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Layout w:type="fixed"/>
        <w:tblCellMar>
          <w:left w:w="86" w:type="dxa"/>
          <w:right w:w="86" w:type="dxa"/>
        </w:tblCellMar>
        <w:tblLook w:val="00A0" w:firstRow="1" w:lastRow="0" w:firstColumn="1" w:lastColumn="0" w:noHBand="0" w:noVBand="0"/>
      </w:tblPr>
      <w:tblGrid>
        <w:gridCol w:w="1509"/>
        <w:gridCol w:w="2058"/>
        <w:gridCol w:w="431"/>
        <w:gridCol w:w="4130"/>
        <w:gridCol w:w="1209"/>
        <w:gridCol w:w="3510"/>
        <w:gridCol w:w="3496"/>
        <w:gridCol w:w="3492"/>
        <w:gridCol w:w="2633"/>
      </w:tblGrid>
      <w:tr w:rsidR="00C07A75" w:rsidRPr="00ED542D" w14:paraId="393E679A" w14:textId="77777777" w:rsidTr="00ED542D">
        <w:trPr>
          <w:cantSplit/>
          <w:tblHeader/>
        </w:trPr>
        <w:tc>
          <w:tcPr>
            <w:tcW w:w="5000" w:type="pct"/>
            <w:gridSpan w:val="9"/>
            <w:tcBorders>
              <w:top w:val="nil"/>
            </w:tcBorders>
            <w:shd w:val="clear" w:color="auto" w:fill="auto"/>
          </w:tcPr>
          <w:p w14:paraId="5CA82272" w14:textId="5BE7AEBD" w:rsidR="00C07A75" w:rsidRPr="00ED542D" w:rsidRDefault="007F77DC" w:rsidP="003672A5">
            <w:pPr>
              <w:pStyle w:val="Table--Title"/>
              <w:rPr>
                <w:rFonts w:ascii="Calibri Light" w:hAnsi="Calibri Light"/>
              </w:rPr>
            </w:pPr>
            <w:r w:rsidRPr="00ED542D">
              <w:rPr>
                <w:rFonts w:ascii="Calibri Light" w:hAnsi="Calibri Light"/>
              </w:rPr>
              <w:t xml:space="preserve">Table B-2. </w:t>
            </w:r>
            <w:r w:rsidR="00B62327" w:rsidRPr="00ED542D">
              <w:rPr>
                <w:rFonts w:ascii="Calibri Light" w:hAnsi="Calibri Light"/>
              </w:rPr>
              <w:t>201</w:t>
            </w:r>
            <w:r w:rsidR="003672A5" w:rsidRPr="00ED542D">
              <w:rPr>
                <w:rFonts w:ascii="Calibri Light" w:hAnsi="Calibri Light"/>
              </w:rPr>
              <w:t>6</w:t>
            </w:r>
            <w:r w:rsidR="00B62327" w:rsidRPr="00ED542D">
              <w:rPr>
                <w:rFonts w:ascii="Calibri Light" w:hAnsi="Calibri Light"/>
              </w:rPr>
              <w:t xml:space="preserve"> </w:t>
            </w:r>
            <w:r w:rsidRPr="00ED542D">
              <w:rPr>
                <w:rFonts w:ascii="Calibri Light" w:hAnsi="Calibri Light"/>
              </w:rPr>
              <w:t>Regulatory Gaps Analysis</w:t>
            </w:r>
            <w:r w:rsidR="00B62327" w:rsidRPr="00ED542D">
              <w:rPr>
                <w:rFonts w:ascii="Calibri Light" w:hAnsi="Calibri Light"/>
              </w:rPr>
              <w:t xml:space="preserve"> Tables</w:t>
            </w:r>
            <w:r w:rsidRPr="00ED542D">
              <w:rPr>
                <w:rFonts w:ascii="Calibri Light" w:hAnsi="Calibri Light"/>
              </w:rPr>
              <w:t xml:space="preserve"> – </w:t>
            </w:r>
            <w:r w:rsidR="00B62327" w:rsidRPr="00ED542D">
              <w:rPr>
                <w:rFonts w:ascii="Calibri Light" w:hAnsi="Calibri Light"/>
              </w:rPr>
              <w:t>Current S</w:t>
            </w:r>
            <w:r w:rsidRPr="00ED542D">
              <w:rPr>
                <w:rFonts w:ascii="Calibri Light" w:hAnsi="Calibri Light"/>
              </w:rPr>
              <w:t xml:space="preserve">tatus Summary </w:t>
            </w:r>
          </w:p>
        </w:tc>
      </w:tr>
      <w:tr w:rsidR="00C07A75" w:rsidRPr="00ED542D" w14:paraId="72B727EC" w14:textId="77777777" w:rsidTr="00ED542D">
        <w:trPr>
          <w:cantSplit/>
          <w:tblHeader/>
        </w:trPr>
        <w:tc>
          <w:tcPr>
            <w:tcW w:w="5000" w:type="pct"/>
            <w:gridSpan w:val="9"/>
            <w:tcBorders>
              <w:bottom w:val="single" w:sz="4" w:space="0" w:color="auto"/>
            </w:tcBorders>
            <w:vAlign w:val="bottom"/>
          </w:tcPr>
          <w:p w14:paraId="1143D7B6" w14:textId="3A7F2784" w:rsidR="00C07A75" w:rsidRPr="00ED542D" w:rsidRDefault="00C07A75" w:rsidP="00C07A75">
            <w:pPr>
              <w:pStyle w:val="Table--Caption"/>
              <w:rPr>
                <w:rFonts w:ascii="Calibri Light" w:hAnsi="Calibri Light"/>
                <w:lang w:val="en-CA"/>
              </w:rPr>
            </w:pPr>
            <w:r w:rsidRPr="00ED542D">
              <w:rPr>
                <w:rFonts w:ascii="Calibri Light" w:hAnsi="Calibri Light"/>
                <w:lang w:val="en-CA"/>
              </w:rPr>
              <w:t>Faro Mine Remediation Project</w:t>
            </w:r>
          </w:p>
        </w:tc>
      </w:tr>
      <w:tr w:rsidR="00C07A75" w:rsidRPr="00E61B90" w14:paraId="02CB3D5C" w14:textId="6F7CB3EE" w:rsidTr="00ED542D">
        <w:trPr>
          <w:cantSplit/>
          <w:tblHeader/>
        </w:trPr>
        <w:tc>
          <w:tcPr>
            <w:tcW w:w="336" w:type="pct"/>
            <w:tcBorders>
              <w:top w:val="single" w:sz="4" w:space="0" w:color="auto"/>
              <w:left w:val="single" w:sz="4" w:space="0" w:color="auto"/>
              <w:bottom w:val="single" w:sz="4" w:space="0" w:color="auto"/>
              <w:right w:val="single" w:sz="4" w:space="0" w:color="auto"/>
            </w:tcBorders>
            <w:vAlign w:val="bottom"/>
          </w:tcPr>
          <w:p w14:paraId="02CB3D57" w14:textId="77777777" w:rsidR="00C07A75" w:rsidRPr="008B2940" w:rsidRDefault="00C07A75" w:rsidP="00C07A75">
            <w:pPr>
              <w:pStyle w:val="TableHead"/>
              <w:spacing w:before="60" w:after="60"/>
              <w:rPr>
                <w:szCs w:val="18"/>
                <w:lang w:val="en-CA"/>
              </w:rPr>
            </w:pPr>
            <w:r w:rsidRPr="008B2940">
              <w:rPr>
                <w:szCs w:val="18"/>
                <w:lang w:val="en-CA"/>
              </w:rPr>
              <w:t>Activity Code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02CB3D58" w14:textId="77777777" w:rsidR="00C07A75" w:rsidRPr="008B2940" w:rsidRDefault="00C07A75" w:rsidP="00C07A75">
            <w:pPr>
              <w:pStyle w:val="TableHead"/>
              <w:spacing w:before="60" w:after="60"/>
              <w:rPr>
                <w:szCs w:val="18"/>
                <w:lang w:val="en-CA"/>
              </w:rPr>
            </w:pPr>
            <w:r w:rsidRPr="008B2940">
              <w:rPr>
                <w:szCs w:val="18"/>
                <w:lang w:val="en-CA"/>
              </w:rPr>
              <w:t>Data or Information Gap</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CB3D59" w14:textId="77777777" w:rsidR="00C07A75" w:rsidRPr="008B2940" w:rsidRDefault="00C07A75" w:rsidP="00C07A75">
            <w:pPr>
              <w:pStyle w:val="TableHead"/>
              <w:spacing w:before="60" w:after="60"/>
              <w:rPr>
                <w:szCs w:val="18"/>
                <w:lang w:val="en-CA"/>
              </w:rPr>
            </w:pPr>
            <w:r w:rsidRPr="008B2940">
              <w:rPr>
                <w:szCs w:val="18"/>
                <w:lang w:val="en-CA"/>
              </w:rPr>
              <w:t>Rationale</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14:paraId="02CB3D5A" w14:textId="77777777" w:rsidR="00C07A75" w:rsidRPr="008B2940" w:rsidRDefault="00C07A75" w:rsidP="00C07A75">
            <w:pPr>
              <w:pStyle w:val="TableHead"/>
              <w:spacing w:before="60" w:after="60"/>
              <w:rPr>
                <w:szCs w:val="18"/>
                <w:vertAlign w:val="superscript"/>
                <w:lang w:val="en-CA"/>
              </w:rPr>
            </w:pPr>
            <w:proofErr w:type="spellStart"/>
            <w:r w:rsidRPr="008B2940">
              <w:rPr>
                <w:szCs w:val="18"/>
                <w:lang w:val="en-CA"/>
              </w:rPr>
              <w:t>Importance</w:t>
            </w:r>
            <w:r w:rsidRPr="008B2940">
              <w:rPr>
                <w:szCs w:val="18"/>
                <w:vertAlign w:val="superscript"/>
                <w:lang w:val="en-CA"/>
              </w:rPr>
              <w:t>a</w:t>
            </w:r>
            <w:proofErr w:type="spellEnd"/>
          </w:p>
        </w:tc>
        <w:tc>
          <w:tcPr>
            <w:tcW w:w="781" w:type="pct"/>
            <w:tcBorders>
              <w:top w:val="single" w:sz="4" w:space="0" w:color="auto"/>
              <w:left w:val="single" w:sz="4" w:space="0" w:color="auto"/>
              <w:bottom w:val="single" w:sz="4" w:space="0" w:color="auto"/>
            </w:tcBorders>
            <w:shd w:val="clear" w:color="auto" w:fill="auto"/>
            <w:vAlign w:val="bottom"/>
          </w:tcPr>
          <w:p w14:paraId="02CB3D5B" w14:textId="77777777" w:rsidR="00C07A75" w:rsidRPr="008B2940" w:rsidRDefault="00C07A75" w:rsidP="00C07A75">
            <w:pPr>
              <w:pStyle w:val="TableHead"/>
              <w:spacing w:before="60" w:after="60"/>
              <w:rPr>
                <w:szCs w:val="18"/>
                <w:lang w:val="en-CA"/>
              </w:rPr>
            </w:pPr>
            <w:r w:rsidRPr="008B2940">
              <w:rPr>
                <w:szCs w:val="18"/>
                <w:lang w:val="en-CA"/>
              </w:rPr>
              <w:t>Actions Required to Address Gap</w:t>
            </w:r>
          </w:p>
        </w:tc>
        <w:tc>
          <w:tcPr>
            <w:tcW w:w="778" w:type="pct"/>
            <w:tcBorders>
              <w:top w:val="single" w:sz="4" w:space="0" w:color="auto"/>
              <w:left w:val="single" w:sz="4" w:space="0" w:color="auto"/>
              <w:bottom w:val="single" w:sz="4" w:space="0" w:color="auto"/>
            </w:tcBorders>
            <w:vAlign w:val="bottom"/>
          </w:tcPr>
          <w:p w14:paraId="728EA5CD" w14:textId="3AD26B4B" w:rsidR="00C07A75" w:rsidRPr="008B2940" w:rsidRDefault="00C07A75" w:rsidP="00C07A75">
            <w:pPr>
              <w:pStyle w:val="TableHead"/>
              <w:spacing w:before="60" w:after="60"/>
              <w:rPr>
                <w:szCs w:val="18"/>
                <w:lang w:val="en-CA"/>
              </w:rPr>
            </w:pPr>
            <w:r w:rsidRPr="008B2940">
              <w:rPr>
                <w:szCs w:val="18"/>
                <w:lang w:val="en-CA"/>
              </w:rPr>
              <w:t>Actions Completed to Address Gap</w:t>
            </w:r>
          </w:p>
        </w:tc>
        <w:tc>
          <w:tcPr>
            <w:tcW w:w="777" w:type="pct"/>
            <w:tcBorders>
              <w:top w:val="single" w:sz="4" w:space="0" w:color="auto"/>
              <w:left w:val="single" w:sz="4" w:space="0" w:color="auto"/>
              <w:bottom w:val="single" w:sz="4" w:space="0" w:color="auto"/>
              <w:right w:val="single" w:sz="4" w:space="0" w:color="auto"/>
            </w:tcBorders>
            <w:vAlign w:val="bottom"/>
          </w:tcPr>
          <w:p w14:paraId="1316508D" w14:textId="356ADF02" w:rsidR="00C07A75" w:rsidRPr="008B2940" w:rsidRDefault="00C07A75" w:rsidP="00C07A75">
            <w:pPr>
              <w:pStyle w:val="TableHead"/>
              <w:spacing w:before="60" w:after="60"/>
              <w:rPr>
                <w:szCs w:val="18"/>
                <w:lang w:val="en-CA"/>
              </w:rPr>
            </w:pPr>
            <w:r w:rsidRPr="008B2940">
              <w:rPr>
                <w:szCs w:val="18"/>
                <w:lang w:val="en-CA"/>
              </w:rPr>
              <w:t>Changes in Scope</w:t>
            </w:r>
          </w:p>
        </w:tc>
        <w:tc>
          <w:tcPr>
            <w:tcW w:w="586" w:type="pct"/>
            <w:tcBorders>
              <w:top w:val="single" w:sz="4" w:space="0" w:color="auto"/>
              <w:left w:val="single" w:sz="4" w:space="0" w:color="auto"/>
              <w:bottom w:val="single" w:sz="4" w:space="0" w:color="auto"/>
              <w:right w:val="single" w:sz="4" w:space="0" w:color="auto"/>
            </w:tcBorders>
            <w:vAlign w:val="bottom"/>
          </w:tcPr>
          <w:p w14:paraId="1E0F97BE" w14:textId="22B19E65" w:rsidR="00C07A75" w:rsidRPr="008B2940" w:rsidRDefault="00C07A75" w:rsidP="00C07A75">
            <w:pPr>
              <w:pStyle w:val="TableHead"/>
              <w:spacing w:before="60" w:after="60"/>
              <w:rPr>
                <w:szCs w:val="18"/>
                <w:lang w:val="en-CA"/>
              </w:rPr>
            </w:pPr>
            <w:r w:rsidRPr="008B2940">
              <w:rPr>
                <w:szCs w:val="18"/>
                <w:lang w:val="en-CA"/>
              </w:rPr>
              <w:t>Remaining Gaps</w:t>
            </w:r>
          </w:p>
        </w:tc>
      </w:tr>
      <w:tr w:rsidR="00C07A75" w:rsidRPr="00EE26B7" w14:paraId="02CB3D60" w14:textId="573D0540"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5AFF4F0D" w14:textId="654578AA" w:rsidR="00C07A75" w:rsidRPr="003D19E4" w:rsidRDefault="00C07A75" w:rsidP="00C07A75">
            <w:pPr>
              <w:spacing w:before="60" w:after="60"/>
              <w:rPr>
                <w:rFonts w:cs="Calibri"/>
                <w:b/>
                <w:bCs/>
                <w:i/>
                <w:sz w:val="18"/>
                <w:szCs w:val="18"/>
                <w:lang w:val="en-CA"/>
              </w:rPr>
            </w:pPr>
            <w:r w:rsidRPr="003D19E4">
              <w:rPr>
                <w:rFonts w:cs="Calibri"/>
                <w:b/>
                <w:bCs/>
                <w:i/>
                <w:sz w:val="18"/>
                <w:szCs w:val="18"/>
                <w:lang w:val="en-CA"/>
              </w:rPr>
              <w:t>R05.02.02 - Hydrogeology</w:t>
            </w:r>
          </w:p>
        </w:tc>
      </w:tr>
      <w:tr w:rsidR="00C07A75" w:rsidRPr="00E61B90" w14:paraId="02CB3D6E" w14:textId="0F8887A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61" w14:textId="77777777" w:rsidR="00C07A75" w:rsidRPr="008B2940" w:rsidRDefault="00C07A75" w:rsidP="00C07A75">
            <w:pPr>
              <w:pStyle w:val="TableBody"/>
              <w:rPr>
                <w:szCs w:val="18"/>
                <w:lang w:val="en-CA"/>
              </w:rPr>
            </w:pPr>
            <w:bookmarkStart w:id="0" w:name="_Hlk310163700"/>
            <w:r w:rsidRPr="008B2940">
              <w:rPr>
                <w:szCs w:val="18"/>
                <w:lang w:val="en-CA"/>
              </w:rPr>
              <w:t>R05.02.02a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62" w14:textId="77777777" w:rsidR="00C07A75" w:rsidRPr="008B2940" w:rsidRDefault="00C07A75" w:rsidP="00C07A75">
            <w:pPr>
              <w:pStyle w:val="TableBody"/>
              <w:rPr>
                <w:szCs w:val="18"/>
                <w:lang w:val="en-CA"/>
              </w:rPr>
            </w:pPr>
            <w:r w:rsidRPr="008B2940">
              <w:rPr>
                <w:szCs w:val="18"/>
                <w:lang w:val="en-CA"/>
              </w:rPr>
              <w:t xml:space="preserve">Delineate </w:t>
            </w:r>
            <w:r w:rsidRPr="00E61B90">
              <w:rPr>
                <w:szCs w:val="18"/>
                <w:lang w:val="en-CA"/>
              </w:rPr>
              <w:t>the</w:t>
            </w:r>
            <w:r w:rsidRPr="008B2940">
              <w:rPr>
                <w:szCs w:val="18"/>
                <w:lang w:val="en-CA"/>
              </w:rPr>
              <w:t xml:space="preserve"> extent of surface water or groundwater interaction at each of the major groundwater seepage sites, including spatial and temporal variability.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63" w14:textId="77777777" w:rsidR="00C07A75" w:rsidRPr="008B2940" w:rsidRDefault="00C07A75" w:rsidP="00C07A75">
            <w:pPr>
              <w:pStyle w:val="TableBody"/>
              <w:rPr>
                <w:szCs w:val="18"/>
                <w:lang w:val="en-CA"/>
              </w:rPr>
            </w:pPr>
            <w:r w:rsidRPr="008B2940">
              <w:rPr>
                <w:szCs w:val="18"/>
                <w:lang w:val="en-CA"/>
              </w:rPr>
              <w:t xml:space="preserve">This information is critical to improving the understanding of site conditions in the following areas: </w:t>
            </w:r>
          </w:p>
          <w:p w14:paraId="02CB3D64" w14:textId="77777777" w:rsidR="00C07A75" w:rsidRPr="008B2940" w:rsidRDefault="00C07A75" w:rsidP="00C07A75">
            <w:pPr>
              <w:pStyle w:val="TableBody"/>
              <w:numPr>
                <w:ilvl w:val="0"/>
                <w:numId w:val="3"/>
              </w:numPr>
              <w:ind w:left="360"/>
              <w:rPr>
                <w:szCs w:val="18"/>
                <w:lang w:val="en-CA"/>
              </w:rPr>
            </w:pPr>
            <w:r w:rsidRPr="008B2940">
              <w:rPr>
                <w:szCs w:val="18"/>
                <w:lang w:val="en-CA"/>
              </w:rPr>
              <w:t>Quantify the magnitude of sulphate- and metals-loading from groundwater-seepage sites to target surface streams, such as North Fork/Rose Creek (NFRC), Vangorda Creek, and the Rose Creek Tailings Impoundment</w:t>
            </w:r>
          </w:p>
          <w:p w14:paraId="02CB3D65" w14:textId="77777777" w:rsidR="00C07A75" w:rsidRPr="008B2940" w:rsidRDefault="00C07A75" w:rsidP="00C07A75">
            <w:pPr>
              <w:pStyle w:val="TableBody"/>
              <w:numPr>
                <w:ilvl w:val="0"/>
                <w:numId w:val="3"/>
              </w:numPr>
              <w:ind w:left="360"/>
              <w:rPr>
                <w:szCs w:val="18"/>
                <w:lang w:val="en-CA"/>
              </w:rPr>
            </w:pPr>
            <w:r w:rsidRPr="008B2940">
              <w:rPr>
                <w:szCs w:val="18"/>
                <w:lang w:val="en-CA"/>
              </w:rPr>
              <w:t>Provide calibration targets for groundwater flow model(s) developed to support design efforts to ensure that the numerical tools adequately replicate the observed stream and aquifer interaction</w:t>
            </w:r>
          </w:p>
          <w:p w14:paraId="02CB3D66" w14:textId="77777777" w:rsidR="00C07A75" w:rsidRPr="008B2940" w:rsidRDefault="00C07A75" w:rsidP="00C07A75">
            <w:pPr>
              <w:pStyle w:val="TableBody"/>
              <w:numPr>
                <w:ilvl w:val="0"/>
                <w:numId w:val="3"/>
              </w:numPr>
              <w:ind w:left="360"/>
              <w:rPr>
                <w:szCs w:val="18"/>
                <w:lang w:val="en-CA"/>
              </w:rPr>
            </w:pPr>
            <w:r w:rsidRPr="008B2940">
              <w:rPr>
                <w:szCs w:val="18"/>
                <w:lang w:val="en-CA"/>
              </w:rPr>
              <w:t>Support the evaluation of changes in groundwater discharge to streams in winter and the potential effects on fish-rearing conditions</w:t>
            </w:r>
          </w:p>
          <w:p w14:paraId="02CB3D67" w14:textId="77777777" w:rsidR="00C07A75" w:rsidRPr="008B2940" w:rsidRDefault="00C07A75" w:rsidP="00C07A75">
            <w:pPr>
              <w:pStyle w:val="TableBody"/>
              <w:numPr>
                <w:ilvl w:val="0"/>
                <w:numId w:val="3"/>
              </w:numPr>
              <w:ind w:left="360"/>
              <w:rPr>
                <w:szCs w:val="18"/>
                <w:lang w:val="en-CA"/>
              </w:rPr>
            </w:pPr>
            <w:r w:rsidRPr="008B2940">
              <w:rPr>
                <w:szCs w:val="18"/>
                <w:lang w:val="en-CA"/>
              </w:rPr>
              <w:t>Provide flow data to evaluate the effect that groundwater interception may have on reducing stream flows under low-flow conditions</w:t>
            </w:r>
          </w:p>
          <w:p w14:paraId="02CB3D68" w14:textId="77777777" w:rsidR="00C07A75" w:rsidRPr="008B2940" w:rsidRDefault="00C07A75" w:rsidP="00C07A75">
            <w:pPr>
              <w:pStyle w:val="TableBody"/>
              <w:numPr>
                <w:ilvl w:val="0"/>
                <w:numId w:val="3"/>
              </w:numPr>
              <w:ind w:left="360"/>
              <w:rPr>
                <w:szCs w:val="18"/>
                <w:lang w:val="en-CA"/>
              </w:rPr>
            </w:pPr>
            <w:r w:rsidRPr="008B2940">
              <w:rPr>
                <w:szCs w:val="18"/>
                <w:lang w:val="en-CA"/>
              </w:rPr>
              <w:t>Provide vertical hydraulic gradient information in the vicinity of steam reaches where lining is being considered, a necessary consideration in development of the liner design</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69" w14:textId="77777777" w:rsidR="00C07A75" w:rsidRPr="008B2940" w:rsidRDefault="00C07A75" w:rsidP="00C07A75">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6A" w14:textId="77777777" w:rsidR="00C07A75" w:rsidRPr="008B2940" w:rsidRDefault="00C07A75" w:rsidP="00C07A75">
            <w:pPr>
              <w:pStyle w:val="TableBody"/>
              <w:rPr>
                <w:szCs w:val="18"/>
                <w:lang w:val="en-CA"/>
              </w:rPr>
            </w:pPr>
            <w:r w:rsidRPr="008B2940">
              <w:rPr>
                <w:szCs w:val="18"/>
                <w:lang w:val="en-CA"/>
              </w:rPr>
              <w:t xml:space="preserve">Perform </w:t>
            </w:r>
            <w:proofErr w:type="spellStart"/>
            <w:r w:rsidRPr="008B2940">
              <w:rPr>
                <w:szCs w:val="18"/>
                <w:lang w:val="en-CA"/>
              </w:rPr>
              <w:t>potentiomanometer</w:t>
            </w:r>
            <w:proofErr w:type="spellEnd"/>
            <w:r w:rsidRPr="008B2940">
              <w:rPr>
                <w:szCs w:val="18"/>
                <w:lang w:val="en-CA"/>
              </w:rPr>
              <w:t xml:space="preserve"> investigations to collect in-stream data to map gaining and losing reaches of the major streams within the FMC (CVD completed 2013). Install pressure transducers in monitoring wells adjacent to target stream reaches (preferably monitoring well clusters). Drill additional wells if existing wells do not exist in critical locations. </w:t>
            </w:r>
            <w:bookmarkStart w:id="1" w:name="_GoBack"/>
            <w:bookmarkEnd w:id="1"/>
          </w:p>
          <w:p w14:paraId="02CB3D6B" w14:textId="77777777" w:rsidR="00C07A75" w:rsidRPr="008B2940" w:rsidRDefault="00C07A75" w:rsidP="00C07A75">
            <w:pPr>
              <w:pStyle w:val="TableBody"/>
              <w:rPr>
                <w:szCs w:val="18"/>
                <w:lang w:val="en-CA"/>
              </w:rPr>
            </w:pPr>
            <w:r w:rsidRPr="008B2940">
              <w:rPr>
                <w:szCs w:val="18"/>
                <w:lang w:val="en-CA"/>
              </w:rPr>
              <w:t xml:space="preserve">Establish stream-stage monitoring stations on target stream reaches. </w:t>
            </w:r>
          </w:p>
          <w:p w14:paraId="02CB3D6C" w14:textId="77777777" w:rsidR="00C07A75" w:rsidRPr="008B2940" w:rsidRDefault="00C07A75" w:rsidP="00C07A75">
            <w:pPr>
              <w:pStyle w:val="TableBody"/>
              <w:rPr>
                <w:szCs w:val="18"/>
                <w:lang w:val="en-CA"/>
              </w:rPr>
            </w:pPr>
            <w:r w:rsidRPr="008B2940">
              <w:rPr>
                <w:szCs w:val="18"/>
                <w:lang w:val="en-CA"/>
              </w:rPr>
              <w:t xml:space="preserve">Complete survey of all culverts for accurate comparison of groundwater elevations and stream-stage conditions. </w:t>
            </w:r>
          </w:p>
          <w:p w14:paraId="02CB3D6D" w14:textId="77777777" w:rsidR="00C07A75" w:rsidRPr="008B2940" w:rsidRDefault="00C07A75" w:rsidP="00C07A75">
            <w:pPr>
              <w:pStyle w:val="TableBody"/>
              <w:rPr>
                <w:szCs w:val="18"/>
                <w:lang w:val="en-CA"/>
              </w:rPr>
            </w:pPr>
            <w:r w:rsidRPr="008B2940">
              <w:rPr>
                <w:szCs w:val="18"/>
                <w:lang w:val="en-CA"/>
              </w:rPr>
              <w:t>Additional wells needed in the Vangorda, Grum, Zone 2 Outwash, and S-wells areas.</w:t>
            </w:r>
          </w:p>
        </w:tc>
        <w:tc>
          <w:tcPr>
            <w:tcW w:w="778" w:type="pct"/>
            <w:tcBorders>
              <w:top w:val="single" w:sz="4" w:space="0" w:color="auto"/>
              <w:left w:val="single" w:sz="4" w:space="0" w:color="auto"/>
              <w:bottom w:val="single" w:sz="4" w:space="0" w:color="auto"/>
            </w:tcBorders>
          </w:tcPr>
          <w:p w14:paraId="098BE27B" w14:textId="02580492" w:rsidR="00C07A75" w:rsidRPr="008B2940" w:rsidRDefault="00C07A75" w:rsidP="00C07A75">
            <w:pPr>
              <w:pStyle w:val="TableBody"/>
              <w:rPr>
                <w:szCs w:val="18"/>
                <w:lang w:val="en-CA"/>
              </w:rPr>
            </w:pPr>
            <w:proofErr w:type="spellStart"/>
            <w:r w:rsidRPr="008B2940">
              <w:rPr>
                <w:szCs w:val="18"/>
                <w:lang w:val="en-CA"/>
              </w:rPr>
              <w:t>Potentiomanometer</w:t>
            </w:r>
            <w:proofErr w:type="spellEnd"/>
            <w:r w:rsidRPr="008B2940">
              <w:rPr>
                <w:szCs w:val="18"/>
                <w:lang w:val="en-CA"/>
              </w:rPr>
              <w:t xml:space="preserve"> investigations in NFRC completed in 2013 and 2014 (CH2M February 2014q), (CH2M March 2015u)</w:t>
            </w:r>
          </w:p>
          <w:p w14:paraId="6F61D957" w14:textId="1F422E73" w:rsidR="00C07A75" w:rsidRPr="008B2940" w:rsidRDefault="00C07A75" w:rsidP="00C07A75">
            <w:pPr>
              <w:pStyle w:val="TableBody"/>
              <w:rPr>
                <w:szCs w:val="18"/>
                <w:lang w:val="en-CA"/>
              </w:rPr>
            </w:pPr>
            <w:r w:rsidRPr="008B2940">
              <w:rPr>
                <w:szCs w:val="18"/>
                <w:lang w:val="en-CA"/>
              </w:rPr>
              <w:t>WL transducers installed in wells adjacent to NFRC at S-wells and Zone II Outwash (CH2M March 2015t), (CH2M March 2015u) and RCDC (2015 NFRC DBR GW appendix) (CH2M February 2014q)</w:t>
            </w:r>
          </w:p>
          <w:p w14:paraId="60B08D7C" w14:textId="6B2EC0E6" w:rsidR="00C07A75" w:rsidRPr="008B2940" w:rsidRDefault="00C07A75" w:rsidP="00C07A75">
            <w:pPr>
              <w:pStyle w:val="TableBody"/>
              <w:rPr>
                <w:szCs w:val="18"/>
                <w:lang w:val="en-CA"/>
              </w:rPr>
            </w:pPr>
            <w:r w:rsidRPr="008B2940">
              <w:rPr>
                <w:szCs w:val="18"/>
                <w:lang w:val="en-CA"/>
              </w:rPr>
              <w:t xml:space="preserve">Stream stage monitoring stations established in NFRC adjacent to S-wells and Zone II Outwash (CH2M March 2015t), (CH2M March 2015u), and in RCDC adjacent to Secondary Tailings Impoundment (2015 NFRC DBR GW appendix) </w:t>
            </w:r>
          </w:p>
          <w:p w14:paraId="7DAFA113" w14:textId="5AA6C773" w:rsidR="00C07A75" w:rsidRPr="008B2940" w:rsidRDefault="00C07A75" w:rsidP="00C07A75">
            <w:pPr>
              <w:pStyle w:val="TableBody"/>
              <w:rPr>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7FCB1AE4" w14:textId="77777777" w:rsidR="00C07A75" w:rsidRPr="008B2940" w:rsidRDefault="00C07A75" w:rsidP="00C07A75">
            <w:pPr>
              <w:pStyle w:val="TableBody"/>
              <w:rPr>
                <w:szCs w:val="18"/>
                <w:lang w:val="en-CA"/>
              </w:rPr>
            </w:pPr>
            <w:r w:rsidRPr="008B2940">
              <w:rPr>
                <w:szCs w:val="18"/>
                <w:lang w:val="en-CA"/>
              </w:rPr>
              <w:t>Vangorda and Grum mine areas removed from project scope in spring, 2014.</w:t>
            </w:r>
          </w:p>
          <w:p w14:paraId="359EE178" w14:textId="029AA770" w:rsidR="00C07A75" w:rsidRPr="008B2940" w:rsidRDefault="00C07A75" w:rsidP="00C07A75">
            <w:pPr>
              <w:pStyle w:val="TableBody"/>
              <w:rPr>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p w14:paraId="66FF041D" w14:textId="6FA14096" w:rsidR="00C07A75" w:rsidRPr="008B2940" w:rsidRDefault="00C07A75" w:rsidP="00C07A75">
            <w:pPr>
              <w:pStyle w:val="TableBody"/>
              <w:rPr>
                <w:szCs w:val="18"/>
                <w:lang w:val="en-CA"/>
              </w:rPr>
            </w:pPr>
            <w:r w:rsidRPr="008B2940">
              <w:rPr>
                <w:szCs w:val="18"/>
                <w:lang w:val="en-CA"/>
              </w:rPr>
              <w:t>Design concept for NFRC refined in 2014 / 2015. Existing creek channel to become a seepage collection channel, negating requirement for design of interception systems at Zone II Outwash and S-Wells SIS.</w:t>
            </w:r>
          </w:p>
          <w:p w14:paraId="55758F2B" w14:textId="73304872" w:rsidR="00C07A75" w:rsidRPr="008B2940" w:rsidRDefault="00C07A75" w:rsidP="00C07A75">
            <w:pPr>
              <w:pStyle w:val="TableBody"/>
              <w:rPr>
                <w:szCs w:val="18"/>
                <w:lang w:val="en-CA"/>
              </w:rPr>
            </w:pPr>
          </w:p>
        </w:tc>
        <w:tc>
          <w:tcPr>
            <w:tcW w:w="586" w:type="pct"/>
            <w:tcBorders>
              <w:top w:val="single" w:sz="4" w:space="0" w:color="auto"/>
              <w:left w:val="single" w:sz="4" w:space="0" w:color="auto"/>
              <w:bottom w:val="single" w:sz="4" w:space="0" w:color="auto"/>
              <w:right w:val="single" w:sz="4" w:space="0" w:color="auto"/>
            </w:tcBorders>
          </w:tcPr>
          <w:p w14:paraId="58E4B038" w14:textId="7109AD25" w:rsidR="00C07A75" w:rsidRPr="008B2940" w:rsidRDefault="00C07A75" w:rsidP="00C07A75">
            <w:pPr>
              <w:pStyle w:val="TableBody"/>
              <w:rPr>
                <w:szCs w:val="18"/>
                <w:lang w:val="en-CA"/>
              </w:rPr>
            </w:pPr>
            <w:r w:rsidRPr="008B2940">
              <w:rPr>
                <w:szCs w:val="18"/>
                <w:lang w:val="en-CA"/>
              </w:rPr>
              <w:t xml:space="preserve">Delineate </w:t>
            </w:r>
            <w:r w:rsidRPr="00E61B90">
              <w:rPr>
                <w:szCs w:val="18"/>
                <w:lang w:val="en-CA"/>
              </w:rPr>
              <w:t>the</w:t>
            </w:r>
            <w:r w:rsidRPr="008B2940">
              <w:rPr>
                <w:szCs w:val="18"/>
                <w:lang w:val="en-CA"/>
              </w:rPr>
              <w:t xml:space="preserve"> extent of surface water or groundwater interaction at Vangorda, Grum and Lower Guardhouse Creek, including spatial and temporal variability.</w:t>
            </w:r>
          </w:p>
          <w:p w14:paraId="03C8FB05" w14:textId="7ABDA80B" w:rsidR="00C07A75" w:rsidRPr="008B2940" w:rsidRDefault="00C07A75" w:rsidP="00C07A75">
            <w:pPr>
              <w:pStyle w:val="TableBody"/>
              <w:rPr>
                <w:szCs w:val="18"/>
                <w:lang w:val="en-CA"/>
              </w:rPr>
            </w:pPr>
          </w:p>
        </w:tc>
      </w:tr>
      <w:tr w:rsidR="00C07A75" w:rsidRPr="00E61B90" w14:paraId="02CB3D79" w14:textId="5052B121"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6F" w14:textId="2B3C7C41" w:rsidR="00C07A75" w:rsidRPr="008B2940" w:rsidRDefault="00C07A75" w:rsidP="00C07A75">
            <w:pPr>
              <w:pStyle w:val="TableBody"/>
              <w:rPr>
                <w:szCs w:val="18"/>
                <w:lang w:val="en-CA"/>
              </w:rPr>
            </w:pPr>
            <w:r w:rsidRPr="008B2940">
              <w:rPr>
                <w:szCs w:val="18"/>
                <w:lang w:val="en-CA"/>
              </w:rPr>
              <w:t>R05.02.02b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70" w14:textId="77777777" w:rsidR="00C07A75" w:rsidRPr="008B2940" w:rsidRDefault="00C07A75" w:rsidP="00C07A75">
            <w:pPr>
              <w:pStyle w:val="TableBody"/>
              <w:rPr>
                <w:szCs w:val="18"/>
                <w:lang w:val="en-CA"/>
              </w:rPr>
            </w:pPr>
            <w:r w:rsidRPr="008B2940">
              <w:rPr>
                <w:szCs w:val="18"/>
                <w:lang w:val="en-CA"/>
              </w:rPr>
              <w:t>Delineate the properties of the aquifer system in the vicinity of the planned groundwater interception systems.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71" w14:textId="77777777" w:rsidR="00C07A75" w:rsidRPr="008B2940" w:rsidRDefault="00C07A75" w:rsidP="00C07A75">
            <w:pPr>
              <w:pStyle w:val="TableBody"/>
              <w:rPr>
                <w:szCs w:val="18"/>
                <w:lang w:val="en-CA"/>
              </w:rPr>
            </w:pPr>
            <w:r w:rsidRPr="008B2940">
              <w:rPr>
                <w:szCs w:val="18"/>
                <w:lang w:val="en-CA"/>
              </w:rPr>
              <w:t xml:space="preserve">An accurate characterization of site aquifer property distribution is necessary to design a groundwater interception system. This data help determine the geometry of the following interception infrastructure concerns: </w:t>
            </w:r>
          </w:p>
          <w:p w14:paraId="02CB3D72" w14:textId="77777777" w:rsidR="00C07A75" w:rsidRPr="008B2940" w:rsidRDefault="00C07A75" w:rsidP="00C07A75">
            <w:pPr>
              <w:pStyle w:val="TableBody"/>
              <w:numPr>
                <w:ilvl w:val="0"/>
                <w:numId w:val="4"/>
              </w:numPr>
              <w:ind w:left="360"/>
              <w:rPr>
                <w:szCs w:val="18"/>
                <w:lang w:val="en-CA"/>
              </w:rPr>
            </w:pPr>
            <w:r w:rsidRPr="008B2940">
              <w:rPr>
                <w:szCs w:val="18"/>
                <w:lang w:val="en-CA"/>
              </w:rPr>
              <w:t>Spacing of extraction wells</w:t>
            </w:r>
          </w:p>
          <w:p w14:paraId="02CB3D73" w14:textId="77777777" w:rsidR="00C07A75" w:rsidRPr="008B2940" w:rsidRDefault="00C07A75" w:rsidP="00C07A75">
            <w:pPr>
              <w:pStyle w:val="TableBody"/>
              <w:numPr>
                <w:ilvl w:val="0"/>
                <w:numId w:val="4"/>
              </w:numPr>
              <w:ind w:left="360"/>
              <w:rPr>
                <w:szCs w:val="18"/>
                <w:lang w:val="en-CA"/>
              </w:rPr>
            </w:pPr>
            <w:r w:rsidRPr="008B2940">
              <w:rPr>
                <w:szCs w:val="18"/>
                <w:lang w:val="en-CA"/>
              </w:rPr>
              <w:t>Need for and extent of permeable trenches</w:t>
            </w:r>
          </w:p>
          <w:p w14:paraId="02CB3D74" w14:textId="77777777" w:rsidR="00C07A75" w:rsidRPr="008B2940" w:rsidRDefault="00C07A75" w:rsidP="00C07A75">
            <w:pPr>
              <w:pStyle w:val="TableBody"/>
              <w:numPr>
                <w:ilvl w:val="0"/>
                <w:numId w:val="4"/>
              </w:numPr>
              <w:ind w:left="360"/>
              <w:rPr>
                <w:szCs w:val="18"/>
                <w:lang w:val="en-CA"/>
              </w:rPr>
            </w:pPr>
            <w:r w:rsidRPr="008B2940">
              <w:rPr>
                <w:szCs w:val="18"/>
                <w:lang w:val="en-CA"/>
              </w:rPr>
              <w:t>Need for and extent of associated low-permeability barrier systems</w:t>
            </w:r>
          </w:p>
          <w:p w14:paraId="02CB3D75" w14:textId="77777777" w:rsidR="00C07A75" w:rsidRPr="008B2940" w:rsidRDefault="00C07A75" w:rsidP="00C07A75">
            <w:pPr>
              <w:pStyle w:val="TableBody"/>
              <w:numPr>
                <w:ilvl w:val="0"/>
                <w:numId w:val="4"/>
              </w:numPr>
              <w:ind w:left="360"/>
              <w:rPr>
                <w:szCs w:val="18"/>
                <w:lang w:val="en-CA"/>
              </w:rPr>
            </w:pPr>
            <w:r w:rsidRPr="008B2940">
              <w:rPr>
                <w:szCs w:val="18"/>
                <w:lang w:val="en-CA"/>
              </w:rPr>
              <w:t>Interception flows delivered to a treatment plant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76" w14:textId="77777777" w:rsidR="00C07A75" w:rsidRPr="008B2940" w:rsidRDefault="00C07A75" w:rsidP="00C07A75">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77" w14:textId="77777777" w:rsidR="00C07A75" w:rsidRPr="008B2940" w:rsidRDefault="00C07A75" w:rsidP="00C07A75">
            <w:pPr>
              <w:pStyle w:val="TableBody"/>
              <w:rPr>
                <w:szCs w:val="18"/>
                <w:lang w:val="en-CA"/>
              </w:rPr>
            </w:pPr>
            <w:r w:rsidRPr="008B2940">
              <w:rPr>
                <w:szCs w:val="18"/>
                <w:lang w:val="en-CA"/>
              </w:rPr>
              <w:t>Perform aquifer testing in each area where groundwater interception is planned (CVD completed 2013). More data collection will be required in areas, such as the Grum and Vangorda dumps,</w:t>
            </w:r>
            <w:r w:rsidRPr="008B2940" w:rsidDel="00B849AB">
              <w:rPr>
                <w:szCs w:val="18"/>
                <w:lang w:val="en-CA"/>
              </w:rPr>
              <w:t xml:space="preserve"> </w:t>
            </w:r>
            <w:r w:rsidRPr="008B2940">
              <w:rPr>
                <w:szCs w:val="18"/>
                <w:lang w:val="en-CA"/>
              </w:rPr>
              <w:t>where little data currently exists. Less data will be required at the S-Wells and Zone II outwash areas.</w:t>
            </w:r>
          </w:p>
          <w:p w14:paraId="02CB3D78" w14:textId="77777777" w:rsidR="00C07A75" w:rsidRPr="008B2940" w:rsidRDefault="00C07A75" w:rsidP="00C07A75">
            <w:pPr>
              <w:pStyle w:val="TableBody"/>
              <w:rPr>
                <w:szCs w:val="18"/>
                <w:lang w:val="en-CA"/>
              </w:rPr>
            </w:pPr>
            <w:r w:rsidRPr="008B2940">
              <w:rPr>
                <w:szCs w:val="18"/>
                <w:lang w:val="en-CA"/>
              </w:rPr>
              <w:t xml:space="preserve"> Operational data will be used in areas where the groundwater extraction system currently operates (S-Wells and ETA) to estimate aquifer properties.</w:t>
            </w:r>
          </w:p>
        </w:tc>
        <w:tc>
          <w:tcPr>
            <w:tcW w:w="778" w:type="pct"/>
            <w:tcBorders>
              <w:top w:val="single" w:sz="4" w:space="0" w:color="auto"/>
              <w:left w:val="single" w:sz="4" w:space="0" w:color="auto"/>
              <w:bottom w:val="single" w:sz="4" w:space="0" w:color="auto"/>
            </w:tcBorders>
          </w:tcPr>
          <w:p w14:paraId="582D4535" w14:textId="038E0C3D" w:rsidR="00C07A75" w:rsidRPr="008B2940" w:rsidRDefault="00C07A75" w:rsidP="00C07A75">
            <w:pPr>
              <w:pStyle w:val="TableBody"/>
              <w:rPr>
                <w:szCs w:val="18"/>
                <w:lang w:val="en-CA"/>
              </w:rPr>
            </w:pPr>
            <w:r w:rsidRPr="008B2940">
              <w:rPr>
                <w:szCs w:val="18"/>
                <w:lang w:val="en-CA"/>
              </w:rPr>
              <w:t>Specific capacity testing completed in new well installations at Zone II Outwash and S-wells in 2014 (CH2M March 2015t), (CH2M March 2015u)</w:t>
            </w:r>
          </w:p>
          <w:p w14:paraId="23F6D8F6" w14:textId="192DB930" w:rsidR="00C07A75" w:rsidRPr="008B2940" w:rsidRDefault="00C07A75" w:rsidP="00C07A75">
            <w:pPr>
              <w:pStyle w:val="TableBody"/>
              <w:rPr>
                <w:szCs w:val="18"/>
                <w:lang w:val="en-CA"/>
              </w:rPr>
            </w:pPr>
            <w:r w:rsidRPr="008B2940">
              <w:rPr>
                <w:szCs w:val="18"/>
                <w:lang w:val="en-CA"/>
              </w:rPr>
              <w:t xml:space="preserve">Aquifer testing completed at the proposed NFRC seepage collection dam area downstream of S-wells and at the east limb of the Secondary tailings impoundment Dam. (2015 NFRC DBR GW </w:t>
            </w:r>
            <w:r w:rsidR="006C52EB">
              <w:rPr>
                <w:szCs w:val="18"/>
                <w:lang w:val="en-CA"/>
              </w:rPr>
              <w:t>`</w:t>
            </w:r>
            <w:r w:rsidRPr="008B2940">
              <w:rPr>
                <w:szCs w:val="18"/>
                <w:lang w:val="en-CA"/>
              </w:rPr>
              <w:t>)</w:t>
            </w:r>
          </w:p>
          <w:p w14:paraId="3FF0D0F8" w14:textId="5CDA12FE" w:rsidR="00C07A75" w:rsidRPr="008B2940" w:rsidRDefault="006C33F3" w:rsidP="003F0CB3">
            <w:pPr>
              <w:pStyle w:val="TableBody"/>
              <w:rPr>
                <w:szCs w:val="18"/>
                <w:lang w:val="en-CA"/>
              </w:rPr>
            </w:pPr>
            <w:r>
              <w:rPr>
                <w:szCs w:val="18"/>
                <w:lang w:val="en-CA"/>
              </w:rPr>
              <w:t xml:space="preserve">Aquifer testing </w:t>
            </w:r>
            <w:r w:rsidR="003F0CB3">
              <w:rPr>
                <w:szCs w:val="18"/>
                <w:lang w:val="en-CA"/>
              </w:rPr>
              <w:t xml:space="preserve">and GW modelling </w:t>
            </w:r>
            <w:r>
              <w:rPr>
                <w:szCs w:val="18"/>
                <w:lang w:val="en-CA"/>
              </w:rPr>
              <w:t xml:space="preserve">completed downstream of the CVD at the proposed location of the CVD SIS. </w:t>
            </w:r>
            <w:r w:rsidR="001A2694">
              <w:rPr>
                <w:szCs w:val="18"/>
                <w:lang w:val="en-CA"/>
              </w:rPr>
              <w:t xml:space="preserve"> (CH2M HILL, </w:t>
            </w:r>
            <w:r>
              <w:rPr>
                <w:szCs w:val="18"/>
                <w:lang w:val="en-CA"/>
              </w:rPr>
              <w:t>2014</w:t>
            </w:r>
            <w:r w:rsidR="003F0CB3">
              <w:rPr>
                <w:szCs w:val="18"/>
                <w:lang w:val="en-CA"/>
              </w:rPr>
              <w:t>e, 2014i, 2015gg</w:t>
            </w:r>
            <w:r>
              <w:rPr>
                <w:szCs w:val="18"/>
                <w:lang w:val="en-CA"/>
              </w:rPr>
              <w:t>)</w:t>
            </w:r>
          </w:p>
        </w:tc>
        <w:tc>
          <w:tcPr>
            <w:tcW w:w="777" w:type="pct"/>
            <w:tcBorders>
              <w:top w:val="single" w:sz="4" w:space="0" w:color="auto"/>
              <w:left w:val="single" w:sz="4" w:space="0" w:color="auto"/>
              <w:bottom w:val="single" w:sz="4" w:space="0" w:color="auto"/>
              <w:right w:val="single" w:sz="4" w:space="0" w:color="auto"/>
            </w:tcBorders>
          </w:tcPr>
          <w:p w14:paraId="66450275" w14:textId="3E1C4A95" w:rsidR="00C07A75" w:rsidRPr="008B2940" w:rsidRDefault="00E028D3" w:rsidP="00C07A75">
            <w:pPr>
              <w:pStyle w:val="TableBody"/>
              <w:rPr>
                <w:szCs w:val="18"/>
                <w:lang w:val="en-CA"/>
              </w:rPr>
            </w:pPr>
            <w:r>
              <w:rPr>
                <w:szCs w:val="18"/>
                <w:lang w:val="en-CA"/>
              </w:rPr>
              <w:t>Same as above</w:t>
            </w:r>
            <w:r w:rsidR="00C07A75" w:rsidRPr="008B2940">
              <w:rPr>
                <w:szCs w:val="18"/>
                <w:lang w:val="en-CA"/>
              </w:rPr>
              <w:t>.</w:t>
            </w:r>
          </w:p>
        </w:tc>
        <w:tc>
          <w:tcPr>
            <w:tcW w:w="586" w:type="pct"/>
            <w:tcBorders>
              <w:top w:val="single" w:sz="4" w:space="0" w:color="auto"/>
              <w:left w:val="single" w:sz="4" w:space="0" w:color="auto"/>
              <w:bottom w:val="single" w:sz="4" w:space="0" w:color="auto"/>
              <w:right w:val="single" w:sz="4" w:space="0" w:color="auto"/>
            </w:tcBorders>
          </w:tcPr>
          <w:p w14:paraId="0F620F51" w14:textId="2B4311EB" w:rsidR="00C07A75" w:rsidRPr="008B2940" w:rsidRDefault="00C07A75" w:rsidP="00C07A75">
            <w:pPr>
              <w:pStyle w:val="TableBody"/>
              <w:rPr>
                <w:szCs w:val="18"/>
                <w:lang w:val="en-CA"/>
              </w:rPr>
            </w:pPr>
            <w:r w:rsidRPr="008B2940">
              <w:rPr>
                <w:szCs w:val="18"/>
                <w:lang w:val="en-CA"/>
              </w:rPr>
              <w:t>Delineate the properties of the aquifer system in the vicinity of the planned groundwater interception systems at Lower Guardhouse Creek, Vangorda WRD and Grum WRD.</w:t>
            </w:r>
          </w:p>
        </w:tc>
      </w:tr>
      <w:tr w:rsidR="00C07A75" w:rsidRPr="00E61B90" w14:paraId="02CB3D7F" w14:textId="3FF23F1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7A" w14:textId="4FEE2B9C" w:rsidR="00C07A75" w:rsidRPr="008B2940" w:rsidRDefault="00C07A75" w:rsidP="00C07A75">
            <w:pPr>
              <w:pStyle w:val="TableBody"/>
              <w:rPr>
                <w:szCs w:val="18"/>
                <w:lang w:val="en-CA"/>
              </w:rPr>
            </w:pPr>
            <w:r w:rsidRPr="008B2940">
              <w:rPr>
                <w:szCs w:val="18"/>
                <w:lang w:val="en-CA"/>
              </w:rPr>
              <w:t>R05.02.02c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7B" w14:textId="77777777" w:rsidR="00C07A75" w:rsidRPr="008B2940" w:rsidRDefault="00C07A75" w:rsidP="00C07A75">
            <w:pPr>
              <w:pStyle w:val="TableBody"/>
              <w:rPr>
                <w:szCs w:val="18"/>
                <w:lang w:val="en-CA"/>
              </w:rPr>
            </w:pPr>
            <w:r w:rsidRPr="008B2940">
              <w:rPr>
                <w:szCs w:val="18"/>
                <w:lang w:val="en-CA"/>
              </w:rPr>
              <w:t>Define bedrock topography and saturated alluvial thickness in areas where groundwater interception is planned.</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7C" w14:textId="77777777" w:rsidR="00C07A75" w:rsidRPr="008B2940" w:rsidRDefault="00C07A75" w:rsidP="00C07A75">
            <w:pPr>
              <w:pStyle w:val="TableBody"/>
              <w:rPr>
                <w:szCs w:val="18"/>
                <w:lang w:val="en-CA"/>
              </w:rPr>
            </w:pPr>
            <w:r w:rsidRPr="008B2940">
              <w:rPr>
                <w:szCs w:val="18"/>
                <w:lang w:val="en-CA"/>
              </w:rPr>
              <w:t>A detailed depiction of the bedrock surface and the thickness of available saturated alluvium are both critical elements to the design of a high-efficiency groundwater interception system. The bedrock topography will define the target extraction well depths and permeable trench configuration, and will influence the design approach of any low-permeability hydraulic barriers that may be included in the design. The saturated thickness of the target aquifer may constrain the operational strategy of the interception system and place limitations on available extraction rates.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7D" w14:textId="77777777" w:rsidR="00C07A75" w:rsidRPr="008B2940" w:rsidRDefault="00C07A75" w:rsidP="00C07A75">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7E" w14:textId="77777777" w:rsidR="00C07A75" w:rsidRPr="008B2940" w:rsidRDefault="00C07A75" w:rsidP="00C07A75">
            <w:pPr>
              <w:pStyle w:val="TableBody"/>
              <w:rPr>
                <w:szCs w:val="18"/>
                <w:lang w:val="en-CA"/>
              </w:rPr>
            </w:pPr>
            <w:r w:rsidRPr="008B2940">
              <w:rPr>
                <w:szCs w:val="18"/>
                <w:lang w:val="en-CA"/>
              </w:rPr>
              <w:t xml:space="preserve">Perform geophysical surveys in the vicinity of the interception system alignments (CVD completed in 2013). Drill soil borings to correlate geophysical data. </w:t>
            </w:r>
          </w:p>
        </w:tc>
        <w:tc>
          <w:tcPr>
            <w:tcW w:w="778" w:type="pct"/>
            <w:tcBorders>
              <w:top w:val="single" w:sz="4" w:space="0" w:color="auto"/>
              <w:left w:val="single" w:sz="4" w:space="0" w:color="auto"/>
              <w:bottom w:val="single" w:sz="4" w:space="0" w:color="auto"/>
            </w:tcBorders>
          </w:tcPr>
          <w:p w14:paraId="79160C29" w14:textId="264659E1" w:rsidR="00C07A75" w:rsidRDefault="00C07A75" w:rsidP="00C07A75">
            <w:pPr>
              <w:pStyle w:val="TableBody"/>
              <w:rPr>
                <w:szCs w:val="18"/>
                <w:lang w:val="en-CA"/>
              </w:rPr>
            </w:pPr>
            <w:r w:rsidRPr="008B2940">
              <w:rPr>
                <w:szCs w:val="18"/>
                <w:lang w:val="en-CA"/>
              </w:rPr>
              <w:t>Geophysical surveys and coincident borings completed at the S-Wells (CH2M March 2015u), Zone II Outwash (CH2M March 2015t), proposed NFRC seepage collection pond area and east limb of the Secondary tailings impoundment Dam (2015 NFRC DBR GW appendix).</w:t>
            </w:r>
          </w:p>
          <w:p w14:paraId="16E12475" w14:textId="06FC3DC1" w:rsidR="00C07A75" w:rsidRPr="008B2940" w:rsidRDefault="0047770D" w:rsidP="00915A0E">
            <w:pPr>
              <w:pStyle w:val="TableBody"/>
              <w:rPr>
                <w:szCs w:val="18"/>
                <w:lang w:val="en-CA"/>
              </w:rPr>
            </w:pPr>
            <w:r>
              <w:rPr>
                <w:szCs w:val="18"/>
                <w:lang w:val="en-CA"/>
              </w:rPr>
              <w:t>Field investigation conducted for CVD SIS included borings to bedrock and geophysical survey (CH2M HILLL, 2014</w:t>
            </w:r>
            <w:r w:rsidR="00D96733">
              <w:rPr>
                <w:szCs w:val="18"/>
                <w:lang w:val="en-CA"/>
              </w:rPr>
              <w:t>q)</w:t>
            </w:r>
          </w:p>
        </w:tc>
        <w:tc>
          <w:tcPr>
            <w:tcW w:w="777" w:type="pct"/>
            <w:tcBorders>
              <w:top w:val="single" w:sz="4" w:space="0" w:color="auto"/>
              <w:left w:val="single" w:sz="4" w:space="0" w:color="auto"/>
              <w:bottom w:val="single" w:sz="4" w:space="0" w:color="auto"/>
              <w:right w:val="single" w:sz="4" w:space="0" w:color="auto"/>
            </w:tcBorders>
          </w:tcPr>
          <w:p w14:paraId="34720C7A" w14:textId="3A7AB330" w:rsidR="00C07A75" w:rsidRPr="008B2940" w:rsidRDefault="00E028D3" w:rsidP="00C07A75">
            <w:pPr>
              <w:pStyle w:val="TableBody"/>
              <w:rPr>
                <w:szCs w:val="18"/>
                <w:lang w:val="en-CA"/>
              </w:rPr>
            </w:pPr>
            <w:r>
              <w:rPr>
                <w:szCs w:val="18"/>
                <w:lang w:val="en-CA"/>
              </w:rPr>
              <w:t>Same as above</w:t>
            </w:r>
            <w:r w:rsidRPr="008B2940">
              <w:rPr>
                <w:szCs w:val="18"/>
                <w:lang w:val="en-CA"/>
              </w:rPr>
              <w:t>.</w:t>
            </w:r>
          </w:p>
        </w:tc>
        <w:tc>
          <w:tcPr>
            <w:tcW w:w="586" w:type="pct"/>
            <w:tcBorders>
              <w:top w:val="single" w:sz="4" w:space="0" w:color="auto"/>
              <w:left w:val="single" w:sz="4" w:space="0" w:color="auto"/>
              <w:bottom w:val="single" w:sz="4" w:space="0" w:color="auto"/>
              <w:right w:val="single" w:sz="4" w:space="0" w:color="auto"/>
            </w:tcBorders>
          </w:tcPr>
          <w:p w14:paraId="4B6C0736" w14:textId="2637FCD0" w:rsidR="00C07A75" w:rsidRPr="008B2940" w:rsidRDefault="00C07A75" w:rsidP="00C07A75">
            <w:pPr>
              <w:pStyle w:val="TableBody"/>
              <w:rPr>
                <w:szCs w:val="18"/>
                <w:lang w:val="en-CA"/>
              </w:rPr>
            </w:pPr>
            <w:r w:rsidRPr="008B2940">
              <w:rPr>
                <w:szCs w:val="18"/>
                <w:lang w:val="en-CA"/>
              </w:rPr>
              <w:t>Define bedrock topography and saturated alluvial thickness in remaining areas where groundwater interception is planned.</w:t>
            </w:r>
            <w:r w:rsidR="00BB44DD">
              <w:rPr>
                <w:szCs w:val="18"/>
                <w:lang w:val="en-CA"/>
              </w:rPr>
              <w:t xml:space="preserve"> (requires further development of PP to define locations)</w:t>
            </w:r>
          </w:p>
        </w:tc>
      </w:tr>
      <w:tr w:rsidR="00C07A75" w:rsidRPr="00E61B90" w14:paraId="02CB3D85" w14:textId="0A5D8DF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80" w14:textId="77777777" w:rsidR="00C07A75" w:rsidRPr="008B2940" w:rsidRDefault="00C07A75" w:rsidP="00C07A75">
            <w:pPr>
              <w:pStyle w:val="TableBody"/>
              <w:rPr>
                <w:szCs w:val="18"/>
                <w:lang w:val="en-CA"/>
              </w:rPr>
            </w:pPr>
            <w:r w:rsidRPr="008B2940">
              <w:rPr>
                <w:szCs w:val="18"/>
                <w:lang w:val="en-CA"/>
              </w:rPr>
              <w:lastRenderedPageBreak/>
              <w:t>R05.02.02d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81" w14:textId="77777777" w:rsidR="00C07A75" w:rsidRPr="008B2940" w:rsidRDefault="00C07A75" w:rsidP="00C07A75">
            <w:pPr>
              <w:pStyle w:val="TableBody"/>
              <w:rPr>
                <w:szCs w:val="18"/>
                <w:lang w:val="en-CA"/>
              </w:rPr>
            </w:pPr>
            <w:r w:rsidRPr="008B2940">
              <w:rPr>
                <w:szCs w:val="18"/>
                <w:lang w:val="en-CA"/>
              </w:rPr>
              <w:t>Delineate the 3D extent of the target areas for hydraulic capture at each planned groundwater interception area.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82" w14:textId="77777777" w:rsidR="00C07A75" w:rsidRPr="008B2940" w:rsidRDefault="00C07A75" w:rsidP="00C07A75">
            <w:pPr>
              <w:pStyle w:val="TableBody"/>
              <w:rPr>
                <w:szCs w:val="18"/>
                <w:lang w:val="en-CA"/>
              </w:rPr>
            </w:pPr>
            <w:r w:rsidRPr="008B2940">
              <w:rPr>
                <w:szCs w:val="18"/>
                <w:lang w:val="en-CA"/>
              </w:rPr>
              <w:t>A refined delineation of the 3D extent of the site COCs that require hydraulic capture is needed to develop a highly effective groundwater interception system.</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83" w14:textId="77777777" w:rsidR="00C07A75" w:rsidRPr="008B2940" w:rsidRDefault="00C07A75" w:rsidP="00C07A75">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84" w14:textId="77777777" w:rsidR="00C07A75" w:rsidRPr="008B2940" w:rsidRDefault="00C07A75" w:rsidP="00C07A75">
            <w:pPr>
              <w:pStyle w:val="TableBody"/>
              <w:rPr>
                <w:szCs w:val="18"/>
                <w:lang w:val="en-CA"/>
              </w:rPr>
            </w:pPr>
            <w:r w:rsidRPr="008B2940">
              <w:rPr>
                <w:szCs w:val="18"/>
                <w:lang w:val="en-CA"/>
              </w:rPr>
              <w:t xml:space="preserve">Drill additional monitoring wells where data gaps exist in the monitoring network. The Vangorda/ Grum area will require a greater extent of investigation. The S-wells and Zone II outwash areas have a greater number of existing monitoring wells and will require fewer additional wells to complete delineation of the target zone. </w:t>
            </w:r>
          </w:p>
        </w:tc>
        <w:tc>
          <w:tcPr>
            <w:tcW w:w="778" w:type="pct"/>
            <w:tcBorders>
              <w:top w:val="single" w:sz="4" w:space="0" w:color="auto"/>
              <w:left w:val="single" w:sz="4" w:space="0" w:color="auto"/>
              <w:bottom w:val="single" w:sz="4" w:space="0" w:color="auto"/>
            </w:tcBorders>
          </w:tcPr>
          <w:p w14:paraId="1C175CE0" w14:textId="30E29CEE" w:rsidR="00C07A75" w:rsidRPr="008B2940" w:rsidRDefault="00C07A75" w:rsidP="00C07A75">
            <w:pPr>
              <w:pStyle w:val="TableBody"/>
              <w:rPr>
                <w:szCs w:val="18"/>
                <w:lang w:val="en-CA"/>
              </w:rPr>
            </w:pPr>
            <w:r w:rsidRPr="008B2940">
              <w:rPr>
                <w:szCs w:val="18"/>
                <w:lang w:val="en-CA"/>
              </w:rPr>
              <w:t>Monitoring wells installed since 2012 include:</w:t>
            </w:r>
          </w:p>
          <w:p w14:paraId="00AB11F5" w14:textId="57F9F561" w:rsidR="00C07A75" w:rsidRPr="008B2940" w:rsidRDefault="00C07A75" w:rsidP="00C07A75">
            <w:pPr>
              <w:pStyle w:val="TableBody"/>
              <w:numPr>
                <w:ilvl w:val="0"/>
                <w:numId w:val="7"/>
              </w:numPr>
              <w:ind w:left="235" w:hanging="270"/>
              <w:rPr>
                <w:szCs w:val="18"/>
                <w:lang w:val="en-CA"/>
              </w:rPr>
            </w:pPr>
            <w:r w:rsidRPr="008B2940">
              <w:rPr>
                <w:szCs w:val="18"/>
                <w:lang w:val="en-CA"/>
              </w:rPr>
              <w:t>7 Wells at toe of CVD (CH2M February 2014q)</w:t>
            </w:r>
          </w:p>
          <w:p w14:paraId="62028364" w14:textId="2EF1ADF3" w:rsidR="00C07A75" w:rsidRPr="008B2940" w:rsidRDefault="00C07A75" w:rsidP="00C07A75">
            <w:pPr>
              <w:pStyle w:val="TableBody"/>
              <w:numPr>
                <w:ilvl w:val="0"/>
                <w:numId w:val="7"/>
              </w:numPr>
              <w:ind w:left="235" w:hanging="270"/>
              <w:rPr>
                <w:szCs w:val="18"/>
                <w:lang w:val="en-CA"/>
              </w:rPr>
            </w:pPr>
            <w:r w:rsidRPr="008B2940">
              <w:rPr>
                <w:szCs w:val="18"/>
                <w:lang w:val="en-CA"/>
              </w:rPr>
              <w:t xml:space="preserve">1 Well in the Outer </w:t>
            </w:r>
            <w:proofErr w:type="spellStart"/>
            <w:r w:rsidRPr="008B2940">
              <w:rPr>
                <w:szCs w:val="18"/>
                <w:lang w:val="en-CA"/>
              </w:rPr>
              <w:t>Haulroad</w:t>
            </w:r>
            <w:proofErr w:type="spellEnd"/>
            <w:r w:rsidRPr="008B2940">
              <w:rPr>
                <w:szCs w:val="18"/>
                <w:lang w:val="en-CA"/>
              </w:rPr>
              <w:t xml:space="preserve"> West WRD between the Intermediate WRD and the S-Wells (CH2M October 2013b)</w:t>
            </w:r>
          </w:p>
          <w:p w14:paraId="3520CBD4" w14:textId="248C3BF9" w:rsidR="00C07A75" w:rsidRPr="008B2940" w:rsidRDefault="00C07A75" w:rsidP="00C07A75">
            <w:pPr>
              <w:pStyle w:val="TableBody"/>
              <w:numPr>
                <w:ilvl w:val="0"/>
                <w:numId w:val="7"/>
              </w:numPr>
              <w:ind w:left="235" w:hanging="270"/>
              <w:rPr>
                <w:szCs w:val="18"/>
                <w:lang w:val="en-CA"/>
              </w:rPr>
            </w:pPr>
            <w:r w:rsidRPr="008B2940">
              <w:rPr>
                <w:szCs w:val="18"/>
                <w:lang w:val="en-CA"/>
              </w:rPr>
              <w:t>1 Well in the Main WRD (CH2M October 2013b)</w:t>
            </w:r>
          </w:p>
          <w:p w14:paraId="46384760" w14:textId="61584FFF" w:rsidR="00C07A75" w:rsidRPr="008B2940" w:rsidRDefault="00C07A75" w:rsidP="00C07A75">
            <w:pPr>
              <w:pStyle w:val="TableBody"/>
              <w:numPr>
                <w:ilvl w:val="0"/>
                <w:numId w:val="7"/>
              </w:numPr>
              <w:ind w:left="235" w:hanging="270"/>
              <w:rPr>
                <w:szCs w:val="18"/>
                <w:lang w:val="en-CA"/>
              </w:rPr>
            </w:pPr>
            <w:r w:rsidRPr="008B2940">
              <w:rPr>
                <w:szCs w:val="18"/>
                <w:lang w:val="en-CA"/>
              </w:rPr>
              <w:t>1 Well in the Northeast WRD (2014 SW-015 Report)</w:t>
            </w:r>
          </w:p>
          <w:p w14:paraId="2841D5A0" w14:textId="2AB2E740" w:rsidR="00C07A75" w:rsidRPr="008B2940" w:rsidRDefault="00C07A75" w:rsidP="00C07A75">
            <w:pPr>
              <w:pStyle w:val="TableBody"/>
              <w:numPr>
                <w:ilvl w:val="0"/>
                <w:numId w:val="7"/>
              </w:numPr>
              <w:ind w:left="235" w:hanging="270"/>
              <w:rPr>
                <w:szCs w:val="18"/>
                <w:lang w:val="en-CA"/>
              </w:rPr>
            </w:pPr>
            <w:r w:rsidRPr="008B2940">
              <w:rPr>
                <w:szCs w:val="18"/>
                <w:lang w:val="en-CA"/>
              </w:rPr>
              <w:t>2 Wells in the Grum WRD (CH2M October 2013b)</w:t>
            </w:r>
          </w:p>
          <w:p w14:paraId="3CCA4C63" w14:textId="3B4A6CAA" w:rsidR="00C07A75" w:rsidRPr="008B2940" w:rsidRDefault="00C07A75" w:rsidP="00C07A75">
            <w:pPr>
              <w:pStyle w:val="TableBody"/>
              <w:numPr>
                <w:ilvl w:val="0"/>
                <w:numId w:val="7"/>
              </w:numPr>
              <w:ind w:left="235" w:hanging="270"/>
              <w:rPr>
                <w:szCs w:val="18"/>
                <w:lang w:val="en-CA"/>
              </w:rPr>
            </w:pPr>
            <w:r w:rsidRPr="008B2940">
              <w:rPr>
                <w:szCs w:val="18"/>
                <w:lang w:val="en-CA"/>
              </w:rPr>
              <w:t>1 Well in the Vangorda WRD (CH2M October 2013b)</w:t>
            </w:r>
          </w:p>
          <w:p w14:paraId="764F37E2" w14:textId="286EB858" w:rsidR="00C07A75" w:rsidRPr="008B2940" w:rsidRDefault="00C07A75" w:rsidP="00C07A75">
            <w:pPr>
              <w:pStyle w:val="TableBody"/>
              <w:numPr>
                <w:ilvl w:val="0"/>
                <w:numId w:val="7"/>
              </w:numPr>
              <w:ind w:left="235" w:hanging="270"/>
              <w:rPr>
                <w:szCs w:val="18"/>
                <w:lang w:val="en-CA"/>
              </w:rPr>
            </w:pPr>
            <w:r w:rsidRPr="008B2940">
              <w:rPr>
                <w:szCs w:val="18"/>
                <w:lang w:val="en-CA"/>
              </w:rPr>
              <w:t>15 Wells along RCDC downstream of fuse plug (CH2M February 2014q)</w:t>
            </w:r>
          </w:p>
          <w:p w14:paraId="29E8EF78" w14:textId="39846DA2" w:rsidR="00C07A75" w:rsidRPr="008B2940" w:rsidRDefault="00C07A75" w:rsidP="00C07A75">
            <w:pPr>
              <w:pStyle w:val="TableBody"/>
              <w:numPr>
                <w:ilvl w:val="0"/>
                <w:numId w:val="7"/>
              </w:numPr>
              <w:ind w:left="235" w:hanging="270"/>
              <w:rPr>
                <w:szCs w:val="18"/>
                <w:lang w:val="en-CA"/>
              </w:rPr>
            </w:pPr>
            <w:r w:rsidRPr="008B2940">
              <w:rPr>
                <w:szCs w:val="18"/>
                <w:lang w:val="en-CA"/>
              </w:rPr>
              <w:t>3 Wells in the north portion of the Intermediate Tailings impoundment (CH2M February 2014q)</w:t>
            </w:r>
          </w:p>
          <w:p w14:paraId="38DE2C2A" w14:textId="7630644A" w:rsidR="00C07A75" w:rsidRPr="008B2940" w:rsidRDefault="00C07A75" w:rsidP="00C07A75">
            <w:pPr>
              <w:pStyle w:val="TableBody"/>
              <w:numPr>
                <w:ilvl w:val="0"/>
                <w:numId w:val="7"/>
              </w:numPr>
              <w:ind w:left="235" w:hanging="270"/>
              <w:rPr>
                <w:szCs w:val="18"/>
                <w:lang w:val="en-CA"/>
              </w:rPr>
            </w:pPr>
            <w:r w:rsidRPr="008B2940">
              <w:rPr>
                <w:szCs w:val="18"/>
                <w:lang w:val="en-CA"/>
              </w:rPr>
              <w:t xml:space="preserve">3 Wells in the Original Tailings Impoundment at the mouth of the ETA canyon (CH2M </w:t>
            </w:r>
            <w:r w:rsidRPr="008B2940">
              <w:rPr>
                <w:szCs w:val="18"/>
              </w:rPr>
              <w:t>March 2015b</w:t>
            </w:r>
            <w:r w:rsidRPr="008B2940">
              <w:rPr>
                <w:szCs w:val="18"/>
                <w:lang w:val="en-CA"/>
              </w:rPr>
              <w:t>)</w:t>
            </w:r>
          </w:p>
          <w:p w14:paraId="3452B0C1" w14:textId="3021F317" w:rsidR="00C07A75" w:rsidRPr="008B2940" w:rsidRDefault="00C07A75" w:rsidP="00C07A75">
            <w:pPr>
              <w:pStyle w:val="TableBody"/>
              <w:numPr>
                <w:ilvl w:val="0"/>
                <w:numId w:val="7"/>
              </w:numPr>
              <w:ind w:left="235" w:hanging="270"/>
              <w:rPr>
                <w:szCs w:val="18"/>
                <w:lang w:val="en-CA"/>
              </w:rPr>
            </w:pPr>
            <w:r w:rsidRPr="008B2940">
              <w:rPr>
                <w:szCs w:val="18"/>
                <w:lang w:val="en-CA"/>
              </w:rPr>
              <w:t>4 Wells between the S-wells SIS and the NFRC (CH2M March 2015u)</w:t>
            </w:r>
          </w:p>
          <w:p w14:paraId="7B6F6C1B" w14:textId="2BDA3D63" w:rsidR="00C07A75" w:rsidRPr="008B2940" w:rsidRDefault="00C07A75" w:rsidP="00C07A75">
            <w:pPr>
              <w:pStyle w:val="TableBody"/>
              <w:numPr>
                <w:ilvl w:val="0"/>
                <w:numId w:val="7"/>
              </w:numPr>
              <w:ind w:left="235" w:hanging="270"/>
              <w:rPr>
                <w:szCs w:val="18"/>
                <w:lang w:val="en-CA"/>
              </w:rPr>
            </w:pPr>
            <w:r w:rsidRPr="008B2940">
              <w:rPr>
                <w:szCs w:val="18"/>
                <w:lang w:val="en-CA"/>
              </w:rPr>
              <w:t>2 Wells downstream of the Rock Drain and upstream of the S-Wells (CH2M March 2015u)</w:t>
            </w:r>
          </w:p>
          <w:p w14:paraId="4614146C" w14:textId="7C933DF8" w:rsidR="00C07A75" w:rsidRPr="008B2940" w:rsidRDefault="00C07A75" w:rsidP="00C07A75">
            <w:pPr>
              <w:pStyle w:val="TableBody"/>
              <w:numPr>
                <w:ilvl w:val="0"/>
                <w:numId w:val="7"/>
              </w:numPr>
              <w:ind w:left="235" w:hanging="270"/>
              <w:rPr>
                <w:szCs w:val="18"/>
                <w:lang w:val="en-CA"/>
              </w:rPr>
            </w:pPr>
            <w:r w:rsidRPr="008B2940">
              <w:rPr>
                <w:szCs w:val="18"/>
                <w:lang w:val="en-CA"/>
              </w:rPr>
              <w:t xml:space="preserve"> 11 Wells downstream of the S-wells (2015 DBR GW appendix)</w:t>
            </w:r>
          </w:p>
          <w:p w14:paraId="3407F5E4" w14:textId="0DBA047D" w:rsidR="00C07A75" w:rsidRPr="008B2940" w:rsidRDefault="00C07A75" w:rsidP="00C07A75">
            <w:pPr>
              <w:pStyle w:val="TableBody"/>
              <w:numPr>
                <w:ilvl w:val="0"/>
                <w:numId w:val="7"/>
              </w:numPr>
              <w:ind w:left="235" w:hanging="270"/>
              <w:rPr>
                <w:szCs w:val="18"/>
                <w:lang w:val="en-CA"/>
              </w:rPr>
            </w:pPr>
            <w:r w:rsidRPr="008B2940">
              <w:rPr>
                <w:szCs w:val="18"/>
                <w:lang w:val="en-CA"/>
              </w:rPr>
              <w:t>6 Wells in the Zone II Outwash (CH2M March 2015t Report)</w:t>
            </w:r>
          </w:p>
          <w:p w14:paraId="7B048204" w14:textId="3AA2CF4D" w:rsidR="00C07A75" w:rsidRPr="008B2940" w:rsidRDefault="00C07A75" w:rsidP="00C07A75">
            <w:pPr>
              <w:pStyle w:val="TableBody"/>
              <w:numPr>
                <w:ilvl w:val="0"/>
                <w:numId w:val="7"/>
              </w:numPr>
              <w:ind w:left="235" w:hanging="270"/>
              <w:rPr>
                <w:szCs w:val="18"/>
                <w:lang w:val="en-CA"/>
              </w:rPr>
            </w:pPr>
            <w:r w:rsidRPr="008B2940">
              <w:rPr>
                <w:szCs w:val="18"/>
                <w:lang w:val="en-CA"/>
              </w:rPr>
              <w:t>2 Wells downstream of the Zone II Outwash (CH2M March 2015t)</w:t>
            </w:r>
          </w:p>
          <w:p w14:paraId="6089A876" w14:textId="36EE6F8F" w:rsidR="00C07A75" w:rsidRPr="008B2940" w:rsidRDefault="00C07A75" w:rsidP="00C07A75">
            <w:pPr>
              <w:pStyle w:val="TableBody"/>
              <w:numPr>
                <w:ilvl w:val="0"/>
                <w:numId w:val="7"/>
              </w:numPr>
              <w:ind w:left="235" w:hanging="270"/>
              <w:rPr>
                <w:szCs w:val="18"/>
                <w:lang w:val="en-CA"/>
              </w:rPr>
            </w:pPr>
            <w:r w:rsidRPr="008B2940">
              <w:rPr>
                <w:szCs w:val="18"/>
                <w:lang w:val="en-CA"/>
              </w:rPr>
              <w:t>6 Wells below the Northeast WRD (2015 DBR GW appendix)</w:t>
            </w:r>
          </w:p>
          <w:p w14:paraId="7B210F2C" w14:textId="2E75795B" w:rsidR="00C07A75" w:rsidRPr="008B2940" w:rsidRDefault="00C07A75" w:rsidP="002D6609">
            <w:pPr>
              <w:pStyle w:val="TableBody"/>
              <w:numPr>
                <w:ilvl w:val="0"/>
                <w:numId w:val="7"/>
              </w:numPr>
              <w:ind w:left="235" w:hanging="270"/>
              <w:rPr>
                <w:szCs w:val="18"/>
                <w:lang w:val="en-CA"/>
              </w:rPr>
            </w:pPr>
            <w:r w:rsidRPr="008B2940">
              <w:rPr>
                <w:szCs w:val="18"/>
                <w:lang w:val="en-CA"/>
              </w:rPr>
              <w:t>6 Wells at the Secondary Tailings Impoundment Dam East Limb (2015 DBR GW appendix)</w:t>
            </w:r>
          </w:p>
        </w:tc>
        <w:tc>
          <w:tcPr>
            <w:tcW w:w="777" w:type="pct"/>
            <w:tcBorders>
              <w:top w:val="single" w:sz="4" w:space="0" w:color="auto"/>
              <w:left w:val="single" w:sz="4" w:space="0" w:color="auto"/>
              <w:bottom w:val="single" w:sz="4" w:space="0" w:color="auto"/>
              <w:right w:val="single" w:sz="4" w:space="0" w:color="auto"/>
            </w:tcBorders>
          </w:tcPr>
          <w:p w14:paraId="3BF2983B" w14:textId="77777777" w:rsidR="00C07A75" w:rsidRPr="008B2940" w:rsidRDefault="00C07A75" w:rsidP="00C07A75">
            <w:pPr>
              <w:pStyle w:val="TableBody"/>
              <w:rPr>
                <w:szCs w:val="18"/>
                <w:lang w:val="en-CA"/>
              </w:rPr>
            </w:pPr>
            <w:r w:rsidRPr="008B2940">
              <w:rPr>
                <w:szCs w:val="18"/>
                <w:lang w:val="en-CA"/>
              </w:rPr>
              <w:t>Vangorda and Grum mine areas removed from project scope in spring, 2014.</w:t>
            </w:r>
          </w:p>
          <w:p w14:paraId="37EA014B" w14:textId="3CE6D62D" w:rsidR="00C07A75" w:rsidRPr="008B2940" w:rsidRDefault="00C07A75" w:rsidP="00C07A75">
            <w:pPr>
              <w:pStyle w:val="TableBody"/>
              <w:rPr>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p w14:paraId="68F566A5" w14:textId="5DA6FE9F" w:rsidR="00C07A75" w:rsidRPr="008B2940" w:rsidRDefault="00C07A75" w:rsidP="00C07A75">
            <w:pPr>
              <w:pStyle w:val="TableBody"/>
              <w:rPr>
                <w:szCs w:val="18"/>
                <w:lang w:val="en-CA"/>
              </w:rPr>
            </w:pPr>
            <w:r w:rsidRPr="008B2940">
              <w:rPr>
                <w:szCs w:val="18"/>
                <w:lang w:val="en-CA"/>
              </w:rPr>
              <w:t>Design concept for NFRC refined in 2014 / 2015. Existing creek channel to become a seepage collection channel, negating requirement for design of interception systems at Zone II Outwash and S-Wells SIS.</w:t>
            </w:r>
          </w:p>
        </w:tc>
        <w:tc>
          <w:tcPr>
            <w:tcW w:w="586" w:type="pct"/>
            <w:tcBorders>
              <w:top w:val="single" w:sz="4" w:space="0" w:color="auto"/>
              <w:left w:val="single" w:sz="4" w:space="0" w:color="auto"/>
              <w:bottom w:val="single" w:sz="4" w:space="0" w:color="auto"/>
              <w:right w:val="single" w:sz="4" w:space="0" w:color="auto"/>
            </w:tcBorders>
          </w:tcPr>
          <w:p w14:paraId="421D07EA" w14:textId="27CAE762" w:rsidR="00C07A75" w:rsidRPr="008B2940" w:rsidRDefault="00C07A75" w:rsidP="00C07A75">
            <w:pPr>
              <w:pStyle w:val="TableBody"/>
              <w:rPr>
                <w:szCs w:val="18"/>
                <w:lang w:val="en-CA"/>
              </w:rPr>
            </w:pPr>
            <w:r w:rsidRPr="008B2940">
              <w:rPr>
                <w:szCs w:val="18"/>
                <w:lang w:val="en-CA"/>
              </w:rPr>
              <w:t>Delineate the 3D extent of the target areas for hydraulic capture at Lower Guardhouse Creek, Vangorda WRD and Grum WRD</w:t>
            </w:r>
          </w:p>
        </w:tc>
      </w:tr>
      <w:tr w:rsidR="00C07A75" w:rsidRPr="00E61B90" w14:paraId="02CB3D8B" w14:textId="6EC57026"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86" w14:textId="07B5AB1B" w:rsidR="00C07A75" w:rsidRPr="008B2940" w:rsidRDefault="00C07A75" w:rsidP="00C07A75">
            <w:pPr>
              <w:pStyle w:val="TableBody"/>
              <w:rPr>
                <w:rFonts w:cs="Calibri"/>
                <w:szCs w:val="18"/>
                <w:lang w:val="en-CA"/>
              </w:rPr>
            </w:pPr>
            <w:r w:rsidRPr="008B2940">
              <w:rPr>
                <w:szCs w:val="18"/>
                <w:lang w:val="en-CA"/>
              </w:rPr>
              <w:t>R05.02.02e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87" w14:textId="77777777" w:rsidR="00C07A75" w:rsidRPr="008B2940" w:rsidRDefault="00C07A75" w:rsidP="00C07A75">
            <w:pPr>
              <w:pStyle w:val="TableBody"/>
              <w:rPr>
                <w:rFonts w:cs="Calibri"/>
                <w:szCs w:val="18"/>
                <w:lang w:val="en-CA"/>
              </w:rPr>
            </w:pPr>
            <w:r w:rsidRPr="008B2940">
              <w:rPr>
                <w:rFonts w:cs="Calibri"/>
                <w:szCs w:val="18"/>
                <w:lang w:val="en-CA"/>
              </w:rPr>
              <w:t>Delineate permafrost at the Faro Mine, Grum, and Vangorda areas.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88" w14:textId="77777777" w:rsidR="00C07A75" w:rsidRPr="008B2940" w:rsidRDefault="00C07A75" w:rsidP="00C07A75">
            <w:pPr>
              <w:pStyle w:val="TableBody"/>
              <w:rPr>
                <w:rFonts w:cs="Calibri"/>
                <w:szCs w:val="18"/>
                <w:lang w:val="en-CA"/>
              </w:rPr>
            </w:pPr>
            <w:r w:rsidRPr="008B2940">
              <w:rPr>
                <w:rFonts w:cs="Calibri"/>
                <w:szCs w:val="18"/>
                <w:lang w:val="en-CA"/>
              </w:rPr>
              <w:t>The presence of massive or discontinuous permafrost in the groundwater system has a significant influence on groundwater flow directions and rates, and the surface water and groundwater interaction. The design of an effective SIS system requires knowledge of permafrost in the immediate area of the system. Permafrost may also alter contaminant migration pathways and require modification to groundwater monitoring network designs.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89" w14:textId="77777777" w:rsidR="00C07A75" w:rsidRPr="008B2940" w:rsidRDefault="00C07A75" w:rsidP="00C07A75">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8A" w14:textId="77777777" w:rsidR="00C07A75" w:rsidRPr="008B2940" w:rsidRDefault="00C07A75" w:rsidP="00C07A75">
            <w:pPr>
              <w:pStyle w:val="TableBody"/>
              <w:rPr>
                <w:rFonts w:cs="Calibri"/>
                <w:szCs w:val="18"/>
                <w:lang w:val="en-CA"/>
              </w:rPr>
            </w:pPr>
            <w:r w:rsidRPr="008B2940">
              <w:rPr>
                <w:rFonts w:cs="Calibri"/>
                <w:szCs w:val="18"/>
                <w:lang w:val="en-CA"/>
              </w:rPr>
              <w:t>Perform geophysical surveys in the vicinity of proposed SIS installations to assist in identifying permafrost in those areas.</w:t>
            </w:r>
          </w:p>
        </w:tc>
        <w:tc>
          <w:tcPr>
            <w:tcW w:w="778" w:type="pct"/>
            <w:tcBorders>
              <w:top w:val="single" w:sz="4" w:space="0" w:color="auto"/>
              <w:left w:val="single" w:sz="4" w:space="0" w:color="auto"/>
              <w:bottom w:val="single" w:sz="4" w:space="0" w:color="auto"/>
            </w:tcBorders>
          </w:tcPr>
          <w:p w14:paraId="20179EC5" w14:textId="7A4C8F4D" w:rsidR="00C07A75" w:rsidRPr="008B2940" w:rsidRDefault="00C07A75" w:rsidP="00C07A75">
            <w:pPr>
              <w:pStyle w:val="TableBody"/>
              <w:rPr>
                <w:rFonts w:cs="Calibri"/>
                <w:szCs w:val="18"/>
                <w:lang w:val="en-CA"/>
              </w:rPr>
            </w:pPr>
            <w:r w:rsidRPr="008B2940">
              <w:rPr>
                <w:rFonts w:cs="Calibri"/>
                <w:szCs w:val="18"/>
                <w:lang w:val="en-CA"/>
              </w:rPr>
              <w:t xml:space="preserve">Geophysical surveys performed at toe of CVD (CH2M February 2014q Report), ETA (105.2), Zone II (CH2M March 2015t), S-wells (CH2M March 2015u), </w:t>
            </w:r>
          </w:p>
        </w:tc>
        <w:tc>
          <w:tcPr>
            <w:tcW w:w="777" w:type="pct"/>
            <w:tcBorders>
              <w:top w:val="single" w:sz="4" w:space="0" w:color="auto"/>
              <w:left w:val="single" w:sz="4" w:space="0" w:color="auto"/>
              <w:bottom w:val="single" w:sz="4" w:space="0" w:color="auto"/>
              <w:right w:val="single" w:sz="4" w:space="0" w:color="auto"/>
            </w:tcBorders>
          </w:tcPr>
          <w:p w14:paraId="3BB3AAD0" w14:textId="2DCB1EDB" w:rsidR="00C07A75" w:rsidRPr="008B2940" w:rsidRDefault="00E028D3" w:rsidP="00C07A75">
            <w:pPr>
              <w:pStyle w:val="TableBody"/>
              <w:rPr>
                <w:rFonts w:cs="Calibri"/>
                <w:szCs w:val="18"/>
                <w:lang w:val="en-CA"/>
              </w:rPr>
            </w:pPr>
            <w:r>
              <w:rPr>
                <w:szCs w:val="18"/>
                <w:lang w:val="en-CA"/>
              </w:rPr>
              <w:t>Same as above</w:t>
            </w:r>
            <w:r w:rsidRPr="008B2940">
              <w:rPr>
                <w:szCs w:val="18"/>
                <w:lang w:val="en-CA"/>
              </w:rPr>
              <w:t>.</w:t>
            </w:r>
          </w:p>
        </w:tc>
        <w:tc>
          <w:tcPr>
            <w:tcW w:w="586" w:type="pct"/>
            <w:tcBorders>
              <w:top w:val="single" w:sz="4" w:space="0" w:color="auto"/>
              <w:left w:val="single" w:sz="4" w:space="0" w:color="auto"/>
              <w:bottom w:val="single" w:sz="4" w:space="0" w:color="auto"/>
              <w:right w:val="single" w:sz="4" w:space="0" w:color="auto"/>
            </w:tcBorders>
          </w:tcPr>
          <w:p w14:paraId="276C6156" w14:textId="6C301A18" w:rsidR="00C07A75" w:rsidRPr="008B2940" w:rsidRDefault="00C07A75" w:rsidP="00C07A75">
            <w:pPr>
              <w:pStyle w:val="TableBody"/>
              <w:rPr>
                <w:rFonts w:cs="Calibri"/>
                <w:szCs w:val="18"/>
                <w:lang w:val="en-CA"/>
              </w:rPr>
            </w:pPr>
            <w:r w:rsidRPr="008B2940">
              <w:rPr>
                <w:rFonts w:cs="Calibri"/>
                <w:szCs w:val="18"/>
                <w:lang w:val="en-CA"/>
              </w:rPr>
              <w:t>Delineate permafrost at Lower Guardhouse Creek, Grum WRD, Vangorda WRD</w:t>
            </w:r>
          </w:p>
        </w:tc>
      </w:tr>
      <w:bookmarkEnd w:id="0"/>
      <w:tr w:rsidR="00C07A75" w:rsidRPr="00E61B90" w14:paraId="02CB3D8E" w14:textId="03DED9B7"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1753012C" w14:textId="2FBC6EF8" w:rsidR="00C07A75" w:rsidRPr="003D19E4" w:rsidRDefault="00C07A75" w:rsidP="00915A0E">
            <w:pPr>
              <w:pStyle w:val="TableBody"/>
              <w:keepNext/>
              <w:spacing w:before="60" w:after="60"/>
              <w:rPr>
                <w:rFonts w:cs="Calibri"/>
                <w:b/>
                <w:bCs/>
                <w:i/>
                <w:szCs w:val="18"/>
                <w:lang w:val="en-CA"/>
              </w:rPr>
            </w:pPr>
            <w:r w:rsidRPr="003D19E4">
              <w:rPr>
                <w:b/>
                <w:i/>
                <w:szCs w:val="18"/>
                <w:lang w:val="en-CA"/>
              </w:rPr>
              <w:lastRenderedPageBreak/>
              <w:t xml:space="preserve">R05.03.02 - </w:t>
            </w:r>
            <w:r w:rsidRPr="003D19E4">
              <w:rPr>
                <w:rFonts w:cs="Calibri"/>
                <w:b/>
                <w:bCs/>
                <w:i/>
                <w:szCs w:val="18"/>
                <w:lang w:val="en-CA"/>
              </w:rPr>
              <w:t>Hydrology</w:t>
            </w:r>
          </w:p>
        </w:tc>
      </w:tr>
      <w:tr w:rsidR="00C07A75" w:rsidRPr="00E61B90" w14:paraId="02CB3D94" w14:textId="6660B79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8F" w14:textId="77777777" w:rsidR="00C07A75" w:rsidRPr="008B2940" w:rsidRDefault="00C07A75" w:rsidP="00C07A75">
            <w:pPr>
              <w:pStyle w:val="TableBody"/>
              <w:rPr>
                <w:rFonts w:cs="Calibri"/>
                <w:szCs w:val="18"/>
                <w:lang w:val="en-CA"/>
              </w:rPr>
            </w:pPr>
            <w:r w:rsidRPr="008B2940">
              <w:rPr>
                <w:szCs w:val="18"/>
                <w:lang w:val="en-CA"/>
              </w:rPr>
              <w:t>R05.03.02a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90" w14:textId="77777777" w:rsidR="00C07A75" w:rsidRPr="008B2940" w:rsidRDefault="00C07A75" w:rsidP="00C07A75">
            <w:pPr>
              <w:pStyle w:val="TableBody"/>
              <w:rPr>
                <w:rFonts w:cs="Calibri"/>
                <w:szCs w:val="18"/>
                <w:lang w:val="en-CA"/>
              </w:rPr>
            </w:pPr>
            <w:r w:rsidRPr="008B2940">
              <w:rPr>
                <w:rFonts w:cs="Calibri"/>
                <w:szCs w:val="18"/>
                <w:lang w:val="en-CA"/>
              </w:rPr>
              <w:t>Conduct cross-section field surveys.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91" w14:textId="77777777" w:rsidR="00C07A75" w:rsidRPr="008B2940" w:rsidRDefault="00C07A75" w:rsidP="00C07A75">
            <w:pPr>
              <w:pStyle w:val="TableBody"/>
              <w:rPr>
                <w:rFonts w:cs="Calibri"/>
                <w:szCs w:val="18"/>
                <w:lang w:val="en-CA"/>
              </w:rPr>
            </w:pPr>
            <w:r w:rsidRPr="008B2940">
              <w:rPr>
                <w:rFonts w:cs="Calibri"/>
                <w:szCs w:val="18"/>
                <w:lang w:val="en-CA"/>
              </w:rPr>
              <w:t xml:space="preserve">The hydrologic and hydraulic models will require detailed cross-sectional information for all creeks and diversions so that the models can be accurately constructed. This is particularly important since the accuracy of the model is related to the accuracy of water-level predictions, peak flow rates, and erosion potentials, as well as water quality.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92" w14:textId="77777777" w:rsidR="00C07A75" w:rsidRPr="008B2940" w:rsidRDefault="00C07A75" w:rsidP="00C07A75">
            <w:pPr>
              <w:pStyle w:val="TableBody"/>
              <w:jc w:val="center"/>
              <w:rPr>
                <w:rFonts w:cs="Calibri"/>
                <w:szCs w:val="18"/>
                <w:lang w:val="en-CA"/>
              </w:rPr>
            </w:pPr>
            <w:r w:rsidRPr="008B2940">
              <w:rPr>
                <w:rFonts w:cs="Calibri"/>
                <w:szCs w:val="18"/>
                <w:lang w:val="en-CA"/>
              </w:rPr>
              <w:t>1 for engineering; 3 for regulatory YESAB requirements</w:t>
            </w:r>
          </w:p>
        </w:tc>
        <w:tc>
          <w:tcPr>
            <w:tcW w:w="781" w:type="pct"/>
            <w:tcBorders>
              <w:top w:val="single" w:sz="4" w:space="0" w:color="auto"/>
              <w:left w:val="single" w:sz="4" w:space="0" w:color="auto"/>
              <w:bottom w:val="single" w:sz="4" w:space="0" w:color="auto"/>
            </w:tcBorders>
            <w:shd w:val="clear" w:color="auto" w:fill="auto"/>
          </w:tcPr>
          <w:p w14:paraId="02CB3D93" w14:textId="77777777" w:rsidR="00C07A75" w:rsidRPr="008B2940" w:rsidRDefault="00C07A75" w:rsidP="00C07A75">
            <w:pPr>
              <w:pStyle w:val="TableBody"/>
              <w:rPr>
                <w:rFonts w:cs="Calibri"/>
                <w:szCs w:val="18"/>
                <w:lang w:val="en-CA"/>
              </w:rPr>
            </w:pPr>
            <w:r w:rsidRPr="008B2940">
              <w:rPr>
                <w:rFonts w:cs="Calibri"/>
                <w:szCs w:val="18"/>
                <w:lang w:val="en-CA"/>
              </w:rPr>
              <w:t xml:space="preserve">Complete cross section field surveys of creek and ditch channels that were under water during LIDAR aerial mapping. </w:t>
            </w:r>
          </w:p>
        </w:tc>
        <w:tc>
          <w:tcPr>
            <w:tcW w:w="778" w:type="pct"/>
            <w:tcBorders>
              <w:top w:val="single" w:sz="4" w:space="0" w:color="auto"/>
              <w:left w:val="single" w:sz="4" w:space="0" w:color="auto"/>
              <w:bottom w:val="single" w:sz="4" w:space="0" w:color="auto"/>
            </w:tcBorders>
          </w:tcPr>
          <w:p w14:paraId="067595C6" w14:textId="1630A923" w:rsidR="00C07A75" w:rsidRPr="008B2940" w:rsidRDefault="00C07A75" w:rsidP="00C07A75">
            <w:pPr>
              <w:pStyle w:val="TableBody"/>
              <w:rPr>
                <w:rFonts w:cs="Calibri"/>
                <w:szCs w:val="18"/>
                <w:lang w:val="en-CA"/>
              </w:rPr>
            </w:pPr>
            <w:r w:rsidRPr="008B2940">
              <w:rPr>
                <w:rFonts w:cs="Calibri"/>
                <w:szCs w:val="18"/>
                <w:lang w:val="en-CA"/>
              </w:rPr>
              <w:t>Cross section surveys have been completed in the following creeks and diversions since 2012:</w:t>
            </w:r>
          </w:p>
          <w:p w14:paraId="564A5318" w14:textId="065379F3"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RCDC (CH2M March 2015n)</w:t>
            </w:r>
          </w:p>
          <w:p w14:paraId="7169E96C" w14:textId="47CB3B45"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SFRC (CH2M March 2015i), (NFRC DBR Hydrology Appendix)</w:t>
            </w:r>
          </w:p>
          <w:p w14:paraId="22662FC9" w14:textId="4FC890E1"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NFRC (CH2M March 2015i), (NFRC DBR Hydrology Appendix)</w:t>
            </w:r>
          </w:p>
          <w:p w14:paraId="5CFDFA4F" w14:textId="7F3418B4"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FCD (CH2M March 2015k), (2015 TA020 RGA)</w:t>
            </w:r>
          </w:p>
          <w:p w14:paraId="460A999A" w14:textId="24C80B58"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Upper Guardhouse Creek (CH2M March 2015j), (2015 TA020 RGA)</w:t>
            </w:r>
          </w:p>
          <w:p w14:paraId="01B5BBE0" w14:textId="15BF6F0A"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NWID (CH2M March 2015j), (2015 TA020 RGA)</w:t>
            </w:r>
          </w:p>
          <w:p w14:paraId="50584DA7" w14:textId="6E8FF0C5" w:rsidR="00C07A75" w:rsidRPr="008B2940" w:rsidRDefault="00C07A75" w:rsidP="00C07A75">
            <w:pPr>
              <w:pStyle w:val="TableBody"/>
              <w:numPr>
                <w:ilvl w:val="0"/>
                <w:numId w:val="8"/>
              </w:numPr>
              <w:ind w:left="235" w:hanging="270"/>
              <w:rPr>
                <w:rFonts w:cs="Calibri"/>
                <w:szCs w:val="18"/>
                <w:lang w:val="en-CA"/>
              </w:rPr>
            </w:pPr>
            <w:r w:rsidRPr="008B2940">
              <w:rPr>
                <w:rFonts w:cs="Calibri"/>
                <w:szCs w:val="18"/>
                <w:lang w:val="en-CA"/>
              </w:rPr>
              <w:t>Vangorda Creek Diversion (CH2M March 2014d)</w:t>
            </w:r>
          </w:p>
        </w:tc>
        <w:tc>
          <w:tcPr>
            <w:tcW w:w="777" w:type="pct"/>
            <w:tcBorders>
              <w:top w:val="single" w:sz="4" w:space="0" w:color="auto"/>
              <w:left w:val="single" w:sz="4" w:space="0" w:color="auto"/>
              <w:bottom w:val="single" w:sz="4" w:space="0" w:color="auto"/>
              <w:right w:val="single" w:sz="4" w:space="0" w:color="auto"/>
            </w:tcBorders>
          </w:tcPr>
          <w:p w14:paraId="0A01244F" w14:textId="77777777" w:rsidR="00C07A75" w:rsidRPr="008B2940" w:rsidRDefault="00C07A75" w:rsidP="00C07A75">
            <w:pPr>
              <w:pStyle w:val="TableBody"/>
              <w:rPr>
                <w:szCs w:val="18"/>
                <w:lang w:val="en-CA"/>
              </w:rPr>
            </w:pPr>
            <w:r w:rsidRPr="008B2940">
              <w:rPr>
                <w:szCs w:val="18"/>
                <w:lang w:val="en-CA"/>
              </w:rPr>
              <w:t>Vangorda and Grum mine areas removed from project scope in spring, 2014.</w:t>
            </w:r>
          </w:p>
          <w:p w14:paraId="39B527B1" w14:textId="15D9D3E8" w:rsidR="00C07A75" w:rsidRPr="008B2940" w:rsidRDefault="00C07A75" w:rsidP="00915A0E">
            <w:pPr>
              <w:pStyle w:val="TableBody"/>
              <w:rPr>
                <w:rFonts w:cs="Calibri"/>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27702E6B" w14:textId="0DB62410" w:rsidR="00C07A75" w:rsidRPr="008B2940" w:rsidRDefault="00BE7317" w:rsidP="003C400F">
            <w:pPr>
              <w:pStyle w:val="TableBody"/>
              <w:rPr>
                <w:rFonts w:cs="Calibri"/>
                <w:szCs w:val="18"/>
                <w:lang w:val="en-CA"/>
              </w:rPr>
            </w:pPr>
            <w:r>
              <w:rPr>
                <w:rFonts w:cs="Calibri"/>
                <w:szCs w:val="18"/>
                <w:lang w:val="en-CA"/>
              </w:rPr>
              <w:t xml:space="preserve">None (assumes no additional </w:t>
            </w:r>
            <w:r w:rsidR="003C400F">
              <w:rPr>
                <w:rFonts w:cs="Calibri"/>
                <w:szCs w:val="18"/>
                <w:lang w:val="en-CA"/>
              </w:rPr>
              <w:t xml:space="preserve">work </w:t>
            </w:r>
            <w:r>
              <w:rPr>
                <w:rFonts w:cs="Calibri"/>
                <w:szCs w:val="18"/>
                <w:lang w:val="en-CA"/>
              </w:rPr>
              <w:t>will be required as result of PP development)</w:t>
            </w:r>
          </w:p>
        </w:tc>
      </w:tr>
      <w:tr w:rsidR="005D3D22" w:rsidRPr="00E61B90" w14:paraId="02CB3D9A" w14:textId="15B17D70"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95" w14:textId="0419AFD8" w:rsidR="005D3D22" w:rsidRPr="008B2940" w:rsidRDefault="005D3D22" w:rsidP="005D3D22">
            <w:pPr>
              <w:pStyle w:val="TableBody"/>
              <w:rPr>
                <w:rFonts w:cs="Calibri"/>
                <w:szCs w:val="18"/>
                <w:lang w:val="en-CA"/>
              </w:rPr>
            </w:pPr>
            <w:r w:rsidRPr="008B2940">
              <w:rPr>
                <w:szCs w:val="18"/>
                <w:lang w:val="en-CA"/>
              </w:rPr>
              <w:t>R05.03.02b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96" w14:textId="77777777" w:rsidR="005D3D22" w:rsidRPr="008B2940" w:rsidRDefault="005D3D22" w:rsidP="005D3D22">
            <w:pPr>
              <w:pStyle w:val="TableBody"/>
              <w:rPr>
                <w:rFonts w:cs="Calibri"/>
                <w:szCs w:val="18"/>
                <w:lang w:val="en-CA"/>
              </w:rPr>
            </w:pPr>
            <w:r w:rsidRPr="008B2940">
              <w:rPr>
                <w:rFonts w:cs="Calibri"/>
                <w:szCs w:val="18"/>
                <w:lang w:val="en-CA"/>
              </w:rPr>
              <w:t>Assess creek and diversion (all waterways) bed material and bank material for stability.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97" w14:textId="77777777" w:rsidR="005D3D22" w:rsidRPr="008B2940" w:rsidRDefault="005D3D22" w:rsidP="005D3D22">
            <w:pPr>
              <w:pStyle w:val="TableBody"/>
              <w:rPr>
                <w:rFonts w:cs="Calibri"/>
                <w:szCs w:val="18"/>
                <w:lang w:val="en-CA"/>
              </w:rPr>
            </w:pPr>
            <w:r w:rsidRPr="008B2940">
              <w:rPr>
                <w:rFonts w:cs="Calibri"/>
                <w:szCs w:val="18"/>
                <w:lang w:val="en-CA"/>
              </w:rPr>
              <w:t>The size of the material that comprises the creek or diversion bed and side slopes to the flood levels is integral to proper model calibration (roughness coefficients). The material that makes up the channel has a significant impact on the conveyance capacity and the flow velocities that contribute to erosion potential.</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98" w14:textId="77777777" w:rsidR="005D3D22" w:rsidRPr="008B2940" w:rsidRDefault="005D3D22" w:rsidP="005D3D22">
            <w:pPr>
              <w:pStyle w:val="TableBody"/>
              <w:jc w:val="center"/>
              <w:rPr>
                <w:rFonts w:cs="Calibri"/>
                <w:szCs w:val="18"/>
                <w:lang w:val="en-CA"/>
              </w:rPr>
            </w:pPr>
            <w:r w:rsidRPr="008B2940">
              <w:rPr>
                <w:rFonts w:cs="Calibri"/>
                <w:szCs w:val="18"/>
                <w:lang w:val="en-CA"/>
              </w:rPr>
              <w:t>1 for engineering; 3 for regulatory YESAB requirements</w:t>
            </w:r>
          </w:p>
        </w:tc>
        <w:tc>
          <w:tcPr>
            <w:tcW w:w="781" w:type="pct"/>
            <w:tcBorders>
              <w:top w:val="single" w:sz="4" w:space="0" w:color="auto"/>
              <w:left w:val="single" w:sz="4" w:space="0" w:color="auto"/>
              <w:bottom w:val="single" w:sz="4" w:space="0" w:color="auto"/>
            </w:tcBorders>
            <w:shd w:val="clear" w:color="auto" w:fill="auto"/>
          </w:tcPr>
          <w:p w14:paraId="02CB3D99" w14:textId="77777777" w:rsidR="005D3D22" w:rsidRPr="008B2940" w:rsidRDefault="005D3D22" w:rsidP="005D3D22">
            <w:pPr>
              <w:pStyle w:val="TableBody"/>
              <w:rPr>
                <w:rFonts w:cs="Calibri"/>
                <w:szCs w:val="18"/>
                <w:lang w:val="en-CA"/>
              </w:rPr>
            </w:pPr>
            <w:r w:rsidRPr="008B2940">
              <w:rPr>
                <w:rFonts w:cs="Calibri"/>
                <w:szCs w:val="18"/>
                <w:lang w:val="en-CA"/>
              </w:rPr>
              <w:t xml:space="preserve">Complete field surveys, included in the engineering data gaps. </w:t>
            </w:r>
          </w:p>
        </w:tc>
        <w:tc>
          <w:tcPr>
            <w:tcW w:w="778" w:type="pct"/>
            <w:tcBorders>
              <w:top w:val="single" w:sz="4" w:space="0" w:color="auto"/>
              <w:left w:val="single" w:sz="4" w:space="0" w:color="auto"/>
              <w:bottom w:val="single" w:sz="4" w:space="0" w:color="auto"/>
            </w:tcBorders>
          </w:tcPr>
          <w:p w14:paraId="227B9021" w14:textId="3F76CF9E" w:rsidR="001E19EC" w:rsidRPr="008B2940" w:rsidRDefault="001E19EC" w:rsidP="001E19EC">
            <w:pPr>
              <w:pStyle w:val="TableBody"/>
              <w:rPr>
                <w:rFonts w:cs="Calibri"/>
                <w:szCs w:val="18"/>
                <w:lang w:val="en-CA"/>
              </w:rPr>
            </w:pPr>
            <w:r>
              <w:rPr>
                <w:rFonts w:cs="Calibri"/>
                <w:szCs w:val="18"/>
                <w:lang w:val="en-CA"/>
              </w:rPr>
              <w:t>Qualitative b</w:t>
            </w:r>
            <w:r w:rsidRPr="008B2940">
              <w:rPr>
                <w:rFonts w:cs="Calibri"/>
                <w:szCs w:val="18"/>
                <w:lang w:val="en-CA"/>
              </w:rPr>
              <w:t xml:space="preserve">ed and </w:t>
            </w:r>
            <w:r>
              <w:rPr>
                <w:rFonts w:cs="Calibri"/>
                <w:szCs w:val="18"/>
                <w:lang w:val="en-CA"/>
              </w:rPr>
              <w:t>b</w:t>
            </w:r>
            <w:r w:rsidRPr="008B2940">
              <w:rPr>
                <w:rFonts w:cs="Calibri"/>
                <w:szCs w:val="18"/>
                <w:lang w:val="en-CA"/>
              </w:rPr>
              <w:t xml:space="preserve">ank </w:t>
            </w:r>
            <w:r>
              <w:rPr>
                <w:rFonts w:cs="Calibri"/>
                <w:szCs w:val="18"/>
                <w:lang w:val="en-CA"/>
              </w:rPr>
              <w:t>m</w:t>
            </w:r>
            <w:r w:rsidRPr="008B2940">
              <w:rPr>
                <w:rFonts w:cs="Calibri"/>
                <w:szCs w:val="18"/>
                <w:lang w:val="en-CA"/>
              </w:rPr>
              <w:t xml:space="preserve">aterial </w:t>
            </w:r>
            <w:r>
              <w:rPr>
                <w:rFonts w:cs="Calibri"/>
                <w:szCs w:val="18"/>
                <w:lang w:val="en-CA"/>
              </w:rPr>
              <w:t>c</w:t>
            </w:r>
            <w:r w:rsidRPr="008B2940">
              <w:rPr>
                <w:rFonts w:cs="Calibri"/>
                <w:szCs w:val="18"/>
                <w:lang w:val="en-CA"/>
              </w:rPr>
              <w:t>haracterization completed in the following creeks and diversions:</w:t>
            </w:r>
          </w:p>
          <w:p w14:paraId="7954FAEE" w14:textId="77777777" w:rsidR="001E19EC" w:rsidRDefault="001E19EC" w:rsidP="001E19EC">
            <w:pPr>
              <w:pStyle w:val="TableBody"/>
              <w:numPr>
                <w:ilvl w:val="0"/>
                <w:numId w:val="9"/>
              </w:numPr>
              <w:ind w:left="235" w:hanging="270"/>
              <w:rPr>
                <w:rFonts w:cs="Calibri"/>
                <w:szCs w:val="18"/>
                <w:lang w:val="en-CA"/>
              </w:rPr>
            </w:pPr>
            <w:r w:rsidRPr="008B2940">
              <w:rPr>
                <w:rFonts w:cs="Calibri"/>
                <w:szCs w:val="18"/>
                <w:lang w:val="en-CA"/>
              </w:rPr>
              <w:t>NFRC (NFRC DBR Hydrology Appendix)</w:t>
            </w:r>
            <w:r>
              <w:rPr>
                <w:rFonts w:cs="Calibri"/>
                <w:szCs w:val="18"/>
                <w:lang w:val="en-CA"/>
              </w:rPr>
              <w:t xml:space="preserve"> (CH2M March 2016b)</w:t>
            </w:r>
          </w:p>
          <w:p w14:paraId="4C2B7E76" w14:textId="77777777" w:rsidR="001E19EC" w:rsidRDefault="001E19EC" w:rsidP="001E19EC">
            <w:pPr>
              <w:pStyle w:val="TableBody"/>
              <w:numPr>
                <w:ilvl w:val="0"/>
                <w:numId w:val="9"/>
              </w:numPr>
              <w:ind w:left="235" w:hanging="270"/>
              <w:rPr>
                <w:rFonts w:cs="Calibri"/>
                <w:szCs w:val="18"/>
                <w:lang w:val="en-CA"/>
              </w:rPr>
            </w:pPr>
            <w:r>
              <w:rPr>
                <w:rFonts w:cs="Calibri"/>
                <w:szCs w:val="18"/>
                <w:lang w:val="en-CA"/>
              </w:rPr>
              <w:t>Faro Creek Diversion East Valley and Faro Creek Diversion West Valley Interceptor Ditch (CH2M March 2015j)</w:t>
            </w:r>
          </w:p>
          <w:p w14:paraId="3B9F5467" w14:textId="77777777" w:rsidR="001E19EC" w:rsidRDefault="001E19EC" w:rsidP="001E19EC">
            <w:pPr>
              <w:pStyle w:val="TableBody"/>
              <w:numPr>
                <w:ilvl w:val="0"/>
                <w:numId w:val="9"/>
              </w:numPr>
              <w:ind w:left="235" w:hanging="270"/>
              <w:rPr>
                <w:rFonts w:cs="Calibri"/>
                <w:szCs w:val="18"/>
                <w:lang w:val="en-CA"/>
              </w:rPr>
            </w:pPr>
            <w:r>
              <w:rPr>
                <w:rFonts w:cs="Calibri"/>
                <w:szCs w:val="18"/>
                <w:lang w:val="en-CA"/>
              </w:rPr>
              <w:t>Lower Guardhouse Creek (CH2M March 2015k)</w:t>
            </w:r>
          </w:p>
          <w:p w14:paraId="52C88572" w14:textId="60A326FF" w:rsidR="005D3D22" w:rsidRPr="008B2940" w:rsidRDefault="001E19EC" w:rsidP="00915A0E">
            <w:pPr>
              <w:pStyle w:val="TableBody"/>
              <w:numPr>
                <w:ilvl w:val="0"/>
                <w:numId w:val="9"/>
              </w:numPr>
              <w:ind w:left="235" w:hanging="270"/>
              <w:rPr>
                <w:rFonts w:cs="Calibri"/>
                <w:szCs w:val="18"/>
                <w:lang w:val="en-CA"/>
              </w:rPr>
            </w:pPr>
            <w:r>
              <w:rPr>
                <w:rFonts w:cs="Calibri"/>
                <w:szCs w:val="18"/>
                <w:lang w:val="en-CA"/>
              </w:rPr>
              <w:t>North Wall Interceptor Ditch and Upper Guardhouse Creek (CH2M March 2015j)</w:t>
            </w:r>
          </w:p>
        </w:tc>
        <w:tc>
          <w:tcPr>
            <w:tcW w:w="777" w:type="pct"/>
            <w:tcBorders>
              <w:top w:val="single" w:sz="4" w:space="0" w:color="auto"/>
              <w:left w:val="single" w:sz="4" w:space="0" w:color="auto"/>
              <w:bottom w:val="single" w:sz="4" w:space="0" w:color="auto"/>
              <w:right w:val="single" w:sz="4" w:space="0" w:color="auto"/>
            </w:tcBorders>
          </w:tcPr>
          <w:p w14:paraId="7381D9F5" w14:textId="08DFF16B" w:rsidR="005D3D22" w:rsidRPr="008B2940" w:rsidRDefault="005D3D22" w:rsidP="005D3D22">
            <w:pPr>
              <w:pStyle w:val="TableBody"/>
              <w:rPr>
                <w:rFonts w:cs="Calibri"/>
                <w:szCs w:val="18"/>
                <w:lang w:val="en-CA"/>
              </w:rPr>
            </w:pPr>
            <w:r w:rsidRPr="001C3E5D">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525FEDD" w14:textId="19D65A33" w:rsidR="005D3D22" w:rsidRPr="008B2940" w:rsidRDefault="00BB44DD" w:rsidP="00BB44DD">
            <w:pPr>
              <w:pStyle w:val="TableBody"/>
              <w:rPr>
                <w:rFonts w:cs="Calibri"/>
                <w:szCs w:val="18"/>
                <w:lang w:val="en-CA"/>
              </w:rPr>
            </w:pPr>
            <w:r>
              <w:rPr>
                <w:rFonts w:cs="Calibri"/>
                <w:szCs w:val="18"/>
                <w:lang w:val="en-CA"/>
              </w:rPr>
              <w:t>B</w:t>
            </w:r>
            <w:r w:rsidR="005D3D22" w:rsidRPr="008B2940">
              <w:rPr>
                <w:rFonts w:cs="Calibri"/>
                <w:szCs w:val="18"/>
                <w:lang w:val="en-CA"/>
              </w:rPr>
              <w:t xml:space="preserve">ed and bank material characterization </w:t>
            </w:r>
            <w:r>
              <w:rPr>
                <w:rFonts w:cs="Calibri"/>
                <w:szCs w:val="18"/>
                <w:lang w:val="en-CA"/>
              </w:rPr>
              <w:t xml:space="preserve">required </w:t>
            </w:r>
            <w:r w:rsidR="005D3D22" w:rsidRPr="008B2940">
              <w:rPr>
                <w:rFonts w:cs="Calibri"/>
                <w:szCs w:val="18"/>
                <w:lang w:val="en-CA"/>
              </w:rPr>
              <w:t xml:space="preserve">for  RCD, SFRC, VCD, Vangorda Creek, Run-off Interceptor Ditch to Dixon Creek </w:t>
            </w:r>
          </w:p>
        </w:tc>
      </w:tr>
      <w:tr w:rsidR="005D3D22" w:rsidRPr="00E61B90" w14:paraId="02CB3DA0" w14:textId="2DAF419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9B" w14:textId="0F1BD338" w:rsidR="005D3D22" w:rsidRPr="008B2940" w:rsidRDefault="005D3D22" w:rsidP="005D3D22">
            <w:pPr>
              <w:pStyle w:val="TableBody"/>
              <w:rPr>
                <w:rFonts w:cs="Calibri"/>
                <w:szCs w:val="18"/>
                <w:lang w:val="en-CA"/>
              </w:rPr>
            </w:pPr>
            <w:r w:rsidRPr="008B2940">
              <w:rPr>
                <w:szCs w:val="18"/>
                <w:lang w:val="en-CA"/>
              </w:rPr>
              <w:t>R05.03.02c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9C" w14:textId="77777777" w:rsidR="005D3D22" w:rsidRPr="008B2940" w:rsidRDefault="005D3D22" w:rsidP="005D3D22">
            <w:pPr>
              <w:pStyle w:val="TableBody"/>
              <w:rPr>
                <w:rFonts w:cs="Calibri"/>
                <w:szCs w:val="18"/>
                <w:lang w:val="en-CA"/>
              </w:rPr>
            </w:pPr>
            <w:r w:rsidRPr="008B2940">
              <w:rPr>
                <w:rFonts w:cs="Calibri"/>
                <w:szCs w:val="18"/>
                <w:lang w:val="en-CA"/>
              </w:rPr>
              <w:t>Assess soils types in creek and diversion areas.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9D" w14:textId="77777777" w:rsidR="005D3D22" w:rsidRPr="008B2940" w:rsidRDefault="005D3D22" w:rsidP="005D3D22">
            <w:pPr>
              <w:pStyle w:val="TableBody"/>
              <w:rPr>
                <w:rFonts w:cs="Calibri"/>
                <w:szCs w:val="18"/>
                <w:lang w:val="en-CA"/>
              </w:rPr>
            </w:pPr>
            <w:r w:rsidRPr="008B2940">
              <w:rPr>
                <w:rFonts w:cs="Calibri"/>
                <w:szCs w:val="18"/>
                <w:lang w:val="en-CA"/>
              </w:rPr>
              <w:t xml:space="preserve">This is required to better define infiltration components in the hydrology model. The interaction of surface water and groundwater is key to understanding channel base flows and water quality under low-flow conditions.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9E" w14:textId="77777777" w:rsidR="005D3D22" w:rsidRPr="008B2940" w:rsidRDefault="005D3D22" w:rsidP="005D3D22">
            <w:pPr>
              <w:pStyle w:val="TableBody"/>
              <w:jc w:val="center"/>
              <w:rPr>
                <w:rFonts w:cs="Calibri"/>
                <w:szCs w:val="18"/>
                <w:lang w:val="en-CA"/>
              </w:rPr>
            </w:pPr>
            <w:r w:rsidRPr="008B2940">
              <w:rPr>
                <w:rFonts w:cs="Calibri"/>
                <w:szCs w:val="18"/>
                <w:lang w:val="en-CA"/>
              </w:rPr>
              <w:t>1 for engineering; 3 for regulatory YESAB requirements</w:t>
            </w:r>
          </w:p>
        </w:tc>
        <w:tc>
          <w:tcPr>
            <w:tcW w:w="781" w:type="pct"/>
            <w:tcBorders>
              <w:top w:val="single" w:sz="4" w:space="0" w:color="auto"/>
              <w:left w:val="single" w:sz="4" w:space="0" w:color="auto"/>
              <w:bottom w:val="single" w:sz="4" w:space="0" w:color="auto"/>
            </w:tcBorders>
            <w:shd w:val="clear" w:color="auto" w:fill="auto"/>
          </w:tcPr>
          <w:p w14:paraId="02CB3D9F" w14:textId="77777777" w:rsidR="005D3D22" w:rsidRPr="008B2940" w:rsidRDefault="005D3D22" w:rsidP="005D3D22">
            <w:pPr>
              <w:pStyle w:val="TableBody"/>
              <w:rPr>
                <w:rFonts w:cs="Calibri"/>
                <w:szCs w:val="18"/>
                <w:lang w:val="en-CA"/>
              </w:rPr>
            </w:pPr>
            <w:r w:rsidRPr="008B2940">
              <w:rPr>
                <w:rFonts w:cs="Calibri"/>
                <w:szCs w:val="18"/>
                <w:lang w:val="en-CA"/>
              </w:rPr>
              <w:t>Complete field surveys to determine surficial soils and local geology, included in the engineering data gaps.</w:t>
            </w:r>
          </w:p>
        </w:tc>
        <w:tc>
          <w:tcPr>
            <w:tcW w:w="778" w:type="pct"/>
            <w:tcBorders>
              <w:top w:val="single" w:sz="4" w:space="0" w:color="auto"/>
              <w:left w:val="single" w:sz="4" w:space="0" w:color="auto"/>
              <w:bottom w:val="single" w:sz="4" w:space="0" w:color="auto"/>
            </w:tcBorders>
          </w:tcPr>
          <w:p w14:paraId="2D1CF7C0" w14:textId="02C10924" w:rsidR="005D3D22" w:rsidRPr="008B2940" w:rsidRDefault="005D3D22" w:rsidP="005D3D22">
            <w:pPr>
              <w:pStyle w:val="TableBody"/>
              <w:rPr>
                <w:rFonts w:cs="Calibri"/>
                <w:szCs w:val="18"/>
                <w:lang w:val="en-CA"/>
              </w:rPr>
            </w:pPr>
            <w:r w:rsidRPr="008B2940">
              <w:rPr>
                <w:rFonts w:cs="Calibri"/>
                <w:szCs w:val="18"/>
                <w:lang w:val="en-CA"/>
              </w:rPr>
              <w:t>Surficial materials characterized by borings, test pits, geophysical surveys and geological reconnaissance completed for engineering investigations.</w:t>
            </w:r>
          </w:p>
        </w:tc>
        <w:tc>
          <w:tcPr>
            <w:tcW w:w="777" w:type="pct"/>
            <w:tcBorders>
              <w:top w:val="single" w:sz="4" w:space="0" w:color="auto"/>
              <w:left w:val="single" w:sz="4" w:space="0" w:color="auto"/>
              <w:bottom w:val="single" w:sz="4" w:space="0" w:color="auto"/>
              <w:right w:val="single" w:sz="4" w:space="0" w:color="auto"/>
            </w:tcBorders>
          </w:tcPr>
          <w:p w14:paraId="52DE1A58" w14:textId="53EBD03C" w:rsidR="005D3D22" w:rsidRPr="008B2940" w:rsidRDefault="005D3D22" w:rsidP="005D3D22">
            <w:pPr>
              <w:pStyle w:val="TableBody"/>
              <w:rPr>
                <w:rFonts w:cs="Calibri"/>
                <w:szCs w:val="18"/>
                <w:lang w:val="en-CA"/>
              </w:rPr>
            </w:pPr>
            <w:r w:rsidRPr="001C3E5D">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81587DD" w14:textId="77777777" w:rsidR="005D3D22" w:rsidRDefault="005D3D22" w:rsidP="005D3D22">
            <w:pPr>
              <w:pStyle w:val="TableBody"/>
              <w:rPr>
                <w:rFonts w:cs="Calibri"/>
                <w:szCs w:val="18"/>
                <w:lang w:val="en-CA"/>
              </w:rPr>
            </w:pPr>
            <w:r>
              <w:rPr>
                <w:rFonts w:cs="Calibri"/>
                <w:szCs w:val="18"/>
                <w:lang w:val="en-CA"/>
              </w:rPr>
              <w:t>None</w:t>
            </w:r>
          </w:p>
          <w:p w14:paraId="37735D59" w14:textId="1D70FF60" w:rsidR="005D3D22" w:rsidRPr="008B2940" w:rsidRDefault="005D3D22" w:rsidP="005D3D22">
            <w:pPr>
              <w:pStyle w:val="TableBody"/>
              <w:rPr>
                <w:rFonts w:cs="Calibri"/>
                <w:szCs w:val="18"/>
                <w:lang w:val="en-CA"/>
              </w:rPr>
            </w:pPr>
            <w:r>
              <w:rPr>
                <w:rFonts w:cs="Calibri"/>
                <w:szCs w:val="18"/>
                <w:lang w:val="en-CA"/>
              </w:rPr>
              <w:t xml:space="preserve">(Note that NFRC DBR recommends additional field work downstream of Mine Access Road) </w:t>
            </w:r>
          </w:p>
        </w:tc>
      </w:tr>
      <w:tr w:rsidR="005D3D22" w:rsidRPr="00E61B90" w14:paraId="02CB3DA6" w14:textId="5FD0FAF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A1" w14:textId="77777777" w:rsidR="005D3D22" w:rsidRPr="008B2940" w:rsidRDefault="005D3D22" w:rsidP="005D3D22">
            <w:pPr>
              <w:pStyle w:val="TableBody"/>
              <w:rPr>
                <w:rFonts w:cs="Calibri"/>
                <w:szCs w:val="18"/>
                <w:lang w:val="en-CA"/>
              </w:rPr>
            </w:pPr>
            <w:r w:rsidRPr="008B2940">
              <w:rPr>
                <w:szCs w:val="18"/>
                <w:lang w:val="en-CA"/>
              </w:rPr>
              <w:t>R05.03.02d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A2" w14:textId="77777777" w:rsidR="005D3D22" w:rsidRPr="008B2940" w:rsidRDefault="005D3D22" w:rsidP="005D3D22">
            <w:pPr>
              <w:pStyle w:val="TableBody"/>
              <w:rPr>
                <w:rFonts w:cs="Calibri"/>
                <w:szCs w:val="18"/>
                <w:lang w:val="en-CA"/>
              </w:rPr>
            </w:pPr>
            <w:r w:rsidRPr="008B2940">
              <w:rPr>
                <w:rFonts w:cs="Calibri"/>
                <w:szCs w:val="18"/>
                <w:lang w:val="en-CA"/>
              </w:rPr>
              <w:t>Monitor pre-closure water flow at specific hydrology points in each of the major drainage channels.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A3" w14:textId="77777777" w:rsidR="005D3D22" w:rsidRPr="008B2940" w:rsidRDefault="005D3D22" w:rsidP="005D3D22">
            <w:pPr>
              <w:pStyle w:val="TableBody"/>
              <w:rPr>
                <w:rFonts w:cs="Calibri"/>
                <w:szCs w:val="18"/>
                <w:lang w:val="en-CA"/>
              </w:rPr>
            </w:pPr>
            <w:r w:rsidRPr="008B2940">
              <w:rPr>
                <w:rFonts w:cs="Calibri"/>
                <w:szCs w:val="18"/>
                <w:lang w:val="en-CA"/>
              </w:rPr>
              <w:t>Required for the calibration of the hydrology model. Calibration of the model under rainfall conditions is key to the success of extrapolating the model to determine flows under large theoretical events conditions, such as the 500-year-return rainfall and the probable maximum precipitation event. The results are also key to establishing the rates of groundwater seepage or groundwater infiltration, since they indicate the availability of surface water under low-flow conditions to support habitats and vegetation.</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A4" w14:textId="77777777" w:rsidR="005D3D22" w:rsidRPr="008B2940" w:rsidRDefault="005D3D22" w:rsidP="005D3D22">
            <w:pPr>
              <w:pStyle w:val="TableBody"/>
              <w:jc w:val="center"/>
              <w:rPr>
                <w:rFonts w:cs="Calibri"/>
                <w:szCs w:val="18"/>
                <w:lang w:val="en-CA"/>
              </w:rPr>
            </w:pPr>
            <w:r w:rsidRPr="008B2940">
              <w:rPr>
                <w:rFonts w:cs="Calibri"/>
                <w:szCs w:val="18"/>
                <w:lang w:val="en-CA"/>
              </w:rPr>
              <w:t>1 (YESAB 4.1.10)</w:t>
            </w:r>
          </w:p>
        </w:tc>
        <w:tc>
          <w:tcPr>
            <w:tcW w:w="781" w:type="pct"/>
            <w:tcBorders>
              <w:top w:val="single" w:sz="4" w:space="0" w:color="auto"/>
              <w:left w:val="single" w:sz="4" w:space="0" w:color="auto"/>
              <w:bottom w:val="single" w:sz="4" w:space="0" w:color="auto"/>
            </w:tcBorders>
            <w:shd w:val="clear" w:color="auto" w:fill="auto"/>
          </w:tcPr>
          <w:p w14:paraId="02CB3DA5" w14:textId="77777777" w:rsidR="005D3D22" w:rsidRPr="008B2940" w:rsidRDefault="005D3D22" w:rsidP="005D3D22">
            <w:pPr>
              <w:pStyle w:val="TableBody"/>
              <w:rPr>
                <w:rFonts w:cs="Calibri"/>
                <w:szCs w:val="18"/>
                <w:lang w:val="en-CA"/>
              </w:rPr>
            </w:pPr>
            <w:r w:rsidRPr="008B2940">
              <w:rPr>
                <w:rFonts w:cs="Calibri"/>
                <w:szCs w:val="18"/>
                <w:lang w:val="en-CA"/>
              </w:rPr>
              <w:t>Develop a monitoring plan that includes monitoring locations, parameters, and frequency and protocols for sampling.</w:t>
            </w:r>
          </w:p>
        </w:tc>
        <w:tc>
          <w:tcPr>
            <w:tcW w:w="778" w:type="pct"/>
            <w:tcBorders>
              <w:top w:val="single" w:sz="4" w:space="0" w:color="auto"/>
              <w:left w:val="single" w:sz="4" w:space="0" w:color="auto"/>
              <w:bottom w:val="single" w:sz="4" w:space="0" w:color="auto"/>
            </w:tcBorders>
          </w:tcPr>
          <w:p w14:paraId="58B9583E" w14:textId="77777777" w:rsidR="00075E21" w:rsidRDefault="00075E21" w:rsidP="00075E21">
            <w:pPr>
              <w:pStyle w:val="TableBody"/>
              <w:rPr>
                <w:rFonts w:cs="Calibri"/>
                <w:szCs w:val="18"/>
                <w:lang w:val="en-CA"/>
              </w:rPr>
            </w:pPr>
            <w:r>
              <w:rPr>
                <w:rFonts w:cs="Calibri"/>
                <w:szCs w:val="18"/>
                <w:lang w:val="en-CA"/>
              </w:rPr>
              <w:t>Additional continuous flow monitoring stations installed to supplement existing monitoring plan as detailed in:</w:t>
            </w:r>
          </w:p>
          <w:p w14:paraId="597B39A8" w14:textId="77777777" w:rsidR="00075E21" w:rsidRPr="00FA353D" w:rsidRDefault="00075E21" w:rsidP="00075E21">
            <w:pPr>
              <w:pStyle w:val="TableBody"/>
              <w:numPr>
                <w:ilvl w:val="0"/>
                <w:numId w:val="9"/>
              </w:numPr>
              <w:ind w:left="235" w:hanging="270"/>
              <w:rPr>
                <w:rFonts w:cs="Calibri"/>
                <w:szCs w:val="18"/>
                <w:lang w:val="en-CA"/>
              </w:rPr>
            </w:pPr>
            <w:r w:rsidRPr="006C183B">
              <w:rPr>
                <w:i/>
                <w:lang w:val="en-CA"/>
              </w:rPr>
              <w:t xml:space="preserve">2014 Hydrology Field Program Report </w:t>
            </w:r>
            <w:r w:rsidRPr="006C183B">
              <w:rPr>
                <w:lang w:val="en-CA"/>
              </w:rPr>
              <w:t>(CH2M, February 2015a)</w:t>
            </w:r>
          </w:p>
          <w:p w14:paraId="675FDAE3" w14:textId="77777777" w:rsidR="00075E21" w:rsidRPr="00F10AEA" w:rsidRDefault="00075E21" w:rsidP="00075E21">
            <w:pPr>
              <w:pStyle w:val="TableBody"/>
              <w:numPr>
                <w:ilvl w:val="0"/>
                <w:numId w:val="9"/>
              </w:numPr>
              <w:ind w:left="235" w:hanging="270"/>
              <w:rPr>
                <w:rFonts w:cs="Calibri"/>
                <w:szCs w:val="18"/>
                <w:lang w:val="en-CA"/>
              </w:rPr>
            </w:pPr>
            <w:r w:rsidRPr="006C183B">
              <w:rPr>
                <w:rFonts w:asciiTheme="minorHAnsi" w:hAnsiTheme="minorHAnsi"/>
                <w:i/>
                <w:szCs w:val="18"/>
              </w:rPr>
              <w:t xml:space="preserve">Surface Water Data Processing Report </w:t>
            </w:r>
            <w:r w:rsidRPr="006C183B">
              <w:rPr>
                <w:rFonts w:asciiTheme="minorHAnsi" w:hAnsiTheme="minorHAnsi"/>
                <w:szCs w:val="18"/>
              </w:rPr>
              <w:t>(CH2M, March 2015ii)</w:t>
            </w:r>
          </w:p>
          <w:p w14:paraId="635D3624" w14:textId="77777777" w:rsidR="00075E21" w:rsidRPr="00F10AEA" w:rsidRDefault="00075E21" w:rsidP="00075E21">
            <w:pPr>
              <w:pStyle w:val="TableBody"/>
              <w:numPr>
                <w:ilvl w:val="0"/>
                <w:numId w:val="9"/>
              </w:numPr>
              <w:ind w:left="235" w:hanging="270"/>
              <w:rPr>
                <w:rFonts w:cs="Calibri"/>
                <w:szCs w:val="18"/>
                <w:lang w:val="en-CA"/>
              </w:rPr>
            </w:pPr>
            <w:r w:rsidRPr="006C183B">
              <w:rPr>
                <w:i/>
                <w:szCs w:val="18"/>
              </w:rPr>
              <w:t xml:space="preserve">Summary of 2014 Field Investigation – Site-Wide Surface Water Monitoring </w:t>
            </w:r>
            <w:r w:rsidRPr="006C183B">
              <w:rPr>
                <w:szCs w:val="18"/>
              </w:rPr>
              <w:t>(CH2M, March 2015dd)</w:t>
            </w:r>
          </w:p>
          <w:p w14:paraId="3AB949C6" w14:textId="6E1BFBEC" w:rsidR="005D3D22" w:rsidRPr="008B2940" w:rsidRDefault="00075E21" w:rsidP="00915A0E">
            <w:pPr>
              <w:pStyle w:val="TableBody"/>
              <w:numPr>
                <w:ilvl w:val="0"/>
                <w:numId w:val="9"/>
              </w:numPr>
              <w:ind w:left="235" w:hanging="270"/>
              <w:rPr>
                <w:rFonts w:cs="Calibri"/>
                <w:szCs w:val="18"/>
                <w:lang w:val="en-CA"/>
              </w:rPr>
            </w:pPr>
            <w:r w:rsidRPr="006C183B">
              <w:rPr>
                <w:i/>
                <w:lang w:val="en-CA"/>
              </w:rPr>
              <w:t xml:space="preserve">North Fork Rose Creek Hydrology/Hydraulics Report (Appendix D of Design Basis Report; </w:t>
            </w:r>
            <w:r w:rsidRPr="006C183B">
              <w:rPr>
                <w:lang w:val="en-CA"/>
              </w:rPr>
              <w:t>CH2M, March 2016i)</w:t>
            </w:r>
          </w:p>
        </w:tc>
        <w:tc>
          <w:tcPr>
            <w:tcW w:w="777" w:type="pct"/>
            <w:tcBorders>
              <w:top w:val="single" w:sz="4" w:space="0" w:color="auto"/>
              <w:left w:val="single" w:sz="4" w:space="0" w:color="auto"/>
              <w:bottom w:val="single" w:sz="4" w:space="0" w:color="auto"/>
              <w:right w:val="single" w:sz="4" w:space="0" w:color="auto"/>
            </w:tcBorders>
          </w:tcPr>
          <w:p w14:paraId="424911D3" w14:textId="60945D45" w:rsidR="005D3D22" w:rsidRPr="008B2940" w:rsidRDefault="005D3D22" w:rsidP="005D3D22">
            <w:pPr>
              <w:pStyle w:val="TableBody"/>
              <w:rPr>
                <w:rFonts w:cs="Calibri"/>
                <w:szCs w:val="18"/>
                <w:lang w:val="en-CA"/>
              </w:rPr>
            </w:pPr>
            <w:r w:rsidRPr="001C3E5D">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F38DB8D" w14:textId="699E0DDD" w:rsidR="005D3D22" w:rsidRPr="008B2940" w:rsidRDefault="00075E21" w:rsidP="005D3D22">
            <w:pPr>
              <w:pStyle w:val="TableBody"/>
              <w:rPr>
                <w:rFonts w:cs="Calibri"/>
                <w:szCs w:val="18"/>
                <w:lang w:val="en-CA"/>
              </w:rPr>
            </w:pPr>
            <w:r>
              <w:rPr>
                <w:rFonts w:cs="Calibri"/>
                <w:szCs w:val="18"/>
                <w:lang w:val="en-CA"/>
              </w:rPr>
              <w:t>Rating curves not yet established for new continuous flow monitoring stations</w:t>
            </w:r>
            <w:r w:rsidRPr="008B2940">
              <w:rPr>
                <w:rFonts w:cs="Calibri"/>
                <w:szCs w:val="18"/>
                <w:lang w:val="en-CA"/>
              </w:rPr>
              <w:t>.</w:t>
            </w:r>
            <w:r>
              <w:rPr>
                <w:rFonts w:cs="Calibri"/>
                <w:szCs w:val="18"/>
                <w:lang w:val="en-CA"/>
              </w:rPr>
              <w:t xml:space="preserve"> Updates to existing rating curves required to account for changes in channel morphology and to supplement range of recorded events (emphasis on capturing large runoff events such as freshet).</w:t>
            </w:r>
          </w:p>
        </w:tc>
      </w:tr>
      <w:tr w:rsidR="00C07A75" w:rsidRPr="00E61B90" w14:paraId="02CB3DAC" w14:textId="734B99CB"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A7" w14:textId="77777777" w:rsidR="00C07A75" w:rsidRPr="008B2940" w:rsidRDefault="00C07A75" w:rsidP="00C07A75">
            <w:pPr>
              <w:pStyle w:val="TableBody"/>
              <w:rPr>
                <w:rFonts w:cs="Calibri"/>
                <w:szCs w:val="18"/>
                <w:lang w:val="en-CA"/>
              </w:rPr>
            </w:pPr>
            <w:r w:rsidRPr="008B2940">
              <w:rPr>
                <w:szCs w:val="18"/>
                <w:lang w:val="en-CA"/>
              </w:rPr>
              <w:lastRenderedPageBreak/>
              <w:t>R05.03.02e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A8" w14:textId="77777777" w:rsidR="00C07A75" w:rsidRPr="008B2940" w:rsidRDefault="00C07A75" w:rsidP="00C07A75">
            <w:pPr>
              <w:pStyle w:val="TableBody"/>
              <w:rPr>
                <w:rFonts w:cs="Calibri"/>
                <w:szCs w:val="18"/>
                <w:lang w:val="en-CA"/>
              </w:rPr>
            </w:pPr>
            <w:r w:rsidRPr="008B2940">
              <w:rPr>
                <w:rFonts w:cs="Calibri"/>
                <w:szCs w:val="18"/>
                <w:lang w:val="en-CA"/>
              </w:rPr>
              <w:t>Develop information from downstream of the mine site to establish baseline conditions. This could include hydrology components of flows and water-surface elevations under various return periods, TSS primarily from a hydrology perspective, and socio-economic parameters from a water-use perspective.</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A9" w14:textId="77777777" w:rsidR="00C07A75" w:rsidRPr="008B2940" w:rsidRDefault="00C07A75" w:rsidP="00C07A75">
            <w:pPr>
              <w:pStyle w:val="TableBody"/>
              <w:rPr>
                <w:rFonts w:cs="Calibri"/>
                <w:szCs w:val="18"/>
                <w:lang w:val="en-CA"/>
              </w:rPr>
            </w:pPr>
            <w:r w:rsidRPr="008B2940">
              <w:rPr>
                <w:rFonts w:cs="Calibri"/>
                <w:szCs w:val="18"/>
                <w:lang w:val="en-CA"/>
              </w:rPr>
              <w:t>Baseline required to determine impacts to Value Components (VC). The project will need to establish the temporal and spatial requirements of the hydrology VCs and potential effects of the project.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AA" w14:textId="77777777" w:rsidR="00C07A75" w:rsidRPr="008B2940" w:rsidRDefault="00C07A75" w:rsidP="00C07A75">
            <w:pPr>
              <w:pStyle w:val="TableBody"/>
              <w:jc w:val="center"/>
              <w:rPr>
                <w:rFonts w:cs="Calibri"/>
                <w:szCs w:val="18"/>
                <w:lang w:val="en-CA"/>
              </w:rPr>
            </w:pPr>
            <w:r w:rsidRPr="008B2940">
              <w:rPr>
                <w:rFonts w:cs="Calibri"/>
                <w:szCs w:val="18"/>
                <w:lang w:val="en-CA"/>
              </w:rPr>
              <w:t>1 (YESAB 6.3.2 and 6.3.3 indicate the need for baseline information on effects integrated across VCs; because hydrology was not identified as a VC in the past, this effort may be significant)</w:t>
            </w:r>
          </w:p>
        </w:tc>
        <w:tc>
          <w:tcPr>
            <w:tcW w:w="781" w:type="pct"/>
            <w:tcBorders>
              <w:top w:val="single" w:sz="4" w:space="0" w:color="auto"/>
              <w:left w:val="single" w:sz="4" w:space="0" w:color="auto"/>
              <w:bottom w:val="single" w:sz="4" w:space="0" w:color="auto"/>
            </w:tcBorders>
            <w:shd w:val="clear" w:color="auto" w:fill="auto"/>
          </w:tcPr>
          <w:p w14:paraId="02CB3DAB" w14:textId="77777777" w:rsidR="00C07A75" w:rsidRPr="008B2940" w:rsidRDefault="00C07A75" w:rsidP="00C07A75">
            <w:pPr>
              <w:pStyle w:val="TableBody"/>
              <w:rPr>
                <w:rFonts w:cs="Calibri"/>
                <w:szCs w:val="18"/>
                <w:lang w:val="en-CA"/>
              </w:rPr>
            </w:pPr>
            <w:r w:rsidRPr="008B2940">
              <w:rPr>
                <w:rFonts w:cs="Calibri"/>
                <w:szCs w:val="18"/>
                <w:lang w:val="en-CA"/>
              </w:rPr>
              <w:t xml:space="preserve">Develop field studies and monitoring plan to augment existing data as part of the engineering analysis. Existing information needs to be entered into spatial and temporal context. </w:t>
            </w:r>
          </w:p>
        </w:tc>
        <w:tc>
          <w:tcPr>
            <w:tcW w:w="778" w:type="pct"/>
            <w:tcBorders>
              <w:top w:val="single" w:sz="4" w:space="0" w:color="auto"/>
              <w:left w:val="single" w:sz="4" w:space="0" w:color="auto"/>
              <w:bottom w:val="single" w:sz="4" w:space="0" w:color="auto"/>
            </w:tcBorders>
            <w:shd w:val="clear" w:color="auto" w:fill="auto"/>
          </w:tcPr>
          <w:p w14:paraId="264CBE28" w14:textId="7ACB28CC" w:rsidR="00C07A75" w:rsidRPr="008B2940" w:rsidRDefault="003C400F" w:rsidP="00C07A75">
            <w:pPr>
              <w:pStyle w:val="TableBody"/>
              <w:rPr>
                <w:rFonts w:cs="Calibri"/>
                <w:szCs w:val="18"/>
                <w:highlight w:val="yellow"/>
                <w:lang w:val="en-CA"/>
              </w:rPr>
            </w:pPr>
            <w:r w:rsidRPr="003C400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41F3EE12" w14:textId="7E5936DD" w:rsidR="00C07A75" w:rsidRPr="008B2940" w:rsidRDefault="00C07A75" w:rsidP="00C07A75">
            <w:pPr>
              <w:pStyle w:val="TableBody"/>
              <w:rPr>
                <w:rFonts w:cs="Calibri"/>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3657FE67" w14:textId="13DAB142" w:rsidR="00C07A75" w:rsidRPr="008B2940" w:rsidRDefault="00075E21" w:rsidP="00C07A75">
            <w:pPr>
              <w:pStyle w:val="TableBody"/>
              <w:spacing w:before="60" w:after="60"/>
              <w:rPr>
                <w:rFonts w:cs="Calibri"/>
                <w:szCs w:val="18"/>
                <w:lang w:val="en-CA"/>
              </w:rPr>
            </w:pPr>
            <w:r w:rsidRPr="008B2940">
              <w:rPr>
                <w:rFonts w:cs="Calibri"/>
                <w:szCs w:val="18"/>
                <w:lang w:val="en-CA"/>
              </w:rPr>
              <w:t>Develop field studies and monitoring plan to augment existing data as part of the engineering analysis. Existing information needs to be entered into spatial and temporal context.</w:t>
            </w:r>
          </w:p>
        </w:tc>
      </w:tr>
      <w:tr w:rsidR="005D3D22" w:rsidRPr="00E61B90" w14:paraId="02CB3DB2" w14:textId="68C7806B"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AD" w14:textId="77777777" w:rsidR="005D3D22" w:rsidRPr="008B2940" w:rsidRDefault="005D3D22" w:rsidP="005D3D22">
            <w:pPr>
              <w:pStyle w:val="TableBody"/>
              <w:rPr>
                <w:rFonts w:cs="Calibri"/>
                <w:szCs w:val="18"/>
                <w:lang w:val="en-CA"/>
              </w:rPr>
            </w:pPr>
            <w:r w:rsidRPr="008B2940">
              <w:rPr>
                <w:szCs w:val="18"/>
                <w:lang w:val="en-CA"/>
              </w:rPr>
              <w:t>R05.03.02f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AE" w14:textId="77777777" w:rsidR="005D3D22" w:rsidRPr="008B2940" w:rsidRDefault="005D3D22" w:rsidP="005D3D22">
            <w:pPr>
              <w:pStyle w:val="TableBody"/>
              <w:rPr>
                <w:rFonts w:cs="Calibri"/>
                <w:szCs w:val="18"/>
                <w:lang w:val="en-CA"/>
              </w:rPr>
            </w:pPr>
            <w:r w:rsidRPr="008B2940">
              <w:rPr>
                <w:rFonts w:cs="Calibri"/>
                <w:szCs w:val="18"/>
                <w:lang w:val="en-CA"/>
              </w:rPr>
              <w:t>Monitor the pre-closure downstream TSS outside of the area-wide site. Selected sites should be designated at key locations within the local site areas, as well, to gauge areas for TSS load.</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AF" w14:textId="77777777" w:rsidR="005D3D22" w:rsidRPr="008B2940" w:rsidRDefault="005D3D22" w:rsidP="005D3D22">
            <w:pPr>
              <w:pStyle w:val="TableBody"/>
              <w:rPr>
                <w:rFonts w:cs="Calibri"/>
                <w:szCs w:val="18"/>
                <w:lang w:val="en-CA"/>
              </w:rPr>
            </w:pPr>
            <w:r w:rsidRPr="008B2940">
              <w:rPr>
                <w:rFonts w:cs="Calibri"/>
                <w:szCs w:val="18"/>
                <w:lang w:val="en-CA"/>
              </w:rPr>
              <w:t>Required to develop a database of baseline suspended solids loading downstream of the mine site and at selected key locations for Faro, Vangorda, and Rose Creek diversions. Other critical areas that have a high risk of slope failure should be monitored. This will allow for performance monitoring later in the maturation of the reclaimed areas and forms part of the AMP triggers.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B0" w14:textId="77777777" w:rsidR="005D3D22" w:rsidRPr="008B2940" w:rsidRDefault="005D3D22" w:rsidP="005D3D22">
            <w:pPr>
              <w:pStyle w:val="TableBody"/>
              <w:jc w:val="center"/>
              <w:rPr>
                <w:rFonts w:cs="Calibri"/>
                <w:szCs w:val="18"/>
                <w:lang w:val="en-CA"/>
              </w:rPr>
            </w:pPr>
            <w:r w:rsidRPr="008B2940">
              <w:rPr>
                <w:rFonts w:cs="Calibri"/>
                <w:szCs w:val="18"/>
                <w:lang w:val="en-CA"/>
              </w:rPr>
              <w:t>1 (YESAB 4.1.10)</w:t>
            </w:r>
          </w:p>
        </w:tc>
        <w:tc>
          <w:tcPr>
            <w:tcW w:w="781" w:type="pct"/>
            <w:tcBorders>
              <w:top w:val="single" w:sz="4" w:space="0" w:color="auto"/>
              <w:left w:val="single" w:sz="4" w:space="0" w:color="auto"/>
              <w:bottom w:val="single" w:sz="4" w:space="0" w:color="auto"/>
            </w:tcBorders>
            <w:shd w:val="clear" w:color="auto" w:fill="auto"/>
          </w:tcPr>
          <w:p w14:paraId="02CB3DB1" w14:textId="77777777" w:rsidR="005D3D22" w:rsidRPr="008B2940" w:rsidRDefault="005D3D22" w:rsidP="005D3D22">
            <w:pPr>
              <w:pStyle w:val="TableBody"/>
              <w:rPr>
                <w:rFonts w:cs="Calibri"/>
                <w:szCs w:val="18"/>
                <w:lang w:val="en-CA"/>
              </w:rPr>
            </w:pPr>
            <w:r w:rsidRPr="008B2940">
              <w:rPr>
                <w:rFonts w:cs="Calibri"/>
                <w:szCs w:val="18"/>
                <w:lang w:val="en-CA"/>
              </w:rPr>
              <w:t>Develop a monitoring plan that includes monitoring locations, parameters, and frequency and protocols for sampling.</w:t>
            </w:r>
          </w:p>
        </w:tc>
        <w:tc>
          <w:tcPr>
            <w:tcW w:w="778" w:type="pct"/>
            <w:tcBorders>
              <w:top w:val="single" w:sz="4" w:space="0" w:color="auto"/>
              <w:left w:val="single" w:sz="4" w:space="0" w:color="auto"/>
              <w:bottom w:val="single" w:sz="4" w:space="0" w:color="auto"/>
            </w:tcBorders>
          </w:tcPr>
          <w:p w14:paraId="343271BE" w14:textId="4533096F" w:rsidR="005D3D22" w:rsidRPr="008B2940" w:rsidRDefault="003C400F" w:rsidP="005D3D22">
            <w:pPr>
              <w:pStyle w:val="TableBody"/>
              <w:rPr>
                <w:rFonts w:cs="Calibri"/>
                <w:szCs w:val="18"/>
                <w:highlight w:val="yellow"/>
                <w:lang w:val="en-CA"/>
              </w:rPr>
            </w:pPr>
            <w:r w:rsidRPr="003C400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32181A24" w14:textId="2AF2BF29" w:rsidR="005D3D22" w:rsidRPr="008B2940" w:rsidRDefault="005D3D22" w:rsidP="005D3D22">
            <w:pPr>
              <w:pStyle w:val="TableBody"/>
              <w:rPr>
                <w:rFonts w:cs="Calibri"/>
                <w:szCs w:val="18"/>
                <w:lang w:val="en-CA"/>
              </w:rPr>
            </w:pPr>
            <w:r w:rsidRPr="00A83C41">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8968241" w14:textId="6BA96EE8" w:rsidR="005D3D22" w:rsidRPr="008B2940" w:rsidRDefault="003C400F" w:rsidP="005D3D22">
            <w:pPr>
              <w:pStyle w:val="TableBody"/>
              <w:spacing w:before="60" w:after="60"/>
              <w:rPr>
                <w:rFonts w:cs="Calibri"/>
                <w:szCs w:val="18"/>
                <w:lang w:val="en-CA"/>
              </w:rPr>
            </w:pPr>
            <w:r>
              <w:rPr>
                <w:rFonts w:cs="Calibri"/>
                <w:szCs w:val="18"/>
                <w:lang w:val="en-CA"/>
              </w:rPr>
              <w:t>All work remains</w:t>
            </w:r>
          </w:p>
        </w:tc>
      </w:tr>
      <w:tr w:rsidR="005D3D22" w:rsidRPr="00E61B90" w14:paraId="02CB3DB8" w14:textId="510FDB5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B3" w14:textId="77777777" w:rsidR="005D3D22" w:rsidRPr="008B2940" w:rsidRDefault="005D3D22" w:rsidP="005D3D22">
            <w:pPr>
              <w:pStyle w:val="TableBody"/>
              <w:rPr>
                <w:rFonts w:cs="Calibri"/>
                <w:szCs w:val="18"/>
                <w:lang w:val="en-CA"/>
              </w:rPr>
            </w:pPr>
            <w:r w:rsidRPr="008B2940">
              <w:rPr>
                <w:szCs w:val="18"/>
                <w:lang w:val="en-CA"/>
              </w:rPr>
              <w:t>R05.03.02g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B4" w14:textId="77777777" w:rsidR="005D3D22" w:rsidRPr="008B2940" w:rsidRDefault="005D3D22" w:rsidP="005D3D22">
            <w:pPr>
              <w:pStyle w:val="TableBody"/>
              <w:rPr>
                <w:rFonts w:cs="Calibri"/>
                <w:szCs w:val="18"/>
                <w:lang w:val="en-CA"/>
              </w:rPr>
            </w:pPr>
            <w:r w:rsidRPr="008B2940">
              <w:rPr>
                <w:rFonts w:cs="Calibri"/>
                <w:szCs w:val="18"/>
                <w:lang w:val="en-CA"/>
              </w:rPr>
              <w:t>Collect rainfall data for Faro and Vangorda sites during all phases of activity and post-closure.</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B5" w14:textId="77777777" w:rsidR="005D3D22" w:rsidRPr="008B2940" w:rsidRDefault="005D3D22" w:rsidP="005D3D22">
            <w:pPr>
              <w:pStyle w:val="TableBody"/>
              <w:rPr>
                <w:rFonts w:cs="Calibri"/>
                <w:szCs w:val="18"/>
                <w:lang w:val="en-CA"/>
              </w:rPr>
            </w:pPr>
            <w:r w:rsidRPr="008B2940">
              <w:rPr>
                <w:rFonts w:cs="Calibri"/>
                <w:szCs w:val="18"/>
                <w:lang w:val="en-CA"/>
              </w:rPr>
              <w:t>Rainfall data will be required to support the hydrologic model calibration efforts and to correlate rainfall event IDF with concurrent monitored stream flows. Continuation during construction allows monitoring of TSS and flows to be correlated to rainfall events, and triggers to be set for managing water flow or runoff onsite during construction. After construction, the information will be used to continually improve the modelling calibration as part of the AMP.</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B6" w14:textId="77777777" w:rsidR="005D3D22" w:rsidRPr="008B2940" w:rsidRDefault="005D3D22" w:rsidP="005D3D22">
            <w:pPr>
              <w:pStyle w:val="TableBody"/>
              <w:jc w:val="center"/>
              <w:rPr>
                <w:rFonts w:cs="Calibri"/>
                <w:szCs w:val="18"/>
                <w:lang w:val="en-CA"/>
              </w:rPr>
            </w:pPr>
            <w:r w:rsidRPr="008B2940">
              <w:rPr>
                <w:rFonts w:cs="Calibri"/>
                <w:szCs w:val="18"/>
                <w:lang w:val="en-CA"/>
              </w:rPr>
              <w:t>1 (YESAB 4.15)</w:t>
            </w:r>
          </w:p>
        </w:tc>
        <w:tc>
          <w:tcPr>
            <w:tcW w:w="781" w:type="pct"/>
            <w:tcBorders>
              <w:top w:val="single" w:sz="4" w:space="0" w:color="auto"/>
              <w:left w:val="single" w:sz="4" w:space="0" w:color="auto"/>
              <w:bottom w:val="single" w:sz="4" w:space="0" w:color="auto"/>
            </w:tcBorders>
            <w:shd w:val="clear" w:color="auto" w:fill="auto"/>
          </w:tcPr>
          <w:p w14:paraId="02CB3DB7" w14:textId="77777777" w:rsidR="005D3D22" w:rsidRPr="008B2940" w:rsidRDefault="005D3D22" w:rsidP="005D3D22">
            <w:pPr>
              <w:pStyle w:val="TableBody"/>
              <w:rPr>
                <w:rFonts w:cs="Calibri"/>
                <w:szCs w:val="18"/>
                <w:lang w:val="en-CA"/>
              </w:rPr>
            </w:pPr>
            <w:r w:rsidRPr="008B2940">
              <w:rPr>
                <w:rFonts w:cs="Calibri"/>
                <w:szCs w:val="18"/>
                <w:lang w:val="en-CA"/>
              </w:rPr>
              <w:t>Develop a monitoring plan that includes a review of current monitoring sites and protocols and a description of future requirements.</w:t>
            </w:r>
          </w:p>
        </w:tc>
        <w:tc>
          <w:tcPr>
            <w:tcW w:w="778" w:type="pct"/>
            <w:tcBorders>
              <w:top w:val="single" w:sz="4" w:space="0" w:color="auto"/>
              <w:left w:val="single" w:sz="4" w:space="0" w:color="auto"/>
              <w:bottom w:val="single" w:sz="4" w:space="0" w:color="auto"/>
            </w:tcBorders>
          </w:tcPr>
          <w:p w14:paraId="7EB8B0CE" w14:textId="77777777" w:rsidR="00075E21" w:rsidRPr="00F10AEA" w:rsidRDefault="00075E21" w:rsidP="00075E21">
            <w:pPr>
              <w:pStyle w:val="TableBody"/>
              <w:rPr>
                <w:rFonts w:cs="Calibri"/>
                <w:szCs w:val="18"/>
                <w:lang w:val="en-CA"/>
              </w:rPr>
            </w:pPr>
            <w:r w:rsidRPr="00F10AEA">
              <w:rPr>
                <w:rFonts w:cs="Calibri"/>
                <w:szCs w:val="18"/>
                <w:lang w:val="en-CA"/>
              </w:rPr>
              <w:t>Meteorological data from Faro station collected and processed as detailed in:</w:t>
            </w:r>
          </w:p>
          <w:p w14:paraId="0E63D5B6" w14:textId="77777777" w:rsidR="00075E21" w:rsidRPr="00F10AEA" w:rsidRDefault="00075E21" w:rsidP="00075E21">
            <w:pPr>
              <w:pStyle w:val="TableBody"/>
              <w:numPr>
                <w:ilvl w:val="0"/>
                <w:numId w:val="9"/>
              </w:numPr>
              <w:ind w:left="235" w:hanging="270"/>
              <w:rPr>
                <w:rFonts w:cs="Calibri"/>
                <w:szCs w:val="18"/>
                <w:lang w:val="en-CA"/>
              </w:rPr>
            </w:pPr>
            <w:r w:rsidRPr="006C183B">
              <w:rPr>
                <w:rFonts w:asciiTheme="minorHAnsi" w:hAnsiTheme="minorHAnsi"/>
                <w:i/>
                <w:szCs w:val="18"/>
              </w:rPr>
              <w:t xml:space="preserve">Surface Water Data Processing Report </w:t>
            </w:r>
            <w:r w:rsidRPr="006C183B">
              <w:rPr>
                <w:rFonts w:asciiTheme="minorHAnsi" w:hAnsiTheme="minorHAnsi"/>
                <w:szCs w:val="18"/>
              </w:rPr>
              <w:t>(CH2M, March 2015ii)</w:t>
            </w:r>
          </w:p>
          <w:p w14:paraId="270A58CC" w14:textId="77777777" w:rsidR="00075E21" w:rsidRPr="006842D1" w:rsidRDefault="00075E21" w:rsidP="00075E21">
            <w:pPr>
              <w:pStyle w:val="TableBody"/>
              <w:numPr>
                <w:ilvl w:val="0"/>
                <w:numId w:val="9"/>
              </w:numPr>
              <w:ind w:left="235" w:hanging="270"/>
              <w:rPr>
                <w:rFonts w:cs="Calibri"/>
                <w:szCs w:val="18"/>
                <w:lang w:val="en-CA"/>
              </w:rPr>
            </w:pPr>
            <w:r w:rsidRPr="006C183B">
              <w:rPr>
                <w:i/>
                <w:lang w:val="en-CA"/>
              </w:rPr>
              <w:t xml:space="preserve">North Fork Rose Creek Hydrology/Hydraulics Report (Appendix D of Design Basis Report; </w:t>
            </w:r>
            <w:r w:rsidRPr="006C183B">
              <w:rPr>
                <w:lang w:val="en-CA"/>
              </w:rPr>
              <w:t>CH2M, March 2016i)</w:t>
            </w:r>
          </w:p>
          <w:p w14:paraId="2416AAF1" w14:textId="52FD4DFE" w:rsidR="005D3D22" w:rsidRPr="008B2940" w:rsidRDefault="00075E21" w:rsidP="00075E21">
            <w:pPr>
              <w:pStyle w:val="TableBody"/>
              <w:rPr>
                <w:rFonts w:cs="Calibri"/>
                <w:szCs w:val="18"/>
                <w:highlight w:val="yellow"/>
                <w:lang w:val="en-CA"/>
              </w:rPr>
            </w:pPr>
            <w:r w:rsidRPr="00F10AEA">
              <w:rPr>
                <w:rFonts w:cs="Calibri"/>
                <w:szCs w:val="18"/>
                <w:lang w:val="en-CA"/>
              </w:rPr>
              <w:t>Meteorological data from Faro Airport compiled for comparison with FMC data</w:t>
            </w:r>
          </w:p>
        </w:tc>
        <w:tc>
          <w:tcPr>
            <w:tcW w:w="777" w:type="pct"/>
            <w:tcBorders>
              <w:top w:val="single" w:sz="4" w:space="0" w:color="auto"/>
              <w:left w:val="single" w:sz="4" w:space="0" w:color="auto"/>
              <w:bottom w:val="single" w:sz="4" w:space="0" w:color="auto"/>
              <w:right w:val="single" w:sz="4" w:space="0" w:color="auto"/>
            </w:tcBorders>
          </w:tcPr>
          <w:p w14:paraId="2AB5E978" w14:textId="32CBA191" w:rsidR="005D3D22" w:rsidRPr="008B2940" w:rsidRDefault="005D3D22" w:rsidP="005D3D22">
            <w:pPr>
              <w:pStyle w:val="TableBody"/>
              <w:rPr>
                <w:rFonts w:cs="Calibri"/>
                <w:szCs w:val="18"/>
                <w:lang w:val="en-CA"/>
              </w:rPr>
            </w:pPr>
            <w:r w:rsidRPr="00A83C41">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85E8FBD" w14:textId="4730E842" w:rsidR="005D3D22" w:rsidRPr="008B2940" w:rsidRDefault="003C400F" w:rsidP="005D3D22">
            <w:pPr>
              <w:pStyle w:val="TableBody"/>
              <w:spacing w:before="60" w:after="60"/>
              <w:rPr>
                <w:rFonts w:cs="Calibri"/>
                <w:szCs w:val="18"/>
                <w:lang w:val="en-CA"/>
              </w:rPr>
            </w:pPr>
            <w:r>
              <w:rPr>
                <w:rFonts w:cs="Calibri"/>
                <w:szCs w:val="18"/>
                <w:lang w:val="en-CA"/>
              </w:rPr>
              <w:t>Ongoing operations and maintenance of meteorological stations to confirm conformance with manufacturer’s requirements.</w:t>
            </w:r>
          </w:p>
        </w:tc>
      </w:tr>
      <w:tr w:rsidR="00C07A75" w:rsidRPr="00E61B90" w14:paraId="02CB3DBB" w14:textId="0EBD3E86"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0D144DA2" w14:textId="4480B8EB" w:rsidR="00C07A75" w:rsidRPr="00F45328" w:rsidRDefault="00C07A75" w:rsidP="00C07A75">
            <w:pPr>
              <w:pStyle w:val="TableBody"/>
              <w:keepNext/>
              <w:spacing w:before="60" w:after="60"/>
              <w:rPr>
                <w:rFonts w:cs="Calibri"/>
                <w:b/>
                <w:bCs/>
                <w:i/>
                <w:szCs w:val="18"/>
                <w:lang w:val="en-CA"/>
              </w:rPr>
            </w:pPr>
            <w:r w:rsidRPr="00F45328">
              <w:rPr>
                <w:b/>
                <w:i/>
                <w:szCs w:val="18"/>
                <w:lang w:val="en-CA"/>
              </w:rPr>
              <w:t xml:space="preserve">R05.04.02 - </w:t>
            </w:r>
            <w:r w:rsidRPr="00F45328">
              <w:rPr>
                <w:rFonts w:cs="Calibri"/>
                <w:b/>
                <w:bCs/>
                <w:i/>
                <w:szCs w:val="18"/>
                <w:lang w:val="en-CA"/>
              </w:rPr>
              <w:t>Surface Water Quality and Aquatic Ecosystem</w:t>
            </w:r>
          </w:p>
        </w:tc>
      </w:tr>
      <w:tr w:rsidR="00C07A75" w:rsidRPr="00235021" w14:paraId="02CB3DC3" w14:textId="5EF3071B"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BC" w14:textId="0D0EB9A4" w:rsidR="00C07A75" w:rsidRPr="00CF4458" w:rsidRDefault="00C07A75" w:rsidP="00C07A75">
            <w:pPr>
              <w:pStyle w:val="TableBody"/>
              <w:rPr>
                <w:szCs w:val="18"/>
                <w:lang w:val="en-CA"/>
              </w:rPr>
            </w:pPr>
            <w:r w:rsidRPr="00CF4458">
              <w:rPr>
                <w:szCs w:val="18"/>
                <w:lang w:val="en-CA"/>
              </w:rPr>
              <w:t xml:space="preserve">R05.04.02a </w:t>
            </w:r>
            <w:r w:rsidR="00080409">
              <w:rPr>
                <w:szCs w:val="18"/>
                <w:lang w:val="en-CA"/>
              </w:rPr>
              <w:t xml:space="preserve">    </w:t>
            </w:r>
            <w:r w:rsidRPr="00CF4458">
              <w:rPr>
                <w:szCs w:val="18"/>
                <w:lang w:val="en-CA"/>
              </w:rPr>
              <w:t>(Task 1)</w:t>
            </w:r>
          </w:p>
          <w:p w14:paraId="02CB3DBD" w14:textId="08F47F5B" w:rsidR="00C07A75" w:rsidRPr="00235021" w:rsidRDefault="00C07A75" w:rsidP="00C07A75">
            <w:pPr>
              <w:pStyle w:val="TableBody"/>
              <w:rPr>
                <w:rFonts w:cs="Calibri"/>
                <w:szCs w:val="18"/>
                <w:lang w:val="en-CA"/>
              </w:rPr>
            </w:pPr>
            <w:r w:rsidRPr="00235021">
              <w:rPr>
                <w:szCs w:val="18"/>
                <w:lang w:val="en-CA"/>
              </w:rPr>
              <w:t xml:space="preserve">R05.04.02b </w:t>
            </w:r>
            <w:r w:rsidR="00080409">
              <w:rPr>
                <w:szCs w:val="18"/>
                <w:lang w:val="en-CA"/>
              </w:rPr>
              <w:t xml:space="preserve">   </w:t>
            </w:r>
            <w:r w:rsidRPr="00235021">
              <w:rPr>
                <w:szCs w:val="18"/>
                <w:lang w:val="en-CA"/>
              </w:rPr>
              <w:t>(Task 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BE" w14:textId="77777777" w:rsidR="00C07A75" w:rsidRPr="00235021" w:rsidRDefault="00C07A75" w:rsidP="00C07A75">
            <w:pPr>
              <w:pStyle w:val="TableBody"/>
              <w:rPr>
                <w:rFonts w:cs="Calibri"/>
                <w:szCs w:val="18"/>
                <w:lang w:val="en-CA"/>
              </w:rPr>
            </w:pPr>
            <w:r w:rsidRPr="00235021">
              <w:rPr>
                <w:rFonts w:cs="Calibri"/>
                <w:szCs w:val="18"/>
                <w:lang w:val="en-CA"/>
              </w:rPr>
              <w:t>Define aquatic species-at-risk.</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BF" w14:textId="77777777" w:rsidR="00C07A75" w:rsidRPr="00235021" w:rsidRDefault="00C07A75" w:rsidP="00C07A75">
            <w:pPr>
              <w:pStyle w:val="TableBody"/>
              <w:rPr>
                <w:rFonts w:cs="Calibri"/>
                <w:szCs w:val="18"/>
                <w:lang w:val="en-CA"/>
              </w:rPr>
            </w:pPr>
            <w:r w:rsidRPr="00235021">
              <w:rPr>
                <w:rFonts w:cs="Calibri"/>
                <w:szCs w:val="18"/>
                <w:lang w:val="en-CA"/>
              </w:rPr>
              <w:t xml:space="preserve">This is a requirement for the Project Proposal. Previous definitions exist for plants, birds, and wildlife, but are lacking for aquatic species (for example, aquatic plants, fish, invertebrates, and amphibians).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C0" w14:textId="77777777" w:rsidR="00C07A75" w:rsidRPr="00235021" w:rsidRDefault="00C07A75" w:rsidP="00C07A75">
            <w:pPr>
              <w:pStyle w:val="TableBody"/>
              <w:jc w:val="center"/>
              <w:rPr>
                <w:rFonts w:cs="Calibri"/>
                <w:szCs w:val="18"/>
                <w:lang w:val="en-CA"/>
              </w:rPr>
            </w:pPr>
            <w:r w:rsidRPr="00235021">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C1" w14:textId="77777777" w:rsidR="00C07A75" w:rsidRPr="00235021" w:rsidRDefault="00C07A75" w:rsidP="00C07A75">
            <w:pPr>
              <w:pStyle w:val="TableBody"/>
              <w:rPr>
                <w:rFonts w:cs="Calibri"/>
                <w:szCs w:val="18"/>
                <w:lang w:val="en-CA"/>
              </w:rPr>
            </w:pPr>
            <w:r w:rsidRPr="00235021">
              <w:rPr>
                <w:rFonts w:cs="Calibri"/>
                <w:szCs w:val="18"/>
                <w:lang w:val="en-CA"/>
              </w:rPr>
              <w:t>Task 1: Review Yukon species-at-risk lists, and identify any species that could be present within the project area based on distribution and preferred habitat.</w:t>
            </w:r>
          </w:p>
          <w:p w14:paraId="02CB3DC2" w14:textId="77777777" w:rsidR="00C07A75" w:rsidRPr="00235021" w:rsidRDefault="00C07A75" w:rsidP="00C07A75">
            <w:pPr>
              <w:pStyle w:val="TableBody"/>
              <w:rPr>
                <w:rFonts w:cs="Calibri"/>
                <w:szCs w:val="18"/>
                <w:lang w:val="en-CA"/>
              </w:rPr>
            </w:pPr>
            <w:r w:rsidRPr="00235021">
              <w:rPr>
                <w:rFonts w:cs="Calibri"/>
                <w:szCs w:val="18"/>
                <w:lang w:val="en-CA"/>
              </w:rPr>
              <w:t>Task 2: If there are any species-at-risk at Faro, undertake a field survey; produce an Aquatic Species-at-Risk Report (primary deliverable); and summarize results for the baseline chapter of the Project Proposal (secondary deliverable).</w:t>
            </w:r>
          </w:p>
        </w:tc>
        <w:tc>
          <w:tcPr>
            <w:tcW w:w="778" w:type="pct"/>
            <w:tcBorders>
              <w:top w:val="single" w:sz="4" w:space="0" w:color="auto"/>
              <w:left w:val="single" w:sz="4" w:space="0" w:color="auto"/>
              <w:bottom w:val="single" w:sz="4" w:space="0" w:color="auto"/>
            </w:tcBorders>
          </w:tcPr>
          <w:p w14:paraId="1D2F34CE" w14:textId="072DCCAE" w:rsidR="00C07A75" w:rsidRPr="00235021" w:rsidRDefault="00630E6C" w:rsidP="00C07A75">
            <w:pPr>
              <w:pStyle w:val="TableBody"/>
              <w:rPr>
                <w:rFonts w:cs="Calibri"/>
                <w:szCs w:val="18"/>
                <w:lang w:val="en-CA"/>
              </w:rPr>
            </w:pPr>
            <w:r w:rsidRPr="00235021">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52EE2172" w14:textId="429C6D2B" w:rsidR="00C07A75" w:rsidRPr="00235021" w:rsidRDefault="00C07A75" w:rsidP="00915A0E">
            <w:pPr>
              <w:pStyle w:val="TableBody"/>
              <w:rPr>
                <w:rFonts w:cs="Calibri"/>
                <w:szCs w:val="18"/>
                <w:lang w:val="en-CA"/>
              </w:rPr>
            </w:pPr>
            <w:r w:rsidRPr="00CF4458">
              <w:rPr>
                <w:szCs w:val="18"/>
                <w:lang w:val="en-CA"/>
              </w:rPr>
              <w:t>Development of Remediation Project Proposal suspended in spring 2015, and development of remed</w:t>
            </w:r>
            <w:r w:rsidRPr="00235021">
              <w:rPr>
                <w:szCs w:val="18"/>
                <w:lang w:val="en-CA"/>
              </w:rPr>
              <w:t xml:space="preserve">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2C648D0C" w14:textId="371B8E7A" w:rsidR="00C07A75" w:rsidRPr="00235021" w:rsidRDefault="003C400F" w:rsidP="00C07A75">
            <w:pPr>
              <w:pStyle w:val="TableBody"/>
              <w:spacing w:before="60" w:after="60"/>
              <w:rPr>
                <w:rFonts w:cs="Calibri"/>
                <w:szCs w:val="18"/>
                <w:lang w:val="en-CA"/>
              </w:rPr>
            </w:pPr>
            <w:r>
              <w:rPr>
                <w:rFonts w:cs="Calibri"/>
                <w:szCs w:val="18"/>
                <w:lang w:val="en-CA"/>
              </w:rPr>
              <w:t>All work remains</w:t>
            </w:r>
          </w:p>
        </w:tc>
      </w:tr>
      <w:tr w:rsidR="005D3D22" w:rsidRPr="00235021" w14:paraId="02CB3DCB" w14:textId="2883D0F7"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C4" w14:textId="77777777" w:rsidR="005D3D22" w:rsidRPr="00235021" w:rsidRDefault="005D3D22" w:rsidP="005D3D22">
            <w:pPr>
              <w:pStyle w:val="TableBody"/>
              <w:rPr>
                <w:rFonts w:cs="Calibri"/>
                <w:szCs w:val="18"/>
                <w:lang w:val="en-CA"/>
              </w:rPr>
            </w:pPr>
            <w:r w:rsidRPr="00235021">
              <w:rPr>
                <w:szCs w:val="18"/>
                <w:lang w:val="en-CA"/>
              </w:rPr>
              <w:lastRenderedPageBreak/>
              <w:t>R05.04.02c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C5" w14:textId="77777777" w:rsidR="005D3D22" w:rsidRPr="00235021" w:rsidRDefault="005D3D22" w:rsidP="005D3D22">
            <w:pPr>
              <w:pStyle w:val="TableBody"/>
              <w:rPr>
                <w:rFonts w:cs="Calibri"/>
                <w:szCs w:val="18"/>
                <w:lang w:val="en-CA"/>
              </w:rPr>
            </w:pPr>
            <w:r w:rsidRPr="00235021">
              <w:rPr>
                <w:rFonts w:cs="Calibri"/>
                <w:szCs w:val="18"/>
                <w:lang w:val="en-CA"/>
              </w:rPr>
              <w:t>Update the benthic invertebrate baseline description and current impacts.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C6" w14:textId="77777777" w:rsidR="005D3D22" w:rsidRPr="00235021" w:rsidRDefault="005D3D22" w:rsidP="005D3D22">
            <w:pPr>
              <w:pStyle w:val="TableBody"/>
              <w:rPr>
                <w:rFonts w:cs="Calibri"/>
                <w:szCs w:val="18"/>
                <w:lang w:val="en-CA"/>
              </w:rPr>
            </w:pPr>
            <w:r w:rsidRPr="00235021">
              <w:rPr>
                <w:rFonts w:cs="Calibri"/>
                <w:szCs w:val="18"/>
                <w:lang w:val="en-CA"/>
              </w:rPr>
              <w:t>The Executive Committee Project Proposal (</w:t>
            </w:r>
            <w:proofErr w:type="spellStart"/>
            <w:r w:rsidRPr="00235021">
              <w:rPr>
                <w:rFonts w:cs="Calibri"/>
                <w:szCs w:val="18"/>
                <w:lang w:val="en-CA"/>
              </w:rPr>
              <w:t>Hardrock</w:t>
            </w:r>
            <w:proofErr w:type="spellEnd"/>
            <w:r w:rsidRPr="00235021">
              <w:rPr>
                <w:rFonts w:cs="Calibri"/>
                <w:szCs w:val="18"/>
                <w:lang w:val="en-CA"/>
              </w:rPr>
              <w:t xml:space="preserve"> Mining) requires an inventory of benthic invertebrates and baseline data for affected drainages, including, where applicable, sample site descriptions, species abundance, spatial distribution, taxonomy, and biomass. There are deficiencies associated with the AECOM baseline descriptions and Chapter 4 of the draft Project Proposal that summarize key baseline information. Also, there is additional information available now that should be incorporated. Mainly, existing data are old and will need to be updated to reflect current baseline conditions.</w:t>
            </w:r>
          </w:p>
          <w:p w14:paraId="02CB3DC7" w14:textId="77777777" w:rsidR="005D3D22" w:rsidRPr="00235021" w:rsidRDefault="005D3D22" w:rsidP="005D3D22">
            <w:pPr>
              <w:pStyle w:val="TableBody"/>
              <w:rPr>
                <w:rFonts w:cs="Calibri"/>
                <w:szCs w:val="18"/>
                <w:lang w:val="en-CA"/>
              </w:rPr>
            </w:pPr>
            <w:r w:rsidRPr="00235021">
              <w:rPr>
                <w:rFonts w:cs="Calibri"/>
                <w:szCs w:val="18"/>
                <w:lang w:val="en-CA"/>
              </w:rPr>
              <w:t xml:space="preserve">The benthic invertebrate impact assessment (CABIN approach) by </w:t>
            </w:r>
            <w:proofErr w:type="spellStart"/>
            <w:r w:rsidRPr="00235021">
              <w:rPr>
                <w:rFonts w:cs="Calibri"/>
                <w:szCs w:val="18"/>
                <w:lang w:val="en-CA"/>
              </w:rPr>
              <w:t>DeGraff</w:t>
            </w:r>
            <w:proofErr w:type="spellEnd"/>
            <w:r w:rsidRPr="00235021">
              <w:rPr>
                <w:rFonts w:cs="Calibri"/>
                <w:szCs w:val="18"/>
                <w:lang w:val="en-CA"/>
              </w:rPr>
              <w:t xml:space="preserve"> (2010) lacked supporting details, such as a statistical model or reference-area characteristics, and the production quality of Appendix 4 is almost illegible. Baseline data should be presented in quantitative format to allow for quantitative future comparisons to baseline conditions.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C8" w14:textId="77777777" w:rsidR="005D3D22" w:rsidRPr="00235021" w:rsidRDefault="005D3D22" w:rsidP="005D3D22">
            <w:pPr>
              <w:pStyle w:val="TableBody"/>
              <w:jc w:val="center"/>
              <w:rPr>
                <w:rFonts w:cs="Calibri"/>
                <w:szCs w:val="18"/>
                <w:lang w:val="en-CA"/>
              </w:rPr>
            </w:pPr>
            <w:r w:rsidRPr="00235021">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C9" w14:textId="77777777" w:rsidR="005D3D22" w:rsidRPr="00235021" w:rsidRDefault="005D3D22" w:rsidP="005D3D22">
            <w:pPr>
              <w:pStyle w:val="TableBody"/>
              <w:rPr>
                <w:rFonts w:cs="Calibri"/>
                <w:szCs w:val="18"/>
                <w:lang w:val="en-CA"/>
              </w:rPr>
            </w:pPr>
            <w:r w:rsidRPr="00235021">
              <w:rPr>
                <w:rFonts w:cs="Calibri"/>
                <w:szCs w:val="18"/>
                <w:lang w:val="en-CA"/>
              </w:rPr>
              <w:t xml:space="preserve">Conduct benthic invertebrate community and biomass surveys. Implement recommendations by Minnow (2010a) and </w:t>
            </w:r>
            <w:proofErr w:type="spellStart"/>
            <w:r w:rsidRPr="00235021">
              <w:rPr>
                <w:rFonts w:cs="Calibri"/>
                <w:szCs w:val="18"/>
                <w:lang w:val="en-CA"/>
              </w:rPr>
              <w:t>Laberge</w:t>
            </w:r>
            <w:proofErr w:type="spellEnd"/>
            <w:r w:rsidRPr="00235021">
              <w:rPr>
                <w:rFonts w:cs="Calibri"/>
                <w:szCs w:val="18"/>
                <w:lang w:val="en-CA"/>
              </w:rPr>
              <w:t xml:space="preserve"> (2010), particularly with respect to inclusion of more reference areas and appropriate statistical analyses. </w:t>
            </w:r>
          </w:p>
          <w:p w14:paraId="02CB3DCA" w14:textId="77777777" w:rsidR="005D3D22" w:rsidRPr="00235021" w:rsidRDefault="005D3D22" w:rsidP="005D3D22">
            <w:pPr>
              <w:pStyle w:val="TableBody"/>
              <w:rPr>
                <w:rFonts w:cs="Calibri"/>
                <w:szCs w:val="18"/>
                <w:lang w:val="en-CA"/>
              </w:rPr>
            </w:pPr>
            <w:r w:rsidRPr="00235021">
              <w:rPr>
                <w:rFonts w:cs="Calibri"/>
                <w:szCs w:val="18"/>
                <w:lang w:val="en-CA"/>
              </w:rPr>
              <w:t>Sample up to six stations along the North Fork Rose Creek and Rose Creek diversion for baseline data to support monitoring associated with the fisheries compensation plan (community and biomass analysis) and risk assessment (tissue metals).</w:t>
            </w:r>
          </w:p>
        </w:tc>
        <w:tc>
          <w:tcPr>
            <w:tcW w:w="778" w:type="pct"/>
            <w:tcBorders>
              <w:top w:val="single" w:sz="4" w:space="0" w:color="auto"/>
              <w:left w:val="single" w:sz="4" w:space="0" w:color="auto"/>
              <w:bottom w:val="single" w:sz="4" w:space="0" w:color="auto"/>
            </w:tcBorders>
          </w:tcPr>
          <w:p w14:paraId="574FEC2B" w14:textId="2ECBC7F4" w:rsidR="005D3D22" w:rsidRPr="00235021" w:rsidRDefault="005D3D22" w:rsidP="005D3D22">
            <w:pPr>
              <w:pStyle w:val="TableBody"/>
              <w:rPr>
                <w:rFonts w:cs="Calibri"/>
                <w:szCs w:val="18"/>
              </w:rPr>
            </w:pPr>
            <w:r w:rsidRPr="00235021">
              <w:rPr>
                <w:rFonts w:cs="Calibri"/>
                <w:szCs w:val="18"/>
                <w:lang w:val="en-CA"/>
              </w:rPr>
              <w:t xml:space="preserve">Benthic sampling program in 2014.  Reported in: </w:t>
            </w:r>
            <w:r w:rsidRPr="00235021">
              <w:rPr>
                <w:rFonts w:cs="Calibri"/>
                <w:szCs w:val="18"/>
              </w:rPr>
              <w:t xml:space="preserve">Minnow Environmental Inc. (Minnow). March 2015. </w:t>
            </w:r>
            <w:r w:rsidRPr="00235021">
              <w:rPr>
                <w:rFonts w:cs="Calibri"/>
                <w:i/>
                <w:szCs w:val="18"/>
              </w:rPr>
              <w:t>DRAFT Tables, Figures and Appendices associated with the Faro Mine Aquatic Baseline Study, 2014.</w:t>
            </w:r>
            <w:r w:rsidRPr="00235021">
              <w:rPr>
                <w:rFonts w:cs="Calibri"/>
                <w:szCs w:val="18"/>
              </w:rPr>
              <w:t xml:space="preserve"> Report Prepared for: CH2M HILL. March. </w:t>
            </w:r>
          </w:p>
          <w:p w14:paraId="02431EC5" w14:textId="6C7C18E1" w:rsidR="005D3D22" w:rsidRPr="00235021" w:rsidRDefault="005D3D22" w:rsidP="005D3D22">
            <w:pPr>
              <w:pStyle w:val="TableBody"/>
              <w:rPr>
                <w:rFonts w:cs="Calibri"/>
                <w:szCs w:val="18"/>
                <w:lang w:val="en-CA"/>
              </w:rPr>
            </w:pPr>
            <w:r w:rsidRPr="00235021">
              <w:rPr>
                <w:rFonts w:cs="Calibri"/>
                <w:szCs w:val="18"/>
                <w:lang w:val="en-CA"/>
              </w:rPr>
              <w:t>Under separate contract with YG, Minnow prepared data interpretation; report not provided to CH2M HILL.</w:t>
            </w:r>
          </w:p>
        </w:tc>
        <w:tc>
          <w:tcPr>
            <w:tcW w:w="777" w:type="pct"/>
            <w:tcBorders>
              <w:top w:val="single" w:sz="4" w:space="0" w:color="auto"/>
              <w:left w:val="single" w:sz="4" w:space="0" w:color="auto"/>
              <w:bottom w:val="single" w:sz="4" w:space="0" w:color="auto"/>
              <w:right w:val="single" w:sz="4" w:space="0" w:color="auto"/>
            </w:tcBorders>
          </w:tcPr>
          <w:p w14:paraId="70AB6C72" w14:textId="17646933" w:rsidR="005D3D22" w:rsidRPr="00235021" w:rsidRDefault="005D3D22" w:rsidP="005D3D22">
            <w:pPr>
              <w:pStyle w:val="TableBody"/>
              <w:rPr>
                <w:rFonts w:cs="Calibri"/>
                <w:szCs w:val="18"/>
                <w:lang w:val="en-CA"/>
              </w:rPr>
            </w:pPr>
            <w:r w:rsidRPr="00C77C5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3F451C5" w14:textId="1301C917" w:rsidR="005D3D22" w:rsidRPr="00235021" w:rsidRDefault="005D3D22" w:rsidP="005D3D22">
            <w:pPr>
              <w:pStyle w:val="TableBody"/>
              <w:spacing w:before="60" w:after="60"/>
              <w:rPr>
                <w:rFonts w:cs="Calibri"/>
                <w:szCs w:val="18"/>
                <w:lang w:val="en-CA"/>
              </w:rPr>
            </w:pPr>
            <w:r w:rsidRPr="00235021">
              <w:rPr>
                <w:rFonts w:cs="Calibri"/>
                <w:szCs w:val="18"/>
                <w:lang w:val="en-CA"/>
              </w:rPr>
              <w:t xml:space="preserve">Updating of data if needed to address regulatory requirements for specific </w:t>
            </w:r>
            <w:r>
              <w:rPr>
                <w:rFonts w:cs="Calibri"/>
                <w:szCs w:val="18"/>
                <w:lang w:val="en-CA"/>
              </w:rPr>
              <w:t xml:space="preserve">PP </w:t>
            </w:r>
            <w:r w:rsidRPr="00235021">
              <w:rPr>
                <w:rFonts w:cs="Calibri"/>
                <w:szCs w:val="18"/>
                <w:lang w:val="en-CA"/>
              </w:rPr>
              <w:t xml:space="preserve">projects.  </w:t>
            </w:r>
          </w:p>
        </w:tc>
      </w:tr>
      <w:tr w:rsidR="005D3D22" w:rsidRPr="00235021" w14:paraId="02CB3DD1" w14:textId="2EF1DBB1"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CC" w14:textId="77777777" w:rsidR="005D3D22" w:rsidRPr="00235021" w:rsidRDefault="005D3D22" w:rsidP="005D3D22">
            <w:pPr>
              <w:pStyle w:val="TableBody"/>
              <w:rPr>
                <w:rFonts w:cs="Calibri"/>
                <w:szCs w:val="18"/>
                <w:lang w:val="en-CA"/>
              </w:rPr>
            </w:pPr>
            <w:r w:rsidRPr="00235021">
              <w:rPr>
                <w:szCs w:val="18"/>
                <w:lang w:val="en-CA"/>
              </w:rPr>
              <w:t>R05.04.02d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CD" w14:textId="77777777" w:rsidR="005D3D22" w:rsidRPr="00235021" w:rsidRDefault="005D3D22" w:rsidP="005D3D22">
            <w:pPr>
              <w:pStyle w:val="TableBody"/>
              <w:rPr>
                <w:rFonts w:cs="Calibri"/>
                <w:szCs w:val="18"/>
                <w:lang w:val="en-CA"/>
              </w:rPr>
            </w:pPr>
            <w:r w:rsidRPr="00235021">
              <w:rPr>
                <w:rFonts w:cs="Calibri"/>
                <w:szCs w:val="18"/>
                <w:lang w:val="en-CA"/>
              </w:rPr>
              <w:t xml:space="preserve">Prepare </w:t>
            </w:r>
            <w:proofErr w:type="spellStart"/>
            <w:r w:rsidRPr="00235021">
              <w:rPr>
                <w:rFonts w:cs="Calibri"/>
                <w:szCs w:val="18"/>
                <w:lang w:val="en-CA"/>
              </w:rPr>
              <w:t>periphyton</w:t>
            </w:r>
            <w:proofErr w:type="spellEnd"/>
            <w:r w:rsidRPr="00235021">
              <w:rPr>
                <w:rFonts w:cs="Calibri"/>
                <w:szCs w:val="18"/>
                <w:lang w:val="en-CA"/>
              </w:rPr>
              <w:t xml:space="preserve"> baseline description and current impacts.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CE" w14:textId="77777777" w:rsidR="005D3D22" w:rsidRPr="00235021" w:rsidRDefault="005D3D22" w:rsidP="005D3D22">
            <w:pPr>
              <w:pStyle w:val="TableBody"/>
              <w:rPr>
                <w:rFonts w:cs="Calibri"/>
                <w:szCs w:val="18"/>
                <w:lang w:val="en-CA"/>
              </w:rPr>
            </w:pPr>
            <w:r w:rsidRPr="00235021">
              <w:rPr>
                <w:rFonts w:cs="Calibri"/>
                <w:szCs w:val="18"/>
                <w:lang w:val="en-CA"/>
              </w:rPr>
              <w:t>The Executive Committee Project Proposal (</w:t>
            </w:r>
            <w:proofErr w:type="spellStart"/>
            <w:r w:rsidRPr="00235021">
              <w:rPr>
                <w:rFonts w:cs="Calibri"/>
                <w:szCs w:val="18"/>
                <w:lang w:val="en-CA"/>
              </w:rPr>
              <w:t>Hardrock</w:t>
            </w:r>
            <w:proofErr w:type="spellEnd"/>
            <w:r w:rsidRPr="00235021">
              <w:rPr>
                <w:rFonts w:cs="Calibri"/>
                <w:szCs w:val="18"/>
                <w:lang w:val="en-CA"/>
              </w:rPr>
              <w:t xml:space="preserve"> Mining) requires an inventory of </w:t>
            </w:r>
            <w:proofErr w:type="spellStart"/>
            <w:r w:rsidRPr="00235021">
              <w:rPr>
                <w:rFonts w:cs="Calibri"/>
                <w:szCs w:val="18"/>
                <w:lang w:val="en-CA"/>
              </w:rPr>
              <w:t>periphyton</w:t>
            </w:r>
            <w:proofErr w:type="spellEnd"/>
            <w:r w:rsidRPr="00235021">
              <w:rPr>
                <w:rFonts w:cs="Calibri"/>
                <w:szCs w:val="18"/>
                <w:lang w:val="en-CA"/>
              </w:rPr>
              <w:t xml:space="preserve"> baseline data for affected drainages, including, where applicable, sample site descriptions, species abundance, spatial distribution, taxonomy, biomass, and chlorophyll contents. However, no data or discussions were included in the AECOM baseline or in the draft Project Proposal. Biomass and chlorophyll-</w:t>
            </w:r>
            <w:proofErr w:type="gramStart"/>
            <w:r w:rsidRPr="00235021">
              <w:rPr>
                <w:rFonts w:cs="Calibri"/>
                <w:szCs w:val="18"/>
                <w:lang w:val="en-CA"/>
              </w:rPr>
              <w:t>a</w:t>
            </w:r>
            <w:proofErr w:type="gramEnd"/>
            <w:r w:rsidRPr="00235021">
              <w:rPr>
                <w:rFonts w:cs="Calibri"/>
                <w:szCs w:val="18"/>
                <w:lang w:val="en-CA"/>
              </w:rPr>
              <w:t xml:space="preserve"> estimates are also important for fisheries compensation planning and follow-up monitoring. A </w:t>
            </w:r>
            <w:proofErr w:type="spellStart"/>
            <w:r w:rsidRPr="00235021">
              <w:rPr>
                <w:rFonts w:cs="Calibri"/>
                <w:szCs w:val="18"/>
                <w:lang w:val="en-CA"/>
              </w:rPr>
              <w:t>periphyton</w:t>
            </w:r>
            <w:proofErr w:type="spellEnd"/>
            <w:r w:rsidRPr="00235021">
              <w:rPr>
                <w:rFonts w:cs="Calibri"/>
                <w:szCs w:val="18"/>
                <w:lang w:val="en-CA"/>
              </w:rPr>
              <w:t xml:space="preserve"> community survey was done by </w:t>
            </w:r>
            <w:proofErr w:type="spellStart"/>
            <w:r w:rsidRPr="00235021">
              <w:rPr>
                <w:rFonts w:cs="Calibri"/>
                <w:szCs w:val="18"/>
                <w:lang w:val="en-CA"/>
              </w:rPr>
              <w:t>DeGraff</w:t>
            </w:r>
            <w:proofErr w:type="spellEnd"/>
            <w:r w:rsidRPr="00235021">
              <w:rPr>
                <w:rFonts w:cs="Calibri"/>
                <w:szCs w:val="18"/>
                <w:lang w:val="en-CA"/>
              </w:rPr>
              <w:t xml:space="preserve"> (2010) but lacked interpretation and supporting details (e.g., explanation of statistical model and reference-area locations and characteristics), and the production quality of Appendix 4 is almost illegible. Most existing data are old and will need to be updated to reflect current baseline conditions.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CF" w14:textId="77777777" w:rsidR="005D3D22" w:rsidRPr="00235021" w:rsidRDefault="005D3D22" w:rsidP="005D3D22">
            <w:pPr>
              <w:pStyle w:val="TableBody"/>
              <w:jc w:val="center"/>
              <w:rPr>
                <w:rFonts w:cs="Calibri"/>
                <w:szCs w:val="18"/>
                <w:lang w:val="en-CA"/>
              </w:rPr>
            </w:pPr>
            <w:r w:rsidRPr="00235021">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D0" w14:textId="77777777" w:rsidR="005D3D22" w:rsidRPr="00235021" w:rsidRDefault="005D3D22" w:rsidP="005D3D22">
            <w:pPr>
              <w:pStyle w:val="TableBody"/>
              <w:rPr>
                <w:rFonts w:cs="Calibri"/>
                <w:szCs w:val="18"/>
                <w:lang w:val="en-CA"/>
              </w:rPr>
            </w:pPr>
            <w:r w:rsidRPr="00235021">
              <w:rPr>
                <w:rFonts w:cs="Calibri"/>
                <w:szCs w:val="18"/>
                <w:lang w:val="en-CA"/>
              </w:rPr>
              <w:t xml:space="preserve">Collect samples for the </w:t>
            </w:r>
            <w:proofErr w:type="spellStart"/>
            <w:r w:rsidRPr="00235021">
              <w:rPr>
                <w:rFonts w:cs="Calibri"/>
                <w:szCs w:val="18"/>
                <w:lang w:val="en-CA"/>
              </w:rPr>
              <w:t>periphyton</w:t>
            </w:r>
            <w:proofErr w:type="spellEnd"/>
            <w:r w:rsidRPr="00235021">
              <w:rPr>
                <w:rFonts w:cs="Calibri"/>
                <w:szCs w:val="18"/>
                <w:lang w:val="en-CA"/>
              </w:rPr>
              <w:t xml:space="preserve"> community at same locations as for benthic invertebrates (30 areas) to allow for assessment of current effects through statistical reference-exposure comparisons. Collect </w:t>
            </w:r>
            <w:proofErr w:type="spellStart"/>
            <w:r w:rsidRPr="00235021">
              <w:rPr>
                <w:rFonts w:cs="Calibri"/>
                <w:szCs w:val="18"/>
                <w:lang w:val="en-CA"/>
              </w:rPr>
              <w:t>periphyton</w:t>
            </w:r>
            <w:proofErr w:type="spellEnd"/>
            <w:r w:rsidRPr="00235021">
              <w:rPr>
                <w:rFonts w:cs="Calibri"/>
                <w:szCs w:val="18"/>
                <w:lang w:val="en-CA"/>
              </w:rPr>
              <w:t xml:space="preserve"> samples from six near-field areas for analysis of tissue concentrations, biomass, and chlorophyll-a. </w:t>
            </w:r>
          </w:p>
        </w:tc>
        <w:tc>
          <w:tcPr>
            <w:tcW w:w="778" w:type="pct"/>
            <w:tcBorders>
              <w:top w:val="single" w:sz="4" w:space="0" w:color="auto"/>
              <w:left w:val="single" w:sz="4" w:space="0" w:color="auto"/>
              <w:bottom w:val="single" w:sz="4" w:space="0" w:color="auto"/>
            </w:tcBorders>
          </w:tcPr>
          <w:p w14:paraId="5799C37C" w14:textId="5AC2AC69" w:rsidR="005D3D22" w:rsidRPr="00235021" w:rsidRDefault="005D3D22" w:rsidP="005D3D22">
            <w:pPr>
              <w:pStyle w:val="TableBody"/>
              <w:rPr>
                <w:rFonts w:cs="Calibri"/>
                <w:szCs w:val="18"/>
              </w:rPr>
            </w:pPr>
            <w:proofErr w:type="spellStart"/>
            <w:r w:rsidRPr="00235021">
              <w:rPr>
                <w:rFonts w:cs="Calibri"/>
                <w:szCs w:val="18"/>
                <w:lang w:val="en-CA"/>
              </w:rPr>
              <w:t>Periphyton</w:t>
            </w:r>
            <w:proofErr w:type="spellEnd"/>
            <w:r w:rsidRPr="00235021">
              <w:rPr>
                <w:rFonts w:cs="Calibri"/>
                <w:szCs w:val="18"/>
                <w:lang w:val="en-CA"/>
              </w:rPr>
              <w:t xml:space="preserve"> sampling program in 2014.  Reported in: </w:t>
            </w:r>
            <w:r w:rsidRPr="00235021">
              <w:rPr>
                <w:rFonts w:cs="Calibri"/>
                <w:szCs w:val="18"/>
              </w:rPr>
              <w:t xml:space="preserve">Minnow Environmental Inc. (Minnow). March 2015. </w:t>
            </w:r>
            <w:r w:rsidRPr="00235021">
              <w:rPr>
                <w:rFonts w:cs="Calibri"/>
                <w:i/>
                <w:szCs w:val="18"/>
              </w:rPr>
              <w:t>DRAFT Tables, Figures and Appendices associated with the Faro Mine Aquatic Baseline Study, 2014.</w:t>
            </w:r>
            <w:r w:rsidRPr="00235021">
              <w:rPr>
                <w:rFonts w:cs="Calibri"/>
                <w:szCs w:val="18"/>
              </w:rPr>
              <w:t xml:space="preserve"> Report Prepared for: CH2M HILL. March. </w:t>
            </w:r>
          </w:p>
          <w:p w14:paraId="75ECE110" w14:textId="795D3100" w:rsidR="005D3D22" w:rsidRPr="00235021" w:rsidRDefault="005D3D22" w:rsidP="005D3D22">
            <w:pPr>
              <w:pStyle w:val="TableBody"/>
              <w:rPr>
                <w:rFonts w:cs="Calibri"/>
                <w:szCs w:val="18"/>
                <w:lang w:val="en-CA"/>
              </w:rPr>
            </w:pPr>
            <w:r w:rsidRPr="00235021">
              <w:rPr>
                <w:rFonts w:cs="Calibri"/>
                <w:szCs w:val="18"/>
                <w:lang w:val="en-CA"/>
              </w:rPr>
              <w:t>Under separate contract with YG, Minnow prepared data interpretation; report not provided to CH2M HILL.</w:t>
            </w:r>
          </w:p>
        </w:tc>
        <w:tc>
          <w:tcPr>
            <w:tcW w:w="777" w:type="pct"/>
            <w:tcBorders>
              <w:top w:val="single" w:sz="4" w:space="0" w:color="auto"/>
              <w:left w:val="single" w:sz="4" w:space="0" w:color="auto"/>
              <w:bottom w:val="single" w:sz="4" w:space="0" w:color="auto"/>
              <w:right w:val="single" w:sz="4" w:space="0" w:color="auto"/>
            </w:tcBorders>
          </w:tcPr>
          <w:p w14:paraId="0541CF0C" w14:textId="02248DB7" w:rsidR="005D3D22" w:rsidRPr="00235021" w:rsidRDefault="005D3D22" w:rsidP="005D3D22">
            <w:pPr>
              <w:pStyle w:val="TableBody"/>
              <w:rPr>
                <w:rFonts w:cs="Calibri"/>
                <w:szCs w:val="18"/>
                <w:lang w:val="en-CA"/>
              </w:rPr>
            </w:pPr>
            <w:r w:rsidRPr="00C77C5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F85E913" w14:textId="73B76DEA" w:rsidR="005D3D22" w:rsidRPr="00235021" w:rsidRDefault="005D3D22" w:rsidP="005D3D22">
            <w:pPr>
              <w:pStyle w:val="TableBody"/>
              <w:spacing w:before="60" w:after="60"/>
              <w:rPr>
                <w:rFonts w:cs="Calibri"/>
                <w:szCs w:val="18"/>
                <w:lang w:val="en-CA"/>
              </w:rPr>
            </w:pPr>
            <w:r w:rsidRPr="00235021">
              <w:rPr>
                <w:rFonts w:cs="Calibri"/>
                <w:szCs w:val="18"/>
                <w:lang w:val="en-CA"/>
              </w:rPr>
              <w:t xml:space="preserve">Updating of data if needed to address regulatory requirements for specific </w:t>
            </w:r>
            <w:r w:rsidR="003341A4">
              <w:rPr>
                <w:rFonts w:cs="Calibri"/>
                <w:szCs w:val="18"/>
                <w:lang w:val="en-CA"/>
              </w:rPr>
              <w:t xml:space="preserve">PP </w:t>
            </w:r>
            <w:r w:rsidRPr="00235021">
              <w:rPr>
                <w:rFonts w:cs="Calibri"/>
                <w:szCs w:val="18"/>
                <w:lang w:val="en-CA"/>
              </w:rPr>
              <w:t xml:space="preserve">projects.  </w:t>
            </w:r>
          </w:p>
        </w:tc>
      </w:tr>
      <w:tr w:rsidR="005D3D22" w:rsidRPr="00E61B90" w14:paraId="02CB3DD7" w14:textId="1F4B343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D2" w14:textId="77777777" w:rsidR="005D3D22" w:rsidRPr="008B2940" w:rsidRDefault="005D3D22" w:rsidP="005D3D22">
            <w:pPr>
              <w:pStyle w:val="TableBody"/>
              <w:rPr>
                <w:rFonts w:cs="Calibri"/>
                <w:szCs w:val="18"/>
                <w:lang w:val="en-CA"/>
              </w:rPr>
            </w:pPr>
            <w:r w:rsidRPr="008B2940">
              <w:rPr>
                <w:szCs w:val="18"/>
                <w:lang w:val="en-CA"/>
              </w:rPr>
              <w:t>R05.04.02e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D3" w14:textId="77777777" w:rsidR="005D3D22" w:rsidRPr="008B2940" w:rsidRDefault="005D3D22" w:rsidP="005D3D22">
            <w:pPr>
              <w:pStyle w:val="TableBody"/>
              <w:rPr>
                <w:rFonts w:cs="Calibri"/>
                <w:szCs w:val="18"/>
                <w:lang w:val="en-CA"/>
              </w:rPr>
            </w:pPr>
            <w:r w:rsidRPr="008B2940">
              <w:rPr>
                <w:rFonts w:cs="Calibri"/>
                <w:szCs w:val="18"/>
                <w:lang w:val="en-CA"/>
              </w:rPr>
              <w:t>Update fisheries baseline description, and fill information gaps.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D4" w14:textId="77777777" w:rsidR="005D3D22" w:rsidRPr="008B2940" w:rsidRDefault="005D3D22" w:rsidP="005D3D22">
            <w:pPr>
              <w:pStyle w:val="TableBody"/>
              <w:rPr>
                <w:rFonts w:cs="Calibri"/>
                <w:szCs w:val="18"/>
                <w:lang w:val="en-CA"/>
              </w:rPr>
            </w:pPr>
            <w:r w:rsidRPr="008B2940">
              <w:rPr>
                <w:rFonts w:cs="Calibri"/>
                <w:szCs w:val="18"/>
                <w:lang w:val="en-CA"/>
              </w:rPr>
              <w:t xml:space="preserve">Fish are an important VC. Good baseline information is required to complete a defensible impact assessment and provide a basis for quantitative future comparisons. Past studies largely focussed on fisheries in the immediate mine area only, were not quantitative (densities), are missing information on seasonal utilization patterns, and lack regional context. Little fisheries data exists for Rose and Anvil Creeks downstream of X14.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D5"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D6" w14:textId="77777777" w:rsidR="005D3D22" w:rsidRPr="008B2940" w:rsidRDefault="005D3D22" w:rsidP="005D3D22">
            <w:pPr>
              <w:pStyle w:val="TableBody"/>
              <w:rPr>
                <w:rFonts w:cs="Calibri"/>
                <w:szCs w:val="18"/>
                <w:lang w:val="en-CA"/>
              </w:rPr>
            </w:pPr>
            <w:r w:rsidRPr="008B2940">
              <w:rPr>
                <w:rFonts w:cs="Calibri"/>
                <w:szCs w:val="18"/>
                <w:lang w:val="en-CA"/>
              </w:rPr>
              <w:t xml:space="preserve">Conduct field survey work to develop density estimates and fill in gaps respecting seasonal utilization patterns and aquatic habitat characteristics in ponds and pools used by fish. Some aspects addressed by 2012-2013 fish telemetry programs. </w:t>
            </w:r>
          </w:p>
        </w:tc>
        <w:tc>
          <w:tcPr>
            <w:tcW w:w="778" w:type="pct"/>
            <w:tcBorders>
              <w:top w:val="single" w:sz="4" w:space="0" w:color="auto"/>
              <w:left w:val="single" w:sz="4" w:space="0" w:color="auto"/>
              <w:bottom w:val="single" w:sz="4" w:space="0" w:color="auto"/>
            </w:tcBorders>
          </w:tcPr>
          <w:p w14:paraId="6D3BC0A4" w14:textId="323AA7AD" w:rsidR="005D3D22" w:rsidRPr="00AF3C62" w:rsidRDefault="005D3D22" w:rsidP="005D3D22">
            <w:pPr>
              <w:pStyle w:val="TableBody"/>
              <w:rPr>
                <w:rFonts w:cs="Calibri"/>
                <w:szCs w:val="18"/>
              </w:rPr>
            </w:pPr>
            <w:r w:rsidRPr="00AF3C62">
              <w:rPr>
                <w:rFonts w:cs="Calibri"/>
                <w:szCs w:val="18"/>
                <w:lang w:val="en-CA"/>
              </w:rPr>
              <w:t xml:space="preserve">Fisheries sampling program in 2014.  Reported in: </w:t>
            </w:r>
            <w:r w:rsidRPr="00AF3C62">
              <w:rPr>
                <w:rFonts w:cs="Calibri"/>
                <w:szCs w:val="18"/>
              </w:rPr>
              <w:t xml:space="preserve">Minnow Environmental Inc. (Minnow). March 2015. </w:t>
            </w:r>
            <w:r w:rsidRPr="00AF3C62">
              <w:rPr>
                <w:rFonts w:cs="Calibri"/>
                <w:i/>
                <w:szCs w:val="18"/>
              </w:rPr>
              <w:t>DRAFT Tables, Figures and Appendices associated with the Faro Mine Aquatic Baseline Study, 2014.</w:t>
            </w:r>
            <w:r w:rsidRPr="00AF3C62">
              <w:rPr>
                <w:rFonts w:cs="Calibri"/>
                <w:szCs w:val="18"/>
              </w:rPr>
              <w:t xml:space="preserve"> Report Prepared for: CH2M HILL. March. </w:t>
            </w:r>
          </w:p>
          <w:p w14:paraId="0268AFD5" w14:textId="0F63C556" w:rsidR="005D3D22" w:rsidRPr="00AF3C62" w:rsidRDefault="005D3D22" w:rsidP="005D3D22">
            <w:pPr>
              <w:pStyle w:val="TableBody"/>
              <w:rPr>
                <w:rFonts w:cs="Calibri"/>
                <w:szCs w:val="18"/>
                <w:lang w:val="en-CA"/>
              </w:rPr>
            </w:pPr>
            <w:r w:rsidRPr="00AF3C62">
              <w:rPr>
                <w:rFonts w:cs="Calibri"/>
                <w:szCs w:val="18"/>
              </w:rPr>
              <w:t>Fish habitat investigation completed by EDI in 2014, in association with the fish telemetry program.  Environmental Dynamics Inc. (EDI). March 2015a.</w:t>
            </w:r>
            <w:r w:rsidRPr="00AF3C62">
              <w:rPr>
                <w:rFonts w:cs="Calibri"/>
                <w:i/>
                <w:szCs w:val="18"/>
              </w:rPr>
              <w:t xml:space="preserve"> Arctic Grayling Telemetry &amp; Fish Habitat Investigations, Faro Mine, 2012-2014.</w:t>
            </w:r>
            <w:r w:rsidRPr="00AF3C62">
              <w:rPr>
                <w:rFonts w:cs="Calibri"/>
                <w:szCs w:val="18"/>
              </w:rPr>
              <w:t xml:space="preserve"> (Final). Prepared for CH2M HILL Canada Limited (CH2M HILL). March 25. </w:t>
            </w:r>
          </w:p>
          <w:p w14:paraId="0CF7EF6A" w14:textId="01963DC0" w:rsidR="005D3D22" w:rsidRPr="008B2940" w:rsidRDefault="005D3D22" w:rsidP="005D3D22">
            <w:pPr>
              <w:pStyle w:val="TableBody"/>
              <w:rPr>
                <w:rFonts w:cs="Calibri"/>
                <w:szCs w:val="18"/>
                <w:lang w:val="en-CA"/>
              </w:rPr>
            </w:pPr>
            <w:r w:rsidRPr="00AF3C62">
              <w:rPr>
                <w:rFonts w:cs="Calibri"/>
                <w:szCs w:val="18"/>
                <w:lang w:val="en-CA"/>
              </w:rPr>
              <w:t>Under separate contract with YG, Minnow prepared data interpretation; report not provided to CH2M HILL.</w:t>
            </w:r>
          </w:p>
        </w:tc>
        <w:tc>
          <w:tcPr>
            <w:tcW w:w="777" w:type="pct"/>
            <w:tcBorders>
              <w:top w:val="single" w:sz="4" w:space="0" w:color="auto"/>
              <w:left w:val="single" w:sz="4" w:space="0" w:color="auto"/>
              <w:bottom w:val="single" w:sz="4" w:space="0" w:color="auto"/>
              <w:right w:val="single" w:sz="4" w:space="0" w:color="auto"/>
            </w:tcBorders>
          </w:tcPr>
          <w:p w14:paraId="406FEEE5" w14:textId="4F5D6432" w:rsidR="005D3D22" w:rsidRPr="008B2940" w:rsidRDefault="005D3D22" w:rsidP="005D3D22">
            <w:pPr>
              <w:pStyle w:val="TableBody"/>
              <w:rPr>
                <w:rFonts w:cs="Calibri"/>
                <w:szCs w:val="18"/>
                <w:lang w:val="en-CA"/>
              </w:rPr>
            </w:pPr>
            <w:r w:rsidRPr="00C77C5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31F62FF" w14:textId="5F00953B" w:rsidR="005D3D22" w:rsidRPr="008B2940" w:rsidRDefault="005D3D22" w:rsidP="005D3D22">
            <w:pPr>
              <w:pStyle w:val="TableBody"/>
              <w:spacing w:before="60" w:after="60"/>
              <w:rPr>
                <w:rFonts w:cs="Calibri"/>
                <w:szCs w:val="18"/>
                <w:lang w:val="en-CA"/>
              </w:rPr>
            </w:pPr>
            <w:r>
              <w:rPr>
                <w:rFonts w:cs="Calibri"/>
                <w:szCs w:val="18"/>
                <w:lang w:val="en-CA"/>
              </w:rPr>
              <w:t xml:space="preserve">Updating of data if needed to address regulatory requirements for specific </w:t>
            </w:r>
            <w:r w:rsidR="003341A4">
              <w:rPr>
                <w:rFonts w:cs="Calibri"/>
                <w:szCs w:val="18"/>
                <w:lang w:val="en-CA"/>
              </w:rPr>
              <w:t xml:space="preserve">PP </w:t>
            </w:r>
            <w:r>
              <w:rPr>
                <w:rFonts w:cs="Calibri"/>
                <w:szCs w:val="18"/>
                <w:lang w:val="en-CA"/>
              </w:rPr>
              <w:t xml:space="preserve">projects.  </w:t>
            </w:r>
          </w:p>
        </w:tc>
      </w:tr>
      <w:tr w:rsidR="00C07A75" w:rsidRPr="00E61B90" w14:paraId="02CB3DDA" w14:textId="0625A6E2"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6D7FE233" w14:textId="5E38360B" w:rsidR="00C07A75" w:rsidRPr="00F45328" w:rsidRDefault="00C07A75" w:rsidP="00C07A75">
            <w:pPr>
              <w:pStyle w:val="TableBody"/>
              <w:keepNext/>
              <w:spacing w:before="60" w:after="60"/>
              <w:rPr>
                <w:rFonts w:cs="Calibri"/>
                <w:b/>
                <w:bCs/>
                <w:i/>
                <w:szCs w:val="18"/>
                <w:lang w:val="en-CA"/>
              </w:rPr>
            </w:pPr>
            <w:r w:rsidRPr="00F45328">
              <w:rPr>
                <w:b/>
                <w:i/>
                <w:szCs w:val="18"/>
                <w:lang w:val="en-CA"/>
              </w:rPr>
              <w:lastRenderedPageBreak/>
              <w:t xml:space="preserve">R05.06.02 - </w:t>
            </w:r>
            <w:r w:rsidRPr="00F45328">
              <w:rPr>
                <w:rFonts w:cs="Calibri"/>
                <w:b/>
                <w:bCs/>
                <w:i/>
                <w:szCs w:val="18"/>
                <w:lang w:val="en-CA"/>
              </w:rPr>
              <w:t>Fish Habitat Compensation</w:t>
            </w:r>
          </w:p>
        </w:tc>
      </w:tr>
      <w:tr w:rsidR="00C07A75" w:rsidRPr="00E61B90" w14:paraId="02CB3DE0" w14:textId="5E159DE9" w:rsidTr="00ED542D">
        <w:trPr>
          <w:cantSplit/>
        </w:trPr>
        <w:tc>
          <w:tcPr>
            <w:tcW w:w="336" w:type="pct"/>
            <w:tcBorders>
              <w:top w:val="single" w:sz="4" w:space="0" w:color="auto"/>
              <w:left w:val="single" w:sz="4" w:space="0" w:color="auto"/>
              <w:bottom w:val="single" w:sz="4" w:space="0" w:color="auto"/>
              <w:right w:val="single" w:sz="4" w:space="0" w:color="auto"/>
            </w:tcBorders>
            <w:shd w:val="clear" w:color="auto" w:fill="auto"/>
          </w:tcPr>
          <w:p w14:paraId="02CB3DDB" w14:textId="77777777" w:rsidR="00C07A75" w:rsidRPr="008B2940" w:rsidRDefault="00C07A75" w:rsidP="00C07A75">
            <w:pPr>
              <w:pStyle w:val="TableBody"/>
              <w:rPr>
                <w:szCs w:val="18"/>
                <w:lang w:val="en-CA"/>
              </w:rPr>
            </w:pPr>
            <w:r w:rsidRPr="008B2940">
              <w:rPr>
                <w:szCs w:val="18"/>
                <w:lang w:val="en-CA"/>
              </w:rPr>
              <w:t>R05.04.02a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DC" w14:textId="77777777" w:rsidR="00C07A75" w:rsidRPr="008B2940" w:rsidRDefault="00C07A75" w:rsidP="00C07A75">
            <w:pPr>
              <w:pStyle w:val="TableBody"/>
              <w:rPr>
                <w:szCs w:val="18"/>
                <w:lang w:val="en-CA"/>
              </w:rPr>
            </w:pPr>
            <w:r w:rsidRPr="008B2940">
              <w:rPr>
                <w:szCs w:val="18"/>
                <w:lang w:val="en-CA"/>
              </w:rPr>
              <w:t>Fill in gaps for detailed fish habitat mapping (e.g., spawning, rearing, and over-wintering areas) and characterization (e.g., substrate composition) information on the creeks, focussing on Arctic grayling and Chinook salmon (likely VCs or indicator species for the EA).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DD" w14:textId="77777777" w:rsidR="00C07A75" w:rsidRPr="008B2940" w:rsidRDefault="00C07A75" w:rsidP="00C07A75">
            <w:pPr>
              <w:pStyle w:val="TableBody"/>
              <w:rPr>
                <w:szCs w:val="18"/>
                <w:lang w:val="en-CA"/>
              </w:rPr>
            </w:pPr>
            <w:r w:rsidRPr="008B2940">
              <w:rPr>
                <w:szCs w:val="18"/>
                <w:lang w:val="en-CA"/>
              </w:rPr>
              <w:t>There are types of fish habitat present that are not fully documented or quantified. For example, information is missing about fish overwintering in areas where surface water quality is currently impacted and where winter water quality is worse than at other times of the year. With the fish habitat compensation measures to be implemented, need to study if fish could be impacted if we create areas where opportunity for fish exposure is higher than it is currently.</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DE" w14:textId="77777777" w:rsidR="00C07A75" w:rsidRPr="008B2940" w:rsidRDefault="00C07A75" w:rsidP="00C07A75">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DF" w14:textId="77777777" w:rsidR="00C07A75" w:rsidRPr="008B2940" w:rsidRDefault="00C07A75" w:rsidP="00C07A75">
            <w:pPr>
              <w:pStyle w:val="TableBody"/>
              <w:rPr>
                <w:szCs w:val="18"/>
                <w:lang w:val="en-CA"/>
              </w:rPr>
            </w:pPr>
            <w:r w:rsidRPr="008B2940">
              <w:rPr>
                <w:szCs w:val="18"/>
                <w:lang w:val="en-CA"/>
              </w:rPr>
              <w:t xml:space="preserve">Conduct fish habitat field surveys. Some aspects addressed by 2012-2013 fish telemetry programs. </w:t>
            </w:r>
          </w:p>
        </w:tc>
        <w:tc>
          <w:tcPr>
            <w:tcW w:w="778" w:type="pct"/>
            <w:tcBorders>
              <w:top w:val="single" w:sz="4" w:space="0" w:color="auto"/>
              <w:left w:val="single" w:sz="4" w:space="0" w:color="auto"/>
              <w:bottom w:val="single" w:sz="4" w:space="0" w:color="auto"/>
            </w:tcBorders>
          </w:tcPr>
          <w:p w14:paraId="03757864" w14:textId="4CC14C44" w:rsidR="00C07A75" w:rsidRPr="008B2940" w:rsidRDefault="00C07A75" w:rsidP="00C07A75">
            <w:pPr>
              <w:pStyle w:val="TableBody"/>
              <w:rPr>
                <w:szCs w:val="18"/>
                <w:lang w:val="en-CA"/>
              </w:rPr>
            </w:pPr>
            <w:r w:rsidRPr="008B2940">
              <w:rPr>
                <w:szCs w:val="18"/>
                <w:lang w:val="en-CA"/>
              </w:rPr>
              <w:t>Habitat surveys were conducted during the fish telemetry study (EDI March 2015) at locations where:</w:t>
            </w:r>
          </w:p>
          <w:p w14:paraId="3878532F" w14:textId="7D32EAFD" w:rsidR="00C07A75" w:rsidRPr="008B2940" w:rsidRDefault="00C07A75" w:rsidP="00C07A75">
            <w:pPr>
              <w:pStyle w:val="TableBody"/>
              <w:numPr>
                <w:ilvl w:val="0"/>
                <w:numId w:val="10"/>
              </w:numPr>
              <w:ind w:left="235" w:hanging="270"/>
              <w:rPr>
                <w:szCs w:val="18"/>
                <w:lang w:val="en-CA"/>
              </w:rPr>
            </w:pPr>
            <w:r w:rsidRPr="008B2940">
              <w:rPr>
                <w:szCs w:val="18"/>
                <w:lang w:val="en-CA"/>
              </w:rPr>
              <w:t>Spring spawning was suspected based on the presence of spawning-stage fish or disturbed substrate; and,</w:t>
            </w:r>
          </w:p>
          <w:p w14:paraId="4E0AC819" w14:textId="0A2F8955" w:rsidR="00C07A75" w:rsidRPr="008B2940" w:rsidRDefault="00C07A75" w:rsidP="00C07A75">
            <w:pPr>
              <w:pStyle w:val="TableBody"/>
              <w:numPr>
                <w:ilvl w:val="0"/>
                <w:numId w:val="10"/>
              </w:numPr>
              <w:ind w:left="235" w:hanging="270"/>
              <w:rPr>
                <w:szCs w:val="18"/>
                <w:lang w:val="en-CA"/>
              </w:rPr>
            </w:pPr>
            <w:r w:rsidRPr="008B2940">
              <w:rPr>
                <w:szCs w:val="18"/>
                <w:lang w:val="en-CA"/>
              </w:rPr>
              <w:t xml:space="preserve">Summer feeding was suspected based on the presence of radio tagged adult grayling. </w:t>
            </w:r>
          </w:p>
        </w:tc>
        <w:tc>
          <w:tcPr>
            <w:tcW w:w="777" w:type="pct"/>
            <w:tcBorders>
              <w:top w:val="single" w:sz="4" w:space="0" w:color="auto"/>
              <w:left w:val="single" w:sz="4" w:space="0" w:color="auto"/>
              <w:bottom w:val="single" w:sz="4" w:space="0" w:color="auto"/>
              <w:right w:val="single" w:sz="4" w:space="0" w:color="auto"/>
            </w:tcBorders>
          </w:tcPr>
          <w:p w14:paraId="76CAE9D5" w14:textId="77777777" w:rsidR="00C07A75" w:rsidRPr="008B2940" w:rsidRDefault="00C07A75" w:rsidP="00C07A75">
            <w:pPr>
              <w:pStyle w:val="TableBody"/>
              <w:rPr>
                <w:szCs w:val="18"/>
                <w:lang w:val="en-CA"/>
              </w:rPr>
            </w:pPr>
            <w:r w:rsidRPr="008B2940">
              <w:rPr>
                <w:szCs w:val="18"/>
                <w:lang w:val="en-CA"/>
              </w:rPr>
              <w:t>Vangorda and Grum mine areas removed from project scope in spring, 2014.</w:t>
            </w:r>
          </w:p>
          <w:p w14:paraId="0E005B0C" w14:textId="0614DBC6" w:rsidR="00C07A75" w:rsidRPr="008B2940" w:rsidRDefault="00C07A75" w:rsidP="00915A0E">
            <w:pPr>
              <w:pStyle w:val="TableBody"/>
              <w:rPr>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7E57D652" w14:textId="759D59FE" w:rsidR="00C07A75" w:rsidRPr="008B2940" w:rsidRDefault="00630E6C" w:rsidP="00C07A75">
            <w:pPr>
              <w:pStyle w:val="TableBody"/>
              <w:spacing w:before="60" w:after="60"/>
              <w:rPr>
                <w:szCs w:val="18"/>
                <w:lang w:val="en-CA"/>
              </w:rPr>
            </w:pPr>
            <w:r>
              <w:rPr>
                <w:szCs w:val="18"/>
                <w:lang w:val="en-CA"/>
              </w:rPr>
              <w:t xml:space="preserve">Habitat surveys in areas that may be affected by any off-site proposed habitat compensation programs.  </w:t>
            </w:r>
          </w:p>
        </w:tc>
      </w:tr>
      <w:tr w:rsidR="005D3D22" w:rsidRPr="00E61B90" w14:paraId="02CB3DE6" w14:textId="0AC61076" w:rsidTr="00ED542D">
        <w:trPr>
          <w:cantSplit/>
        </w:trPr>
        <w:tc>
          <w:tcPr>
            <w:tcW w:w="336" w:type="pct"/>
            <w:tcBorders>
              <w:top w:val="single" w:sz="4" w:space="0" w:color="auto"/>
              <w:left w:val="single" w:sz="4" w:space="0" w:color="auto"/>
              <w:bottom w:val="single" w:sz="4" w:space="0" w:color="auto"/>
              <w:right w:val="single" w:sz="4" w:space="0" w:color="auto"/>
            </w:tcBorders>
            <w:shd w:val="clear" w:color="auto" w:fill="auto"/>
          </w:tcPr>
          <w:p w14:paraId="02CB3DE1" w14:textId="77777777" w:rsidR="005D3D22" w:rsidRPr="008B2940" w:rsidRDefault="005D3D22" w:rsidP="005D3D22">
            <w:pPr>
              <w:pStyle w:val="TableBody"/>
              <w:rPr>
                <w:szCs w:val="18"/>
                <w:lang w:val="en-CA"/>
              </w:rPr>
            </w:pPr>
            <w:r w:rsidRPr="008B2940">
              <w:rPr>
                <w:szCs w:val="18"/>
                <w:lang w:val="en-CA"/>
              </w:rPr>
              <w:t>R05.04.02b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E2" w14:textId="77777777" w:rsidR="005D3D22" w:rsidRPr="008B2940" w:rsidRDefault="005D3D22" w:rsidP="005D3D22">
            <w:pPr>
              <w:pStyle w:val="TableBody"/>
              <w:rPr>
                <w:szCs w:val="18"/>
                <w:lang w:val="en-CA"/>
              </w:rPr>
            </w:pPr>
            <w:r w:rsidRPr="008B2940">
              <w:rPr>
                <w:szCs w:val="18"/>
                <w:lang w:val="en-CA"/>
              </w:rPr>
              <w:t>Fill in gaps for quantitative information about the determination of seasonal and local fish population densities, habitat use, and migration relative to regional population characteristics and habitat availability and accessibility.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E3" w14:textId="77777777" w:rsidR="005D3D22" w:rsidRPr="008B2940" w:rsidRDefault="005D3D22" w:rsidP="005D3D22">
            <w:pPr>
              <w:pStyle w:val="TableBody"/>
              <w:rPr>
                <w:szCs w:val="18"/>
                <w:lang w:val="en-CA"/>
              </w:rPr>
            </w:pPr>
            <w:r w:rsidRPr="008B2940">
              <w:rPr>
                <w:szCs w:val="18"/>
                <w:lang w:val="en-CA"/>
              </w:rPr>
              <w:t>The use of fish habitat is not fully documented or quantified in creeks that may be affected by the FMRP. Further characterization is needed to understand baseline conditions and support development of fish habitat compensation plans. Information regarding nearby unaffected areas is also required to provide context about compensation needs and how compensation efforts are likely to perform.</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E4" w14:textId="77777777" w:rsidR="005D3D22" w:rsidRPr="008B2940" w:rsidRDefault="005D3D22" w:rsidP="005D3D22">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E5" w14:textId="77777777" w:rsidR="005D3D22" w:rsidRPr="008B2940" w:rsidRDefault="005D3D22" w:rsidP="005D3D22">
            <w:pPr>
              <w:pStyle w:val="TableBody"/>
              <w:rPr>
                <w:szCs w:val="18"/>
                <w:lang w:val="en-CA"/>
              </w:rPr>
            </w:pPr>
            <w:r w:rsidRPr="008B2940">
              <w:rPr>
                <w:rFonts w:cs="Calibri"/>
                <w:szCs w:val="18"/>
                <w:lang w:val="en-CA"/>
              </w:rPr>
              <w:t>Use radio-telemetry to track seasonal movements, home range, and habitat preferences of grayling over 1-2 years. (in process 2013)</w:t>
            </w:r>
          </w:p>
        </w:tc>
        <w:tc>
          <w:tcPr>
            <w:tcW w:w="778" w:type="pct"/>
            <w:tcBorders>
              <w:top w:val="single" w:sz="4" w:space="0" w:color="auto"/>
              <w:left w:val="single" w:sz="4" w:space="0" w:color="auto"/>
              <w:bottom w:val="single" w:sz="4" w:space="0" w:color="auto"/>
            </w:tcBorders>
          </w:tcPr>
          <w:p w14:paraId="01725788" w14:textId="77777777" w:rsidR="005D3D22" w:rsidRPr="008B2940" w:rsidRDefault="005D3D22" w:rsidP="005D3D22">
            <w:pPr>
              <w:pStyle w:val="TableBody"/>
              <w:rPr>
                <w:rFonts w:cs="Calibri"/>
                <w:szCs w:val="18"/>
                <w:lang w:val="en-CA"/>
              </w:rPr>
            </w:pPr>
            <w:r w:rsidRPr="008B2940">
              <w:rPr>
                <w:rFonts w:cs="Calibri"/>
                <w:szCs w:val="18"/>
                <w:lang w:val="en-CA"/>
              </w:rPr>
              <w:t xml:space="preserve">Radio tags deployed in 35 and 37 arctic grayling in the Rose Creek Watershed in 2012 and 2013 respectively. </w:t>
            </w:r>
          </w:p>
          <w:p w14:paraId="371D7A87" w14:textId="77777777" w:rsidR="005D3D22" w:rsidRDefault="005D3D22" w:rsidP="005D3D22">
            <w:pPr>
              <w:pStyle w:val="TableBody"/>
              <w:rPr>
                <w:rFonts w:cs="Calibri"/>
                <w:szCs w:val="18"/>
                <w:lang w:val="en-CA"/>
              </w:rPr>
            </w:pPr>
            <w:r w:rsidRPr="008B2940">
              <w:rPr>
                <w:rFonts w:cs="Calibri"/>
                <w:szCs w:val="18"/>
                <w:lang w:val="en-CA"/>
              </w:rPr>
              <w:t xml:space="preserve">Tags were tracked in Spring, Summer and Winter </w:t>
            </w:r>
          </w:p>
          <w:p w14:paraId="5B4B0AE1" w14:textId="693FE38A" w:rsidR="005D3D22" w:rsidRPr="008B2940" w:rsidRDefault="005D3D22" w:rsidP="00915A0E">
            <w:pPr>
              <w:pStyle w:val="TableBody"/>
              <w:rPr>
                <w:rFonts w:cs="Calibri"/>
                <w:szCs w:val="18"/>
                <w:lang w:val="en-CA"/>
              </w:rPr>
            </w:pPr>
            <w:r w:rsidRPr="00AF3C62">
              <w:rPr>
                <w:rFonts w:cs="Calibri"/>
                <w:szCs w:val="18"/>
              </w:rPr>
              <w:t>Fish habitat investigation completed by EDI in 2014, in association with the fish telemetry program.  Environmental Dynamics Inc. (EDI). March 2015a.</w:t>
            </w:r>
            <w:r w:rsidRPr="00AF3C62">
              <w:rPr>
                <w:rFonts w:cs="Calibri"/>
                <w:i/>
                <w:szCs w:val="18"/>
              </w:rPr>
              <w:t xml:space="preserve"> Arctic Grayling Telemetry &amp; Fish Habitat Investigations, Faro Mine, 2012-2014.</w:t>
            </w:r>
            <w:r w:rsidRPr="00AF3C62">
              <w:rPr>
                <w:rFonts w:cs="Calibri"/>
                <w:szCs w:val="18"/>
              </w:rPr>
              <w:t xml:space="preserve"> (Final). Prepared for CH2M HILL Canada Limited (CH2M HILL). March 25. </w:t>
            </w:r>
          </w:p>
        </w:tc>
        <w:tc>
          <w:tcPr>
            <w:tcW w:w="777" w:type="pct"/>
            <w:tcBorders>
              <w:top w:val="single" w:sz="4" w:space="0" w:color="auto"/>
              <w:left w:val="single" w:sz="4" w:space="0" w:color="auto"/>
              <w:bottom w:val="single" w:sz="4" w:space="0" w:color="auto"/>
              <w:right w:val="single" w:sz="4" w:space="0" w:color="auto"/>
            </w:tcBorders>
          </w:tcPr>
          <w:p w14:paraId="3B1263D1" w14:textId="25F44B71" w:rsidR="005D3D22" w:rsidRPr="008B2940" w:rsidRDefault="005D3D22" w:rsidP="005D3D22">
            <w:pPr>
              <w:pStyle w:val="TableBody"/>
              <w:rPr>
                <w:rFonts w:cs="Calibri"/>
                <w:szCs w:val="18"/>
                <w:lang w:val="en-CA"/>
              </w:rPr>
            </w:pPr>
            <w:r w:rsidRPr="00972C2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B723E54" w14:textId="53B875C2" w:rsidR="005D3D22" w:rsidRPr="008B2940" w:rsidRDefault="005D3D22" w:rsidP="005D3D22">
            <w:pPr>
              <w:pStyle w:val="TableBody"/>
              <w:spacing w:before="60" w:after="60"/>
              <w:rPr>
                <w:rFonts w:cs="Calibri"/>
                <w:szCs w:val="18"/>
                <w:lang w:val="en-CA"/>
              </w:rPr>
            </w:pPr>
            <w:r>
              <w:rPr>
                <w:rFonts w:cs="Calibri"/>
                <w:szCs w:val="18"/>
                <w:lang w:val="en-CA"/>
              </w:rPr>
              <w:t xml:space="preserve">Information about fish use in areas that may be affected by any off-site proposed habitat compensation programs.  </w:t>
            </w:r>
          </w:p>
        </w:tc>
      </w:tr>
      <w:tr w:rsidR="005D3D22" w:rsidRPr="00CF4458" w14:paraId="02CB3DEC" w14:textId="18CE16F4"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E7" w14:textId="77777777" w:rsidR="005D3D22" w:rsidRPr="001D3AAF" w:rsidRDefault="005D3D22" w:rsidP="005D3D22">
            <w:pPr>
              <w:pStyle w:val="TableBody"/>
              <w:rPr>
                <w:szCs w:val="18"/>
                <w:lang w:val="en-CA"/>
              </w:rPr>
            </w:pPr>
            <w:r w:rsidRPr="001D3AAF">
              <w:rPr>
                <w:szCs w:val="18"/>
                <w:lang w:val="en-CA"/>
              </w:rPr>
              <w:t>R05.04.02c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E8" w14:textId="77777777" w:rsidR="005D3D22" w:rsidRPr="00CF4458" w:rsidRDefault="005D3D22" w:rsidP="005D3D22">
            <w:pPr>
              <w:pStyle w:val="TableBody"/>
              <w:rPr>
                <w:szCs w:val="18"/>
                <w:lang w:val="en-CA"/>
              </w:rPr>
            </w:pPr>
            <w:r w:rsidRPr="00CF4458">
              <w:rPr>
                <w:szCs w:val="18"/>
                <w:lang w:val="en-CA"/>
              </w:rPr>
              <w:t>Fill in gaps for information on seasonal surface-water levels, flow patterns and needs, DO and temperature profiling, and groundwater inflow locations and flow measurement in the local study area.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E9" w14:textId="77777777" w:rsidR="005D3D22" w:rsidRPr="00CF4458" w:rsidRDefault="005D3D22" w:rsidP="005D3D22">
            <w:pPr>
              <w:pStyle w:val="TableBody"/>
              <w:rPr>
                <w:szCs w:val="18"/>
                <w:lang w:val="en-CA"/>
              </w:rPr>
            </w:pPr>
            <w:r w:rsidRPr="00CF4458">
              <w:rPr>
                <w:szCs w:val="18"/>
                <w:lang w:val="en-CA"/>
              </w:rPr>
              <w:t>This engineering data is needed for replacement stream design.</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EA" w14:textId="77777777" w:rsidR="005D3D22" w:rsidRPr="00CF4458" w:rsidRDefault="005D3D22" w:rsidP="005D3D22">
            <w:pPr>
              <w:pStyle w:val="TableBody"/>
              <w:jc w:val="center"/>
              <w:rPr>
                <w:szCs w:val="18"/>
                <w:lang w:val="en-CA"/>
              </w:rPr>
            </w:pPr>
            <w:r w:rsidRPr="00CF4458">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EB" w14:textId="77777777" w:rsidR="005D3D22" w:rsidRPr="00CF4458" w:rsidRDefault="005D3D22" w:rsidP="005D3D22">
            <w:pPr>
              <w:pStyle w:val="TableBody"/>
              <w:rPr>
                <w:szCs w:val="18"/>
                <w:lang w:val="en-CA"/>
              </w:rPr>
            </w:pPr>
            <w:r w:rsidRPr="00CF4458">
              <w:rPr>
                <w:szCs w:val="18"/>
                <w:lang w:val="en-CA"/>
              </w:rPr>
              <w:t xml:space="preserve">Undertake field surveys and continue for one full field season. </w:t>
            </w:r>
          </w:p>
        </w:tc>
        <w:tc>
          <w:tcPr>
            <w:tcW w:w="778" w:type="pct"/>
            <w:tcBorders>
              <w:top w:val="single" w:sz="4" w:space="0" w:color="auto"/>
              <w:left w:val="single" w:sz="4" w:space="0" w:color="auto"/>
              <w:bottom w:val="single" w:sz="4" w:space="0" w:color="auto"/>
            </w:tcBorders>
          </w:tcPr>
          <w:p w14:paraId="795B363D" w14:textId="57843037" w:rsidR="005D3D22" w:rsidRPr="00CF4458" w:rsidRDefault="005D3D22" w:rsidP="005D3D22">
            <w:pPr>
              <w:pStyle w:val="TableBody"/>
              <w:rPr>
                <w:szCs w:val="18"/>
                <w:lang w:val="en-CA"/>
              </w:rPr>
            </w:pPr>
            <w:r w:rsidRPr="00CF4458">
              <w:rPr>
                <w:szCs w:val="18"/>
                <w:lang w:val="en-CA"/>
              </w:rPr>
              <w:t>Continuous surface water levels and temperatures monitored at select stream stages in FCD, Rose Creek, RCDC, NFRC, SFRC, Vangorda Creek</w:t>
            </w:r>
          </w:p>
          <w:p w14:paraId="11CA96D5" w14:textId="24093116" w:rsidR="005D3D22" w:rsidRPr="001D3AAF" w:rsidRDefault="005D3D22" w:rsidP="005D3D22">
            <w:pPr>
              <w:pStyle w:val="TableBody"/>
              <w:rPr>
                <w:rFonts w:cs="Calibri"/>
                <w:szCs w:val="18"/>
              </w:rPr>
            </w:pPr>
            <w:r w:rsidRPr="001D3AAF">
              <w:rPr>
                <w:rFonts w:cs="Calibri"/>
                <w:szCs w:val="18"/>
              </w:rPr>
              <w:t xml:space="preserve"> Fish habitat investigation completed by EDI in 2014, in association with the fish telemetry program.  Environmental Dynamics Inc. (EDI). March 2015a.</w:t>
            </w:r>
            <w:r w:rsidRPr="001D3AAF">
              <w:rPr>
                <w:rFonts w:cs="Calibri"/>
                <w:i/>
                <w:szCs w:val="18"/>
              </w:rPr>
              <w:t xml:space="preserve"> Arctic Grayling Telemetry &amp; Fish Habitat Investigations, Faro Mine, 2012-2014.</w:t>
            </w:r>
            <w:r w:rsidRPr="001D3AAF">
              <w:rPr>
                <w:rFonts w:cs="Calibri"/>
                <w:szCs w:val="18"/>
              </w:rPr>
              <w:t xml:space="preserve"> (Final). Prepared for CH2M HILL Canada Limited (CH2M HILL). March 25. </w:t>
            </w:r>
          </w:p>
          <w:p w14:paraId="3BACCDE5" w14:textId="77777777" w:rsidR="005D3D22" w:rsidRPr="001D3AAF" w:rsidRDefault="005D3D22" w:rsidP="005D3D22">
            <w:pPr>
              <w:pStyle w:val="TableBody"/>
              <w:rPr>
                <w:szCs w:val="18"/>
                <w:lang w:val="en-CA"/>
              </w:rPr>
            </w:pPr>
            <w:proofErr w:type="spellStart"/>
            <w:r w:rsidRPr="001D3AAF">
              <w:rPr>
                <w:szCs w:val="18"/>
                <w:lang w:val="en-CA"/>
              </w:rPr>
              <w:t>Potentiomanometer</w:t>
            </w:r>
            <w:proofErr w:type="spellEnd"/>
            <w:r w:rsidRPr="001D3AAF">
              <w:rPr>
                <w:szCs w:val="18"/>
                <w:lang w:val="en-CA"/>
              </w:rPr>
              <w:t xml:space="preserve"> investigations in NFRC completed in 2013 and 2014 (CH2M February 2014q), (CH2M March 2015u)</w:t>
            </w:r>
          </w:p>
          <w:p w14:paraId="7030D74E" w14:textId="7D39D1C5" w:rsidR="005D3D22" w:rsidRPr="00CF4458" w:rsidRDefault="005D3D22" w:rsidP="005D3D22">
            <w:pPr>
              <w:pStyle w:val="TableBody"/>
              <w:rPr>
                <w:szCs w:val="18"/>
                <w:lang w:val="en-CA"/>
              </w:rPr>
            </w:pPr>
            <w:r w:rsidRPr="00CF4458">
              <w:rPr>
                <w:szCs w:val="18"/>
                <w:lang w:val="en-CA"/>
              </w:rPr>
              <w:t>WL transducers installed in wells adjacent to NFRC at S-wells and Zone II Outwash (CH2M March 2015t), (CH2M March 2015u) and RCDC (2015 NFRC DBR GW appendix) (CH2M February 2014q)</w:t>
            </w:r>
          </w:p>
        </w:tc>
        <w:tc>
          <w:tcPr>
            <w:tcW w:w="777" w:type="pct"/>
            <w:tcBorders>
              <w:top w:val="single" w:sz="4" w:space="0" w:color="auto"/>
              <w:left w:val="single" w:sz="4" w:space="0" w:color="auto"/>
              <w:bottom w:val="single" w:sz="4" w:space="0" w:color="auto"/>
              <w:right w:val="single" w:sz="4" w:space="0" w:color="auto"/>
            </w:tcBorders>
          </w:tcPr>
          <w:p w14:paraId="595833CC" w14:textId="78DF610C" w:rsidR="005D3D22" w:rsidRPr="00CF4458" w:rsidRDefault="005D3D22" w:rsidP="005D3D22">
            <w:pPr>
              <w:pStyle w:val="TableBody"/>
              <w:rPr>
                <w:szCs w:val="18"/>
                <w:lang w:val="en-CA"/>
              </w:rPr>
            </w:pPr>
            <w:r w:rsidRPr="00972C2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35533AA0" w14:textId="31250CDD" w:rsidR="005D3D22" w:rsidRPr="00CF4458" w:rsidRDefault="005D3D22" w:rsidP="003341A4">
            <w:pPr>
              <w:pStyle w:val="TableBody"/>
              <w:spacing w:before="60" w:after="60"/>
              <w:rPr>
                <w:szCs w:val="18"/>
                <w:lang w:val="en-CA"/>
              </w:rPr>
            </w:pPr>
            <w:r>
              <w:rPr>
                <w:szCs w:val="18"/>
                <w:lang w:val="en-CA"/>
              </w:rPr>
              <w:t xml:space="preserve">Collect </w:t>
            </w:r>
            <w:r w:rsidR="003341A4">
              <w:rPr>
                <w:szCs w:val="18"/>
                <w:lang w:val="en-CA"/>
              </w:rPr>
              <w:t xml:space="preserve">and compile </w:t>
            </w:r>
            <w:r>
              <w:rPr>
                <w:szCs w:val="18"/>
                <w:lang w:val="en-CA"/>
              </w:rPr>
              <w:t xml:space="preserve">data at </w:t>
            </w:r>
            <w:r w:rsidR="003341A4">
              <w:rPr>
                <w:szCs w:val="18"/>
                <w:lang w:val="en-CA"/>
              </w:rPr>
              <w:t xml:space="preserve">all </w:t>
            </w:r>
            <w:r>
              <w:rPr>
                <w:szCs w:val="18"/>
                <w:lang w:val="en-CA"/>
              </w:rPr>
              <w:t>station</w:t>
            </w:r>
            <w:r w:rsidR="003341A4">
              <w:rPr>
                <w:szCs w:val="18"/>
                <w:lang w:val="en-CA"/>
              </w:rPr>
              <w:t>s</w:t>
            </w:r>
            <w:r>
              <w:rPr>
                <w:szCs w:val="18"/>
                <w:lang w:val="en-CA"/>
              </w:rPr>
              <w:t>.</w:t>
            </w:r>
          </w:p>
        </w:tc>
      </w:tr>
      <w:tr w:rsidR="00C07A75" w:rsidRPr="00CF4458" w14:paraId="02CB3DEF" w14:textId="54FCD780"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02E43F5E" w14:textId="0BDC6E12" w:rsidR="00C07A75" w:rsidRPr="00CF4458" w:rsidRDefault="00C07A75" w:rsidP="00C07A75">
            <w:pPr>
              <w:pStyle w:val="TableBody"/>
              <w:keepNext/>
              <w:spacing w:before="60" w:after="60"/>
              <w:rPr>
                <w:rFonts w:cs="Calibri"/>
                <w:b/>
                <w:bCs/>
                <w:i/>
                <w:szCs w:val="18"/>
                <w:lang w:val="en-CA"/>
              </w:rPr>
            </w:pPr>
            <w:r w:rsidRPr="00CF4458">
              <w:rPr>
                <w:b/>
                <w:i/>
                <w:szCs w:val="18"/>
                <w:lang w:val="en-CA"/>
              </w:rPr>
              <w:lastRenderedPageBreak/>
              <w:t xml:space="preserve">R05.10.02 - </w:t>
            </w:r>
            <w:r w:rsidRPr="00CF4458">
              <w:rPr>
                <w:rFonts w:cs="Calibri"/>
                <w:b/>
                <w:bCs/>
                <w:i/>
                <w:szCs w:val="18"/>
                <w:lang w:val="en-CA"/>
              </w:rPr>
              <w:t>Human Health and Ecological Risk Assessment</w:t>
            </w:r>
          </w:p>
        </w:tc>
      </w:tr>
      <w:tr w:rsidR="00C07A75" w:rsidRPr="001D3AAF" w14:paraId="02CB3DF5" w14:textId="095FA1E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F0" w14:textId="77777777" w:rsidR="00C07A75" w:rsidRPr="001D3AAF" w:rsidRDefault="00C07A75" w:rsidP="00C07A75">
            <w:pPr>
              <w:pStyle w:val="TableBody"/>
              <w:rPr>
                <w:rFonts w:cs="Calibri"/>
                <w:szCs w:val="18"/>
                <w:lang w:val="en-CA"/>
              </w:rPr>
            </w:pPr>
            <w:r w:rsidRPr="001D3AAF">
              <w:rPr>
                <w:szCs w:val="18"/>
                <w:lang w:val="en-CA"/>
              </w:rPr>
              <w:t>R05.10.02a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F1" w14:textId="77777777" w:rsidR="00C07A75" w:rsidRPr="001D3AAF" w:rsidRDefault="00C07A75" w:rsidP="00C07A75">
            <w:pPr>
              <w:pStyle w:val="TableBody"/>
              <w:rPr>
                <w:rFonts w:cs="Calibri"/>
                <w:szCs w:val="18"/>
                <w:lang w:val="en-CA"/>
              </w:rPr>
            </w:pPr>
            <w:r w:rsidRPr="001D3AAF">
              <w:rPr>
                <w:rFonts w:cs="Calibri"/>
                <w:szCs w:val="18"/>
                <w:lang w:val="en-CA"/>
              </w:rPr>
              <w:t>Collect recent surface water quality data, including data from new stations, to better characterize baseline conditions and for future monitoring purposes.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F2" w14:textId="77777777" w:rsidR="00C07A75" w:rsidRPr="001D3AAF" w:rsidRDefault="00C07A75" w:rsidP="00C07A75">
            <w:pPr>
              <w:pStyle w:val="TableBody"/>
              <w:rPr>
                <w:rFonts w:cs="Calibri"/>
                <w:szCs w:val="18"/>
                <w:lang w:val="en-CA"/>
              </w:rPr>
            </w:pPr>
            <w:r w:rsidRPr="001D3AAF">
              <w:rPr>
                <w:rFonts w:cs="Calibri"/>
                <w:szCs w:val="18"/>
                <w:lang w:val="en-CA"/>
              </w:rPr>
              <w:t>The baseline should reflect current conditions. The AECOM baseline was 2005 to 2007. Updated data is available for Faro and Vangorda Areas. The Minnow (2010) aquatic monitoring plan indicated more and newer reference locations are needed for water assessment, at least in the short-term.</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F3" w14:textId="77777777" w:rsidR="00C07A75" w:rsidRPr="001D3AAF" w:rsidRDefault="00C07A75" w:rsidP="00C07A75">
            <w:pPr>
              <w:pStyle w:val="TableBody"/>
              <w:jc w:val="center"/>
              <w:rPr>
                <w:rFonts w:cs="Calibri"/>
                <w:szCs w:val="18"/>
                <w:lang w:val="en-CA"/>
              </w:rPr>
            </w:pPr>
            <w:r w:rsidRPr="001D3AAF">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DF4" w14:textId="77777777" w:rsidR="00C07A75" w:rsidRPr="001D3AAF" w:rsidRDefault="00C07A75" w:rsidP="00C07A75">
            <w:pPr>
              <w:pStyle w:val="TableBody"/>
              <w:rPr>
                <w:rFonts w:cs="Calibri"/>
                <w:szCs w:val="18"/>
                <w:lang w:val="en-CA"/>
              </w:rPr>
            </w:pPr>
            <w:r w:rsidRPr="001D3AAF">
              <w:rPr>
                <w:rFonts w:cs="Calibri"/>
                <w:szCs w:val="18"/>
                <w:lang w:val="en-CA"/>
              </w:rPr>
              <w:t xml:space="preserve">Collect surface water quality information at new stations; consider future monitoring requirements for establishing new stations. </w:t>
            </w:r>
          </w:p>
        </w:tc>
        <w:tc>
          <w:tcPr>
            <w:tcW w:w="778" w:type="pct"/>
            <w:tcBorders>
              <w:top w:val="single" w:sz="4" w:space="0" w:color="auto"/>
              <w:left w:val="single" w:sz="4" w:space="0" w:color="auto"/>
              <w:bottom w:val="single" w:sz="4" w:space="0" w:color="auto"/>
            </w:tcBorders>
          </w:tcPr>
          <w:p w14:paraId="207B21B7" w14:textId="77777777" w:rsidR="00EF2E2C" w:rsidRPr="001D3AAF" w:rsidRDefault="00565576" w:rsidP="00C07A75">
            <w:pPr>
              <w:pStyle w:val="TableBody"/>
              <w:rPr>
                <w:rFonts w:cs="Calibri"/>
                <w:szCs w:val="18"/>
              </w:rPr>
            </w:pPr>
            <w:r w:rsidRPr="001D3AAF">
              <w:rPr>
                <w:rFonts w:cs="Calibri"/>
                <w:szCs w:val="18"/>
                <w:lang w:val="en-CA"/>
              </w:rPr>
              <w:t xml:space="preserve">Benthic sampling program in 2014.  Reported in: </w:t>
            </w:r>
            <w:r w:rsidRPr="001D3AAF">
              <w:rPr>
                <w:rFonts w:cs="Calibri"/>
                <w:szCs w:val="18"/>
              </w:rPr>
              <w:t xml:space="preserve">Minnow Environmental Inc. (Minnow). March 2015. </w:t>
            </w:r>
            <w:r w:rsidRPr="001D3AAF">
              <w:rPr>
                <w:rFonts w:cs="Calibri"/>
                <w:i/>
                <w:szCs w:val="18"/>
              </w:rPr>
              <w:t>DRAFT Tables, Figures and Appendices associated with the Faro Mine Aquatic Baseline Study, 2014.</w:t>
            </w:r>
            <w:r w:rsidRPr="001D3AAF">
              <w:rPr>
                <w:rFonts w:cs="Calibri"/>
                <w:szCs w:val="18"/>
              </w:rPr>
              <w:t xml:space="preserve"> Report Prepared for: CH2M HILL. March. </w:t>
            </w:r>
          </w:p>
          <w:p w14:paraId="48B6CCDB" w14:textId="376C2B1D" w:rsidR="00C07A75" w:rsidRPr="001D3AAF" w:rsidRDefault="00EF2E2C" w:rsidP="00C07A75">
            <w:pPr>
              <w:pStyle w:val="TableBody"/>
              <w:rPr>
                <w:rFonts w:cs="Calibri"/>
                <w:szCs w:val="18"/>
                <w:lang w:val="en-CA"/>
              </w:rPr>
            </w:pPr>
            <w:r w:rsidRPr="001D3AAF">
              <w:rPr>
                <w:rFonts w:cs="Calibri"/>
                <w:szCs w:val="18"/>
                <w:lang w:val="en-CA"/>
              </w:rPr>
              <w:t>Under separate contract with YG, Minnow prepared data interpretation; report not provided to CH2M HILL.</w:t>
            </w:r>
          </w:p>
        </w:tc>
        <w:tc>
          <w:tcPr>
            <w:tcW w:w="777" w:type="pct"/>
            <w:tcBorders>
              <w:top w:val="single" w:sz="4" w:space="0" w:color="auto"/>
              <w:left w:val="single" w:sz="4" w:space="0" w:color="auto"/>
              <w:bottom w:val="single" w:sz="4" w:space="0" w:color="auto"/>
              <w:right w:val="single" w:sz="4" w:space="0" w:color="auto"/>
            </w:tcBorders>
          </w:tcPr>
          <w:p w14:paraId="6B67920E" w14:textId="77777777" w:rsidR="00C07A75" w:rsidRPr="001D3AAF" w:rsidRDefault="00C07A75" w:rsidP="00C07A75">
            <w:pPr>
              <w:pStyle w:val="TableBody"/>
              <w:rPr>
                <w:szCs w:val="18"/>
                <w:lang w:val="en-CA"/>
              </w:rPr>
            </w:pPr>
            <w:r w:rsidRPr="001D3AAF">
              <w:rPr>
                <w:szCs w:val="18"/>
                <w:lang w:val="en-CA"/>
              </w:rPr>
              <w:t>Vangorda and Grum mine areas removed from project scope in spring, 2014.</w:t>
            </w:r>
          </w:p>
          <w:p w14:paraId="19480BEB" w14:textId="570F349A" w:rsidR="00C07A75" w:rsidRPr="001D3AAF" w:rsidRDefault="00C07A75" w:rsidP="00C07A75">
            <w:pPr>
              <w:pStyle w:val="TableBody"/>
              <w:rPr>
                <w:rFonts w:cs="Calibri"/>
                <w:szCs w:val="18"/>
                <w:lang w:val="en-CA"/>
              </w:rPr>
            </w:pPr>
            <w:r w:rsidRPr="001D3AAF">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34D33A4B" w14:textId="3B73F307" w:rsidR="00C07A75" w:rsidRPr="001D3AAF" w:rsidRDefault="00EF2E2C" w:rsidP="00C07A75">
            <w:pPr>
              <w:pStyle w:val="TableBody"/>
              <w:spacing w:before="60" w:after="60"/>
              <w:rPr>
                <w:rFonts w:cs="Calibri"/>
                <w:szCs w:val="18"/>
                <w:lang w:val="en-CA"/>
              </w:rPr>
            </w:pPr>
            <w:r w:rsidRPr="001D3AAF">
              <w:rPr>
                <w:rFonts w:cs="Calibri"/>
                <w:szCs w:val="18"/>
                <w:lang w:val="en-CA"/>
              </w:rPr>
              <w:t>Review of Minnow reports required to determine if data gaps adequate</w:t>
            </w:r>
            <w:r w:rsidR="00AF3C62">
              <w:rPr>
                <w:rFonts w:cs="Calibri"/>
                <w:szCs w:val="18"/>
                <w:lang w:val="en-CA"/>
              </w:rPr>
              <w:t>ly</w:t>
            </w:r>
            <w:r w:rsidRPr="001D3AAF">
              <w:rPr>
                <w:rFonts w:cs="Calibri"/>
                <w:szCs w:val="18"/>
                <w:lang w:val="en-CA"/>
              </w:rPr>
              <w:t xml:space="preserve"> addressed.</w:t>
            </w:r>
          </w:p>
        </w:tc>
      </w:tr>
      <w:tr w:rsidR="005D3D22" w:rsidRPr="001D3AAF" w14:paraId="02CB3DFB" w14:textId="26702721"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F6" w14:textId="77777777" w:rsidR="005D3D22" w:rsidRPr="001D3AAF" w:rsidRDefault="005D3D22" w:rsidP="005D3D22">
            <w:pPr>
              <w:pStyle w:val="TableBody"/>
              <w:rPr>
                <w:rFonts w:cs="Calibri"/>
                <w:szCs w:val="18"/>
                <w:lang w:val="en-CA"/>
              </w:rPr>
            </w:pPr>
            <w:r w:rsidRPr="001D3AAF">
              <w:rPr>
                <w:szCs w:val="18"/>
                <w:lang w:val="en-CA"/>
              </w:rPr>
              <w:t>R05.10.02b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F7" w14:textId="77777777" w:rsidR="005D3D22" w:rsidRPr="001D3AAF" w:rsidRDefault="005D3D22" w:rsidP="005D3D22">
            <w:pPr>
              <w:pStyle w:val="TableBody"/>
              <w:rPr>
                <w:rFonts w:cs="Calibri"/>
                <w:szCs w:val="18"/>
                <w:lang w:val="en-CA"/>
              </w:rPr>
            </w:pPr>
            <w:r w:rsidRPr="001D3AAF">
              <w:rPr>
                <w:rFonts w:cs="Calibri"/>
                <w:szCs w:val="18"/>
                <w:lang w:val="en-CA"/>
              </w:rPr>
              <w:t>Complete limited surface water chronic toxicity testing.</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F8" w14:textId="77777777" w:rsidR="005D3D22" w:rsidRPr="001D3AAF" w:rsidRDefault="005D3D22" w:rsidP="005D3D22">
            <w:pPr>
              <w:pStyle w:val="TableBody"/>
              <w:rPr>
                <w:rFonts w:cs="Calibri"/>
                <w:szCs w:val="18"/>
                <w:lang w:val="en-CA"/>
              </w:rPr>
            </w:pPr>
            <w:r w:rsidRPr="001D3AAF">
              <w:rPr>
                <w:rFonts w:cs="Calibri"/>
                <w:szCs w:val="18"/>
                <w:lang w:val="en-CA"/>
              </w:rPr>
              <w:t>Chronic testing more accurately reflects the potential effects expected. Testing has not been completed on a salmonid species to better assess the effects on Chinook salmon and grayling, which will likely be identified as VCs for the EA.</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F9" w14:textId="77777777" w:rsidR="005D3D22" w:rsidRPr="001D3AAF" w:rsidRDefault="005D3D22" w:rsidP="005D3D22">
            <w:pPr>
              <w:pStyle w:val="TableBody"/>
              <w:jc w:val="center"/>
              <w:rPr>
                <w:rFonts w:cs="Calibri"/>
                <w:szCs w:val="18"/>
                <w:lang w:val="en-CA"/>
              </w:rPr>
            </w:pPr>
            <w:r w:rsidRPr="001D3AAF">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DFA" w14:textId="77777777" w:rsidR="005D3D22" w:rsidRPr="001D3AAF" w:rsidRDefault="005D3D22" w:rsidP="005D3D22">
            <w:pPr>
              <w:pStyle w:val="TableBody"/>
              <w:rPr>
                <w:rFonts w:cs="Calibri"/>
                <w:szCs w:val="18"/>
                <w:lang w:val="en-CA"/>
              </w:rPr>
            </w:pPr>
            <w:r w:rsidRPr="001D3AAF">
              <w:rPr>
                <w:rFonts w:cs="Calibri"/>
                <w:szCs w:val="18"/>
                <w:lang w:val="en-CA"/>
              </w:rPr>
              <w:t xml:space="preserve">Collect onsite water quality samples from areas of current and future impact, and conduct testing. </w:t>
            </w:r>
          </w:p>
        </w:tc>
        <w:tc>
          <w:tcPr>
            <w:tcW w:w="778" w:type="pct"/>
            <w:tcBorders>
              <w:top w:val="single" w:sz="4" w:space="0" w:color="auto"/>
              <w:left w:val="single" w:sz="4" w:space="0" w:color="auto"/>
              <w:bottom w:val="single" w:sz="4" w:space="0" w:color="auto"/>
            </w:tcBorders>
          </w:tcPr>
          <w:p w14:paraId="089EDF96" w14:textId="77777777" w:rsidR="005D3D22" w:rsidRPr="001D3AAF" w:rsidRDefault="005D3D22" w:rsidP="005D3D22">
            <w:pPr>
              <w:pStyle w:val="TableBody"/>
              <w:rPr>
                <w:rFonts w:cs="Calibri"/>
                <w:szCs w:val="18"/>
                <w:lang w:val="en-CA"/>
              </w:rPr>
            </w:pPr>
            <w:r w:rsidRPr="001D3AAF">
              <w:rPr>
                <w:rFonts w:cs="Calibri"/>
                <w:szCs w:val="18"/>
                <w:lang w:val="en-CA"/>
              </w:rPr>
              <w:t xml:space="preserve">Benthic sampling program in 2014.  Reported in: </w:t>
            </w:r>
            <w:r w:rsidRPr="001D3AAF">
              <w:rPr>
                <w:rFonts w:cs="Calibri"/>
                <w:szCs w:val="18"/>
              </w:rPr>
              <w:t xml:space="preserve">Minnow Environmental Inc. (Minnow). March 2015. </w:t>
            </w:r>
            <w:r w:rsidRPr="001D3AAF">
              <w:rPr>
                <w:rFonts w:cs="Calibri"/>
                <w:i/>
                <w:szCs w:val="18"/>
              </w:rPr>
              <w:t>DRAFT Tables, Figures and Appendices associated with the Faro Mine Aquatic Baseline Study, 2014.</w:t>
            </w:r>
            <w:r w:rsidRPr="001D3AAF">
              <w:rPr>
                <w:rFonts w:cs="Calibri"/>
                <w:szCs w:val="18"/>
              </w:rPr>
              <w:t xml:space="preserve"> Report Prepared for: CH</w:t>
            </w:r>
            <w:r w:rsidRPr="001D3AAF">
              <w:rPr>
                <w:rFonts w:cs="Calibri"/>
                <w:szCs w:val="18"/>
                <w:lang w:val="en-CA"/>
              </w:rPr>
              <w:t xml:space="preserve"> </w:t>
            </w:r>
          </w:p>
          <w:p w14:paraId="01BBCB4B" w14:textId="4E3B1F78" w:rsidR="005D3D22" w:rsidRPr="001D3AAF" w:rsidRDefault="005D3D22" w:rsidP="005D3D22">
            <w:pPr>
              <w:pStyle w:val="TableBody"/>
              <w:rPr>
                <w:rFonts w:cs="Calibri"/>
                <w:szCs w:val="18"/>
                <w:lang w:val="en-CA"/>
              </w:rPr>
            </w:pPr>
            <w:r w:rsidRPr="001D3AAF">
              <w:rPr>
                <w:rFonts w:cs="Calibri"/>
                <w:szCs w:val="18"/>
                <w:lang w:val="en-CA"/>
              </w:rPr>
              <w:t>Under separate contract with YG, Minnow prepared data interpretation; report not provided to CH2M HILL.</w:t>
            </w:r>
            <w:r w:rsidRPr="001D3AAF">
              <w:rPr>
                <w:rFonts w:cs="Calibri"/>
                <w:szCs w:val="18"/>
              </w:rPr>
              <w:t xml:space="preserve">2M HILL. March. </w:t>
            </w:r>
          </w:p>
        </w:tc>
        <w:tc>
          <w:tcPr>
            <w:tcW w:w="777" w:type="pct"/>
            <w:tcBorders>
              <w:top w:val="single" w:sz="4" w:space="0" w:color="auto"/>
              <w:left w:val="single" w:sz="4" w:space="0" w:color="auto"/>
              <w:bottom w:val="single" w:sz="4" w:space="0" w:color="auto"/>
              <w:right w:val="single" w:sz="4" w:space="0" w:color="auto"/>
            </w:tcBorders>
          </w:tcPr>
          <w:p w14:paraId="55EFF34A" w14:textId="6C0F107A" w:rsidR="005D3D22" w:rsidRPr="001D3AAF" w:rsidRDefault="005D3D22" w:rsidP="005D3D22">
            <w:pPr>
              <w:pStyle w:val="TableBody"/>
              <w:rPr>
                <w:rFonts w:cs="Calibri"/>
                <w:szCs w:val="18"/>
                <w:lang w:val="en-CA"/>
              </w:rPr>
            </w:pPr>
            <w:r w:rsidRPr="009F1577">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1883F51" w14:textId="30FA47A3" w:rsidR="005D3D22" w:rsidRPr="001D3AAF" w:rsidRDefault="005D3D22" w:rsidP="005D3D22">
            <w:pPr>
              <w:pStyle w:val="TableBody"/>
              <w:spacing w:before="60" w:after="60"/>
              <w:rPr>
                <w:rFonts w:cs="Calibri"/>
                <w:szCs w:val="18"/>
                <w:lang w:val="en-CA"/>
              </w:rPr>
            </w:pPr>
            <w:r w:rsidRPr="001D3AAF">
              <w:rPr>
                <w:rFonts w:cs="Calibri"/>
                <w:szCs w:val="18"/>
                <w:lang w:val="en-CA"/>
              </w:rPr>
              <w:t xml:space="preserve">Further  additional chronic toxicity testing required for salmonids </w:t>
            </w:r>
            <w:r w:rsidR="003341A4">
              <w:rPr>
                <w:rFonts w:cs="Calibri"/>
                <w:szCs w:val="18"/>
                <w:lang w:val="en-CA"/>
              </w:rPr>
              <w:t xml:space="preserve">due to performance of </w:t>
            </w:r>
            <w:r w:rsidRPr="001D3AAF">
              <w:rPr>
                <w:rFonts w:cs="Calibri"/>
                <w:szCs w:val="18"/>
                <w:lang w:val="en-CA"/>
              </w:rPr>
              <w:t>control samples during laboratory testing</w:t>
            </w:r>
          </w:p>
          <w:p w14:paraId="42F20368" w14:textId="77777777" w:rsidR="005D3D22" w:rsidRPr="001D3AAF" w:rsidRDefault="005D3D22" w:rsidP="005D3D22">
            <w:pPr>
              <w:pStyle w:val="TableBody"/>
              <w:spacing w:before="60" w:after="60"/>
              <w:rPr>
                <w:rFonts w:cs="Calibri"/>
                <w:szCs w:val="18"/>
                <w:lang w:val="en-CA"/>
              </w:rPr>
            </w:pPr>
          </w:p>
          <w:p w14:paraId="3799EA0E" w14:textId="57286B7D" w:rsidR="005D3D22" w:rsidRPr="001D3AAF" w:rsidRDefault="005D3D22" w:rsidP="005D3D22">
            <w:pPr>
              <w:pStyle w:val="TableBody"/>
              <w:spacing w:before="60" w:after="60"/>
              <w:rPr>
                <w:rFonts w:cs="Calibri"/>
                <w:szCs w:val="18"/>
                <w:lang w:val="en-CA"/>
              </w:rPr>
            </w:pPr>
            <w:r w:rsidRPr="001D3AAF">
              <w:rPr>
                <w:rFonts w:cs="Calibri"/>
                <w:szCs w:val="18"/>
                <w:lang w:val="en-CA"/>
              </w:rPr>
              <w:t xml:space="preserve">Review of Minnow reports required to determine if data gaps </w:t>
            </w:r>
            <w:r>
              <w:rPr>
                <w:rFonts w:cs="Calibri"/>
                <w:szCs w:val="18"/>
                <w:lang w:val="en-CA"/>
              </w:rPr>
              <w:t>adequately</w:t>
            </w:r>
            <w:r w:rsidRPr="001D3AAF">
              <w:rPr>
                <w:rFonts w:cs="Calibri"/>
                <w:szCs w:val="18"/>
                <w:lang w:val="en-CA"/>
              </w:rPr>
              <w:t xml:space="preserve"> addressed.</w:t>
            </w:r>
          </w:p>
        </w:tc>
      </w:tr>
      <w:tr w:rsidR="005D3D22" w:rsidRPr="001D3AAF" w14:paraId="02CB3E01" w14:textId="26B4DAB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DFC" w14:textId="77777777" w:rsidR="005D3D22" w:rsidRPr="001D3AAF" w:rsidRDefault="005D3D22" w:rsidP="005D3D22">
            <w:pPr>
              <w:pStyle w:val="TableBody"/>
              <w:rPr>
                <w:rFonts w:cs="Calibri"/>
                <w:szCs w:val="18"/>
                <w:lang w:val="en-CA"/>
              </w:rPr>
            </w:pPr>
            <w:r w:rsidRPr="001D3AAF">
              <w:rPr>
                <w:szCs w:val="18"/>
                <w:lang w:val="en-CA"/>
              </w:rPr>
              <w:t>R05.10.02c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DFD" w14:textId="77777777" w:rsidR="005D3D22" w:rsidRPr="001D3AAF" w:rsidRDefault="005D3D22" w:rsidP="005D3D22">
            <w:pPr>
              <w:pStyle w:val="TableBody"/>
              <w:rPr>
                <w:rFonts w:cs="Calibri"/>
                <w:szCs w:val="18"/>
                <w:lang w:val="en-CA"/>
              </w:rPr>
            </w:pPr>
            <w:r w:rsidRPr="001D3AAF">
              <w:rPr>
                <w:rFonts w:cs="Calibri"/>
                <w:szCs w:val="18"/>
                <w:lang w:val="en-CA"/>
              </w:rPr>
              <w:t>Update old baseline sediment quality data.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DFE" w14:textId="77777777" w:rsidR="005D3D22" w:rsidRPr="001D3AAF" w:rsidRDefault="005D3D22" w:rsidP="005D3D22">
            <w:pPr>
              <w:pStyle w:val="TableBody"/>
              <w:rPr>
                <w:rFonts w:cs="Calibri"/>
                <w:szCs w:val="18"/>
                <w:lang w:val="en-CA"/>
              </w:rPr>
            </w:pPr>
            <w:r w:rsidRPr="001D3AAF">
              <w:rPr>
                <w:rFonts w:cs="Calibri"/>
                <w:szCs w:val="18"/>
                <w:lang w:val="en-CA"/>
              </w:rPr>
              <w:t>The sediment data is old (from 2004 to 2006) and is not available for all required watercourses. Actual measured sediment concentrations are preferable to those that were calculated through the development of site-specific water-to-sediment distribution coefficients.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DFF" w14:textId="77777777" w:rsidR="005D3D22" w:rsidRPr="001D3AAF" w:rsidRDefault="005D3D22" w:rsidP="005D3D22">
            <w:pPr>
              <w:pStyle w:val="TableBody"/>
              <w:jc w:val="center"/>
              <w:rPr>
                <w:rFonts w:cs="Calibri"/>
                <w:szCs w:val="18"/>
                <w:lang w:val="en-CA"/>
              </w:rPr>
            </w:pPr>
            <w:r w:rsidRPr="001D3AAF">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00" w14:textId="77777777" w:rsidR="005D3D22" w:rsidRPr="001D3AAF" w:rsidRDefault="005D3D22" w:rsidP="005D3D22">
            <w:pPr>
              <w:pStyle w:val="TableBody"/>
              <w:rPr>
                <w:rFonts w:cs="Calibri"/>
                <w:szCs w:val="18"/>
                <w:lang w:val="en-CA"/>
              </w:rPr>
            </w:pPr>
            <w:r w:rsidRPr="001D3AAF">
              <w:rPr>
                <w:rFonts w:cs="Calibri"/>
                <w:szCs w:val="18"/>
                <w:lang w:val="en-CA"/>
              </w:rPr>
              <w:t xml:space="preserve">Collect onsite sediment samples and conduct laboratory analysis. </w:t>
            </w:r>
          </w:p>
        </w:tc>
        <w:tc>
          <w:tcPr>
            <w:tcW w:w="778" w:type="pct"/>
            <w:tcBorders>
              <w:top w:val="single" w:sz="4" w:space="0" w:color="auto"/>
              <w:left w:val="single" w:sz="4" w:space="0" w:color="auto"/>
              <w:bottom w:val="single" w:sz="4" w:space="0" w:color="auto"/>
            </w:tcBorders>
          </w:tcPr>
          <w:p w14:paraId="748A57DF" w14:textId="3F25AA80" w:rsidR="005D3D22" w:rsidRPr="001D3AAF" w:rsidRDefault="005D3D22" w:rsidP="005D3D22">
            <w:pPr>
              <w:pStyle w:val="TableBody"/>
              <w:rPr>
                <w:rFonts w:cs="Calibri"/>
                <w:szCs w:val="18"/>
                <w:lang w:val="en-CA"/>
              </w:rPr>
            </w:pPr>
            <w:r w:rsidRPr="001D3AAF">
              <w:rPr>
                <w:rFonts w:cs="Calibri"/>
                <w:szCs w:val="18"/>
                <w:lang w:val="en-CA"/>
              </w:rPr>
              <w:t xml:space="preserve">Benthic sampling program in 2014.  Reported in: </w:t>
            </w:r>
            <w:r w:rsidRPr="001D3AAF">
              <w:rPr>
                <w:rFonts w:cs="Calibri"/>
                <w:szCs w:val="18"/>
              </w:rPr>
              <w:t xml:space="preserve">Minnow Environmental Inc. (Minnow). March 2015. </w:t>
            </w:r>
            <w:r w:rsidRPr="001D3AAF">
              <w:rPr>
                <w:rFonts w:cs="Calibri"/>
                <w:i/>
                <w:szCs w:val="18"/>
              </w:rPr>
              <w:t>DRAFT Tables, Figures and Appendices associated with the Faro Mine Aquatic Baseline Study, 2014.</w:t>
            </w:r>
            <w:r w:rsidRPr="001D3AAF">
              <w:rPr>
                <w:rFonts w:cs="Calibri"/>
                <w:szCs w:val="18"/>
              </w:rPr>
              <w:t xml:space="preserve"> Report Prepared for: CH2M HILL. March. </w:t>
            </w:r>
          </w:p>
        </w:tc>
        <w:tc>
          <w:tcPr>
            <w:tcW w:w="777" w:type="pct"/>
            <w:tcBorders>
              <w:top w:val="single" w:sz="4" w:space="0" w:color="auto"/>
              <w:left w:val="single" w:sz="4" w:space="0" w:color="auto"/>
              <w:bottom w:val="single" w:sz="4" w:space="0" w:color="auto"/>
              <w:right w:val="single" w:sz="4" w:space="0" w:color="auto"/>
            </w:tcBorders>
          </w:tcPr>
          <w:p w14:paraId="709A5F99" w14:textId="7F113299" w:rsidR="005D3D22" w:rsidRPr="001D3AAF" w:rsidRDefault="005D3D22" w:rsidP="005D3D22">
            <w:pPr>
              <w:pStyle w:val="TableBody"/>
              <w:rPr>
                <w:rFonts w:cs="Calibri"/>
                <w:szCs w:val="18"/>
                <w:lang w:val="en-CA"/>
              </w:rPr>
            </w:pPr>
            <w:r w:rsidRPr="009F1577">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33856EF" w14:textId="42233901" w:rsidR="005D3D22" w:rsidRPr="001D3AAF" w:rsidRDefault="005D3D22" w:rsidP="005D3D22">
            <w:pPr>
              <w:pStyle w:val="TableBody"/>
              <w:spacing w:before="60" w:after="60"/>
              <w:rPr>
                <w:rFonts w:cs="Calibri"/>
                <w:szCs w:val="18"/>
                <w:lang w:val="en-CA"/>
              </w:rPr>
            </w:pPr>
            <w:r w:rsidRPr="001D3AAF">
              <w:rPr>
                <w:rFonts w:cs="Calibri"/>
                <w:szCs w:val="18"/>
                <w:lang w:val="en-CA"/>
              </w:rPr>
              <w:t xml:space="preserve">Review of Minnow reports required to determine if data gaps </w:t>
            </w:r>
            <w:r>
              <w:rPr>
                <w:rFonts w:cs="Calibri"/>
                <w:szCs w:val="18"/>
                <w:lang w:val="en-CA"/>
              </w:rPr>
              <w:t>adequately</w:t>
            </w:r>
            <w:r w:rsidRPr="001D3AAF">
              <w:rPr>
                <w:rFonts w:cs="Calibri"/>
                <w:szCs w:val="18"/>
                <w:lang w:val="en-CA"/>
              </w:rPr>
              <w:t xml:space="preserve"> addressed.</w:t>
            </w:r>
          </w:p>
        </w:tc>
      </w:tr>
      <w:tr w:rsidR="005D3D22" w:rsidRPr="001D3AAF" w14:paraId="02CB3E07" w14:textId="236BD33C"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02" w14:textId="77777777" w:rsidR="005D3D22" w:rsidRPr="001D3AAF" w:rsidRDefault="005D3D22" w:rsidP="005D3D22">
            <w:pPr>
              <w:pStyle w:val="TableBody"/>
              <w:rPr>
                <w:rFonts w:cs="Calibri"/>
                <w:szCs w:val="18"/>
                <w:lang w:val="en-CA"/>
              </w:rPr>
            </w:pPr>
            <w:r w:rsidRPr="001D3AAF">
              <w:rPr>
                <w:szCs w:val="18"/>
                <w:lang w:val="en-CA"/>
              </w:rPr>
              <w:t>R05.10.02d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03" w14:textId="77777777" w:rsidR="005D3D22" w:rsidRPr="001D3AAF" w:rsidRDefault="005D3D22" w:rsidP="005D3D22">
            <w:pPr>
              <w:pStyle w:val="TableBody"/>
              <w:rPr>
                <w:rFonts w:cs="Calibri"/>
                <w:szCs w:val="18"/>
                <w:lang w:val="en-CA"/>
              </w:rPr>
            </w:pPr>
            <w:r w:rsidRPr="001D3AAF">
              <w:rPr>
                <w:rFonts w:cs="Calibri"/>
                <w:szCs w:val="18"/>
                <w:lang w:val="en-CA"/>
              </w:rPr>
              <w:t>Complete limited sediment chronic toxicity testing to directly assess effects on benthic invertebrates, which will be exposed to COCs in sediment.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04" w14:textId="77777777" w:rsidR="005D3D22" w:rsidRPr="001D3AAF" w:rsidRDefault="005D3D22" w:rsidP="005D3D22">
            <w:pPr>
              <w:pStyle w:val="TableBody"/>
              <w:rPr>
                <w:rFonts w:cs="Calibri"/>
                <w:szCs w:val="18"/>
                <w:lang w:val="en-CA"/>
              </w:rPr>
            </w:pPr>
            <w:r w:rsidRPr="001D3AAF">
              <w:rPr>
                <w:rFonts w:cs="Calibri"/>
                <w:szCs w:val="18"/>
                <w:lang w:val="en-CA"/>
              </w:rPr>
              <w:t>Chronic testing more accurately reflects potential effects expected and has not yet been conducted.</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05" w14:textId="77777777" w:rsidR="005D3D22" w:rsidRPr="001D3AAF" w:rsidRDefault="005D3D22" w:rsidP="005D3D22">
            <w:pPr>
              <w:pStyle w:val="TableBody"/>
              <w:jc w:val="center"/>
              <w:rPr>
                <w:rFonts w:cs="Calibri"/>
                <w:szCs w:val="18"/>
                <w:lang w:val="en-CA"/>
              </w:rPr>
            </w:pPr>
            <w:r w:rsidRPr="001D3AAF">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06" w14:textId="77777777" w:rsidR="005D3D22" w:rsidRPr="001D3AAF" w:rsidRDefault="005D3D22" w:rsidP="005D3D22">
            <w:pPr>
              <w:pStyle w:val="TableBody"/>
              <w:rPr>
                <w:rFonts w:cs="Calibri"/>
                <w:szCs w:val="18"/>
                <w:lang w:val="en-CA"/>
              </w:rPr>
            </w:pPr>
            <w:r w:rsidRPr="001D3AAF">
              <w:rPr>
                <w:rFonts w:cs="Calibri"/>
                <w:szCs w:val="18"/>
                <w:lang w:val="en-CA"/>
              </w:rPr>
              <w:t xml:space="preserve">Collect onsite sediment samples from areas of current and future impact, and conduct laboratory testing. </w:t>
            </w:r>
          </w:p>
        </w:tc>
        <w:tc>
          <w:tcPr>
            <w:tcW w:w="778" w:type="pct"/>
            <w:tcBorders>
              <w:top w:val="single" w:sz="4" w:space="0" w:color="auto"/>
              <w:left w:val="single" w:sz="4" w:space="0" w:color="auto"/>
              <w:bottom w:val="single" w:sz="4" w:space="0" w:color="auto"/>
            </w:tcBorders>
          </w:tcPr>
          <w:p w14:paraId="26FDB0B8" w14:textId="77777777" w:rsidR="005D3D22" w:rsidRPr="001D3AAF" w:rsidRDefault="005D3D22" w:rsidP="005D3D22">
            <w:pPr>
              <w:pStyle w:val="TableBody"/>
              <w:rPr>
                <w:rFonts w:cs="Calibri"/>
                <w:szCs w:val="18"/>
              </w:rPr>
            </w:pPr>
            <w:r w:rsidRPr="001D3AAF">
              <w:rPr>
                <w:rFonts w:cs="Calibri"/>
                <w:szCs w:val="18"/>
                <w:lang w:val="en-CA"/>
              </w:rPr>
              <w:t xml:space="preserve">Benthic sampling program in 2014.  Reported in: </w:t>
            </w:r>
            <w:r w:rsidRPr="001D3AAF">
              <w:rPr>
                <w:rFonts w:cs="Calibri"/>
                <w:szCs w:val="18"/>
              </w:rPr>
              <w:t xml:space="preserve">Minnow Environmental Inc. (Minnow). March 2015. </w:t>
            </w:r>
            <w:r w:rsidRPr="001D3AAF">
              <w:rPr>
                <w:rFonts w:cs="Calibri"/>
                <w:i/>
                <w:szCs w:val="18"/>
              </w:rPr>
              <w:t>DRAFT Tables, Figures and Appendices associated with the Faro Mine Aquatic Baseline Study, 2014.</w:t>
            </w:r>
            <w:r w:rsidRPr="001D3AAF">
              <w:rPr>
                <w:rFonts w:cs="Calibri"/>
                <w:szCs w:val="18"/>
              </w:rPr>
              <w:t xml:space="preserve"> Report Prepared for: CH2M HILL. March. </w:t>
            </w:r>
          </w:p>
          <w:p w14:paraId="6BB5B1D4" w14:textId="70F59248" w:rsidR="005D3D22" w:rsidRPr="001D3AAF" w:rsidRDefault="005D3D22" w:rsidP="005D3D22">
            <w:pPr>
              <w:pStyle w:val="TableBody"/>
              <w:rPr>
                <w:rFonts w:cs="Calibri"/>
                <w:szCs w:val="18"/>
                <w:lang w:val="en-CA"/>
              </w:rPr>
            </w:pPr>
            <w:r w:rsidRPr="001D3AAF">
              <w:rPr>
                <w:rFonts w:cs="Calibri"/>
                <w:szCs w:val="18"/>
                <w:lang w:val="en-CA"/>
              </w:rPr>
              <w:t>Under separate contract with YG, Minnow prepared data interpretation; report not provided to CH2M HILL.</w:t>
            </w:r>
            <w:r w:rsidRPr="001D3AAF">
              <w:rPr>
                <w:rFonts w:cs="Calibri"/>
                <w:szCs w:val="18"/>
              </w:rPr>
              <w:t xml:space="preserve">2M HILL. March. </w:t>
            </w:r>
          </w:p>
        </w:tc>
        <w:tc>
          <w:tcPr>
            <w:tcW w:w="777" w:type="pct"/>
            <w:tcBorders>
              <w:top w:val="single" w:sz="4" w:space="0" w:color="auto"/>
              <w:left w:val="single" w:sz="4" w:space="0" w:color="auto"/>
              <w:bottom w:val="single" w:sz="4" w:space="0" w:color="auto"/>
              <w:right w:val="single" w:sz="4" w:space="0" w:color="auto"/>
            </w:tcBorders>
          </w:tcPr>
          <w:p w14:paraId="0A1D560D" w14:textId="1065F0A1" w:rsidR="005D3D22" w:rsidRPr="001D3AAF" w:rsidRDefault="005D3D22" w:rsidP="005D3D22">
            <w:pPr>
              <w:pStyle w:val="TableBody"/>
              <w:rPr>
                <w:rFonts w:cs="Calibri"/>
                <w:szCs w:val="18"/>
                <w:lang w:val="en-CA"/>
              </w:rPr>
            </w:pPr>
            <w:r w:rsidRPr="009F1577">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A93786A" w14:textId="2FC66629" w:rsidR="005D3D22" w:rsidRPr="001D3AAF" w:rsidRDefault="005D3D22" w:rsidP="005D3D22">
            <w:pPr>
              <w:pStyle w:val="TableBody"/>
              <w:spacing w:before="60" w:after="60"/>
              <w:rPr>
                <w:rFonts w:cs="Calibri"/>
                <w:szCs w:val="18"/>
                <w:lang w:val="en-CA"/>
              </w:rPr>
            </w:pPr>
            <w:r w:rsidRPr="001D3AAF">
              <w:rPr>
                <w:rFonts w:cs="Calibri"/>
                <w:szCs w:val="18"/>
                <w:lang w:val="en-CA"/>
              </w:rPr>
              <w:t xml:space="preserve">Review of Minnow reports required to determine if data gaps </w:t>
            </w:r>
            <w:r w:rsidR="003341A4">
              <w:rPr>
                <w:rFonts w:cs="Calibri"/>
                <w:szCs w:val="18"/>
                <w:lang w:val="en-CA"/>
              </w:rPr>
              <w:t>adequately</w:t>
            </w:r>
            <w:r w:rsidRPr="001D3AAF">
              <w:rPr>
                <w:rFonts w:cs="Calibri"/>
                <w:szCs w:val="18"/>
                <w:lang w:val="en-CA"/>
              </w:rPr>
              <w:t xml:space="preserve"> addressed.</w:t>
            </w:r>
          </w:p>
        </w:tc>
      </w:tr>
      <w:tr w:rsidR="00C07A75" w:rsidRPr="001D3AAF" w14:paraId="02CB3E0D" w14:textId="067F86A1"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08" w14:textId="77777777" w:rsidR="00C07A75" w:rsidRPr="001D3AAF" w:rsidRDefault="00C07A75" w:rsidP="00C07A75">
            <w:pPr>
              <w:pStyle w:val="TableBody"/>
              <w:rPr>
                <w:rFonts w:cs="Calibri"/>
                <w:szCs w:val="18"/>
                <w:lang w:val="en-CA"/>
              </w:rPr>
            </w:pPr>
            <w:r w:rsidRPr="001D3AAF">
              <w:rPr>
                <w:szCs w:val="18"/>
                <w:lang w:val="en-CA"/>
              </w:rPr>
              <w:t>R05.10.02e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09" w14:textId="77777777" w:rsidR="00C07A75" w:rsidRPr="001D3AAF" w:rsidRDefault="00C07A75" w:rsidP="00C07A75">
            <w:pPr>
              <w:pStyle w:val="TableBody"/>
              <w:rPr>
                <w:rFonts w:cs="Calibri"/>
                <w:szCs w:val="18"/>
                <w:lang w:val="en-CA"/>
              </w:rPr>
            </w:pPr>
            <w:r w:rsidRPr="001D3AAF">
              <w:rPr>
                <w:rFonts w:cs="Calibri"/>
                <w:szCs w:val="18"/>
                <w:lang w:val="en-CA"/>
              </w:rPr>
              <w:t xml:space="preserve">Fill in gaps for tissue chemical analysis data that does not exist or is not present for some aquatic biota.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0A" w14:textId="77777777" w:rsidR="00C07A75" w:rsidRPr="001D3AAF" w:rsidRDefault="00C07A75" w:rsidP="00C07A75">
            <w:pPr>
              <w:pStyle w:val="TableBody"/>
              <w:rPr>
                <w:rFonts w:cs="Calibri"/>
                <w:szCs w:val="18"/>
                <w:lang w:val="en-CA"/>
              </w:rPr>
            </w:pPr>
            <w:r w:rsidRPr="001D3AAF">
              <w:rPr>
                <w:rFonts w:cs="Calibri"/>
                <w:szCs w:val="18"/>
                <w:lang w:val="en-CA"/>
              </w:rPr>
              <w:t>Tissue data provides a more accurate assessment of risks than modelling.</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0B" w14:textId="77777777" w:rsidR="00C07A75" w:rsidRPr="001D3AAF" w:rsidRDefault="00C07A75" w:rsidP="00C07A75">
            <w:pPr>
              <w:pStyle w:val="TableBody"/>
              <w:jc w:val="center"/>
              <w:rPr>
                <w:rFonts w:cs="Calibri"/>
                <w:szCs w:val="18"/>
                <w:lang w:val="en-CA"/>
              </w:rPr>
            </w:pPr>
            <w:r w:rsidRPr="001D3AAF">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0C" w14:textId="77777777" w:rsidR="00C07A75" w:rsidRPr="001D3AAF" w:rsidRDefault="00C07A75" w:rsidP="00C07A75">
            <w:pPr>
              <w:pStyle w:val="TableBody"/>
              <w:rPr>
                <w:rFonts w:cs="Calibri"/>
                <w:szCs w:val="18"/>
                <w:lang w:val="en-CA"/>
              </w:rPr>
            </w:pPr>
            <w:r w:rsidRPr="001D3AAF">
              <w:rPr>
                <w:rFonts w:cs="Calibri"/>
                <w:szCs w:val="18"/>
                <w:lang w:val="en-CA"/>
              </w:rPr>
              <w:t xml:space="preserve">Collect fish, benthic invertebrate, and aquatic vegetation samples for tissue analysis. </w:t>
            </w:r>
          </w:p>
        </w:tc>
        <w:tc>
          <w:tcPr>
            <w:tcW w:w="778" w:type="pct"/>
            <w:tcBorders>
              <w:top w:val="single" w:sz="4" w:space="0" w:color="auto"/>
              <w:left w:val="single" w:sz="4" w:space="0" w:color="auto"/>
              <w:bottom w:val="single" w:sz="4" w:space="0" w:color="auto"/>
            </w:tcBorders>
          </w:tcPr>
          <w:p w14:paraId="679EDDD8" w14:textId="6582C8AF" w:rsidR="00C07A75" w:rsidRPr="001D3AAF" w:rsidRDefault="00565576" w:rsidP="00C07A75">
            <w:pPr>
              <w:pStyle w:val="TableBody"/>
              <w:rPr>
                <w:rFonts w:cs="Calibri"/>
                <w:szCs w:val="18"/>
                <w:lang w:val="en-CA"/>
              </w:rPr>
            </w:pPr>
            <w:r w:rsidRPr="001D3AAF">
              <w:rPr>
                <w:rFonts w:cs="Calibri"/>
                <w:szCs w:val="18"/>
                <w:lang w:val="en-CA"/>
              </w:rPr>
              <w:t xml:space="preserve">Benthic sampling program in 2014.  Reported in: </w:t>
            </w:r>
            <w:r w:rsidRPr="001D3AAF">
              <w:rPr>
                <w:rFonts w:cs="Calibri"/>
                <w:szCs w:val="18"/>
              </w:rPr>
              <w:t xml:space="preserve">Minnow Environmental Inc. (Minnow). March 2015. </w:t>
            </w:r>
            <w:r w:rsidRPr="001D3AAF">
              <w:rPr>
                <w:rFonts w:cs="Calibri"/>
                <w:i/>
                <w:szCs w:val="18"/>
              </w:rPr>
              <w:t>DRAFT Tables, Figures and Appendices associated with the Faro Mine Aquatic Baseline Study, 2014.</w:t>
            </w:r>
            <w:r w:rsidRPr="001D3AAF">
              <w:rPr>
                <w:rFonts w:cs="Calibri"/>
                <w:szCs w:val="18"/>
              </w:rPr>
              <w:t xml:space="preserve"> Report Prepared for: CH2M HILL. March. </w:t>
            </w:r>
          </w:p>
          <w:p w14:paraId="48BCD72C" w14:textId="77777777" w:rsidR="00EF2E2C" w:rsidRPr="001D3AAF" w:rsidRDefault="0045399D" w:rsidP="0045399D">
            <w:pPr>
              <w:pStyle w:val="TableBody"/>
              <w:rPr>
                <w:rFonts w:cs="Calibri"/>
                <w:szCs w:val="18"/>
              </w:rPr>
            </w:pPr>
            <w:r w:rsidRPr="001D3AAF">
              <w:rPr>
                <w:rFonts w:cs="Calibri"/>
                <w:szCs w:val="18"/>
              </w:rPr>
              <w:t>Fish habitat investigation completed by EDI in 2014, in association with the fish telemetry program.  Environmental Dynamics Inc. (EDI). March 2015a.</w:t>
            </w:r>
            <w:r w:rsidRPr="001D3AAF">
              <w:rPr>
                <w:rFonts w:cs="Calibri"/>
                <w:i/>
                <w:szCs w:val="18"/>
              </w:rPr>
              <w:t xml:space="preserve"> Arctic Grayling Telemetry &amp; Fish Habitat Investigations, Faro Mine, 2012-2014.</w:t>
            </w:r>
            <w:r w:rsidRPr="001D3AAF">
              <w:rPr>
                <w:rFonts w:cs="Calibri"/>
                <w:szCs w:val="18"/>
              </w:rPr>
              <w:t xml:space="preserve"> (Final). Prepared for CH2M HILL Canada Limited (CH2M HILL). March 25. </w:t>
            </w:r>
          </w:p>
          <w:p w14:paraId="5FD56F2A" w14:textId="53091034" w:rsidR="00565576" w:rsidRPr="001D3AAF" w:rsidRDefault="00EF2E2C" w:rsidP="00915A0E">
            <w:pPr>
              <w:pStyle w:val="TableBody"/>
              <w:rPr>
                <w:rFonts w:cs="Calibri"/>
                <w:szCs w:val="18"/>
                <w:lang w:val="en-CA"/>
              </w:rPr>
            </w:pPr>
            <w:r w:rsidRPr="001D3AAF">
              <w:rPr>
                <w:rFonts w:cs="Calibri"/>
                <w:szCs w:val="18"/>
                <w:lang w:val="en-CA"/>
              </w:rPr>
              <w:t>Under separate contract with YG, Minnow prepared data interpretation; report not provided to CH2M HILL.</w:t>
            </w:r>
            <w:r w:rsidRPr="001D3AAF">
              <w:rPr>
                <w:rFonts w:cs="Calibri"/>
                <w:szCs w:val="18"/>
              </w:rPr>
              <w:t xml:space="preserve">2M HILL. March. </w:t>
            </w:r>
          </w:p>
        </w:tc>
        <w:tc>
          <w:tcPr>
            <w:tcW w:w="777" w:type="pct"/>
            <w:tcBorders>
              <w:top w:val="single" w:sz="4" w:space="0" w:color="auto"/>
              <w:left w:val="single" w:sz="4" w:space="0" w:color="auto"/>
              <w:bottom w:val="single" w:sz="4" w:space="0" w:color="auto"/>
              <w:right w:val="single" w:sz="4" w:space="0" w:color="auto"/>
            </w:tcBorders>
          </w:tcPr>
          <w:p w14:paraId="6209ADBF" w14:textId="03F04F2D" w:rsidR="00C07A75" w:rsidRPr="001D3AAF" w:rsidRDefault="003341A4" w:rsidP="00C07A75">
            <w:pPr>
              <w:pStyle w:val="TableBody"/>
              <w:rPr>
                <w:rFonts w:cs="Calibri"/>
                <w:szCs w:val="18"/>
                <w:lang w:val="en-CA"/>
              </w:rPr>
            </w:pPr>
            <w:r>
              <w:rPr>
                <w:szCs w:val="18"/>
                <w:lang w:val="en-CA"/>
              </w:rPr>
              <w:t>Same as above</w:t>
            </w:r>
            <w:r w:rsidR="00C07A75" w:rsidRPr="001D3AAF">
              <w:rPr>
                <w:szCs w:val="18"/>
                <w:lang w:val="en-CA"/>
              </w:rPr>
              <w:t xml:space="preserve"> </w:t>
            </w:r>
          </w:p>
        </w:tc>
        <w:tc>
          <w:tcPr>
            <w:tcW w:w="586" w:type="pct"/>
            <w:tcBorders>
              <w:top w:val="single" w:sz="4" w:space="0" w:color="auto"/>
              <w:left w:val="single" w:sz="4" w:space="0" w:color="auto"/>
              <w:bottom w:val="single" w:sz="4" w:space="0" w:color="auto"/>
              <w:right w:val="single" w:sz="4" w:space="0" w:color="auto"/>
            </w:tcBorders>
          </w:tcPr>
          <w:p w14:paraId="655C7560" w14:textId="08F8B3ED" w:rsidR="00C07A75" w:rsidRPr="001D3AAF" w:rsidRDefault="00EF2E2C" w:rsidP="00C07A75">
            <w:pPr>
              <w:pStyle w:val="TableBody"/>
              <w:spacing w:before="60" w:after="60"/>
              <w:rPr>
                <w:rFonts w:cs="Calibri"/>
                <w:szCs w:val="18"/>
                <w:lang w:val="en-CA"/>
              </w:rPr>
            </w:pPr>
            <w:r w:rsidRPr="001D3AAF">
              <w:rPr>
                <w:rFonts w:cs="Calibri"/>
                <w:szCs w:val="18"/>
                <w:lang w:val="en-CA"/>
              </w:rPr>
              <w:t xml:space="preserve">Review of Minnow reports required to determine if data gaps </w:t>
            </w:r>
            <w:r w:rsidR="00AF3C62">
              <w:rPr>
                <w:rFonts w:cs="Calibri"/>
                <w:szCs w:val="18"/>
                <w:lang w:val="en-CA"/>
              </w:rPr>
              <w:t>adequately</w:t>
            </w:r>
            <w:r w:rsidRPr="001D3AAF">
              <w:rPr>
                <w:rFonts w:cs="Calibri"/>
                <w:szCs w:val="18"/>
                <w:lang w:val="en-CA"/>
              </w:rPr>
              <w:t xml:space="preserve"> addressed.</w:t>
            </w:r>
          </w:p>
        </w:tc>
      </w:tr>
      <w:tr w:rsidR="005D3D22" w:rsidRPr="00CF4458" w14:paraId="02CB3E13" w14:textId="270FC82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0E" w14:textId="7F54FBBA" w:rsidR="005D3D22" w:rsidRPr="00CF4458" w:rsidRDefault="005D3D22" w:rsidP="005D3D22">
            <w:pPr>
              <w:pStyle w:val="TableBody"/>
              <w:rPr>
                <w:rFonts w:cs="Calibri"/>
                <w:szCs w:val="18"/>
                <w:lang w:val="en-CA"/>
              </w:rPr>
            </w:pPr>
            <w:r w:rsidRPr="00CF4458">
              <w:rPr>
                <w:szCs w:val="18"/>
                <w:lang w:val="en-CA"/>
              </w:rPr>
              <w:lastRenderedPageBreak/>
              <w:t>R05.10.02f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0F" w14:textId="77777777" w:rsidR="005D3D22" w:rsidRPr="00CF4458" w:rsidRDefault="005D3D22" w:rsidP="005D3D22">
            <w:pPr>
              <w:pStyle w:val="TableBody"/>
              <w:rPr>
                <w:rFonts w:cs="Calibri"/>
                <w:szCs w:val="18"/>
                <w:lang w:val="en-CA"/>
              </w:rPr>
            </w:pPr>
            <w:r w:rsidRPr="00CF4458">
              <w:rPr>
                <w:rFonts w:cs="Calibri"/>
                <w:szCs w:val="18"/>
                <w:lang w:val="en-CA"/>
              </w:rPr>
              <w:t>Update baseline soil quality description, as all of the data is old and no information is present in some areas. This information is needed to assess risks to human and ecological receptors.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10" w14:textId="7C029350" w:rsidR="005D3D22" w:rsidRPr="00CF4458" w:rsidRDefault="005D3D22" w:rsidP="005D3D22">
            <w:pPr>
              <w:pStyle w:val="TableBody"/>
              <w:rPr>
                <w:rFonts w:cs="Calibri"/>
                <w:szCs w:val="18"/>
                <w:lang w:val="en-CA"/>
              </w:rPr>
            </w:pPr>
            <w:r w:rsidRPr="00CF4458">
              <w:rPr>
                <w:rFonts w:cs="Calibri"/>
                <w:szCs w:val="18"/>
                <w:lang w:val="en-CA"/>
              </w:rPr>
              <w:t>Existing data insufficient, analyses are Not completed in all areas of the site or on the full suite of expected COCs.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11" w14:textId="77777777" w:rsidR="005D3D22" w:rsidRPr="00CF4458" w:rsidRDefault="005D3D22" w:rsidP="005D3D22">
            <w:pPr>
              <w:pStyle w:val="TableBody"/>
              <w:jc w:val="center"/>
              <w:rPr>
                <w:rFonts w:cs="Calibri"/>
                <w:szCs w:val="18"/>
                <w:lang w:val="en-CA"/>
              </w:rPr>
            </w:pPr>
            <w:r w:rsidRPr="00CF4458">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12" w14:textId="77777777" w:rsidR="005D3D22" w:rsidRPr="00CF4458" w:rsidRDefault="005D3D22" w:rsidP="005D3D22">
            <w:pPr>
              <w:pStyle w:val="TableBody"/>
              <w:rPr>
                <w:rFonts w:cs="Calibri"/>
                <w:szCs w:val="18"/>
                <w:lang w:val="en-CA"/>
              </w:rPr>
            </w:pPr>
            <w:r w:rsidRPr="00CF4458">
              <w:rPr>
                <w:rFonts w:cs="Calibri"/>
                <w:szCs w:val="18"/>
                <w:lang w:val="en-CA"/>
              </w:rPr>
              <w:t xml:space="preserve">Collect soil samples and conduct laboratory testing. </w:t>
            </w:r>
          </w:p>
        </w:tc>
        <w:tc>
          <w:tcPr>
            <w:tcW w:w="778" w:type="pct"/>
            <w:tcBorders>
              <w:top w:val="single" w:sz="4" w:space="0" w:color="auto"/>
              <w:left w:val="single" w:sz="4" w:space="0" w:color="auto"/>
              <w:bottom w:val="single" w:sz="4" w:space="0" w:color="auto"/>
            </w:tcBorders>
          </w:tcPr>
          <w:p w14:paraId="6C99B6C6" w14:textId="4AF14739" w:rsidR="005D3D22" w:rsidRPr="00CF4458" w:rsidRDefault="005D3D22" w:rsidP="005D3D22">
            <w:pPr>
              <w:pStyle w:val="TableBody"/>
              <w:rPr>
                <w:rFonts w:cs="Calibri"/>
                <w:szCs w:val="18"/>
                <w:lang w:val="en-CA"/>
              </w:rPr>
            </w:pPr>
            <w:r w:rsidRPr="00CF4458">
              <w:rPr>
                <w:rFonts w:cs="Calibri"/>
                <w:szCs w:val="18"/>
                <w:lang w:val="en-CA"/>
              </w:rPr>
              <w:t xml:space="preserve">Site-wide soil characterization survey completed (CH2M </w:t>
            </w:r>
            <w:r w:rsidRPr="00CF4458">
              <w:rPr>
                <w:szCs w:val="18"/>
              </w:rPr>
              <w:t>February 2015c)</w:t>
            </w:r>
            <w:r w:rsidRPr="00CF4458">
              <w:rPr>
                <w:rFonts w:cs="Calibri"/>
                <w:szCs w:val="18"/>
                <w:lang w:val="en-CA"/>
              </w:rPr>
              <w:t xml:space="preserve"> </w:t>
            </w:r>
          </w:p>
        </w:tc>
        <w:tc>
          <w:tcPr>
            <w:tcW w:w="777" w:type="pct"/>
            <w:tcBorders>
              <w:top w:val="single" w:sz="4" w:space="0" w:color="auto"/>
              <w:left w:val="single" w:sz="4" w:space="0" w:color="auto"/>
              <w:bottom w:val="single" w:sz="4" w:space="0" w:color="auto"/>
              <w:right w:val="single" w:sz="4" w:space="0" w:color="auto"/>
            </w:tcBorders>
          </w:tcPr>
          <w:p w14:paraId="510C0875" w14:textId="77777777" w:rsidR="003341A4" w:rsidRPr="001D3AAF" w:rsidRDefault="003341A4" w:rsidP="003341A4">
            <w:pPr>
              <w:pStyle w:val="TableBody"/>
              <w:rPr>
                <w:szCs w:val="18"/>
                <w:lang w:val="en-CA"/>
              </w:rPr>
            </w:pPr>
            <w:r w:rsidRPr="001D3AAF">
              <w:rPr>
                <w:szCs w:val="18"/>
                <w:lang w:val="en-CA"/>
              </w:rPr>
              <w:t>Vangorda and Grum mine areas removed from project scope in spring, 2014.</w:t>
            </w:r>
          </w:p>
          <w:p w14:paraId="54797534" w14:textId="55AD57E8" w:rsidR="005D3D22" w:rsidRPr="00CF4458" w:rsidRDefault="003341A4" w:rsidP="003341A4">
            <w:pPr>
              <w:pStyle w:val="TableBody"/>
              <w:rPr>
                <w:rFonts w:cs="Calibri"/>
                <w:szCs w:val="18"/>
                <w:lang w:val="en-CA"/>
              </w:rPr>
            </w:pPr>
            <w:r w:rsidRPr="001D3AAF">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237D752E" w14:textId="06AB5AA3" w:rsidR="005D3D22" w:rsidRPr="00CF4458" w:rsidRDefault="005D3D22" w:rsidP="005D3D22">
            <w:pPr>
              <w:pStyle w:val="TableBody"/>
              <w:spacing w:before="60" w:after="60"/>
              <w:rPr>
                <w:rFonts w:cs="Calibri"/>
                <w:szCs w:val="18"/>
                <w:lang w:val="en-CA"/>
              </w:rPr>
            </w:pPr>
            <w:r w:rsidRPr="00CF4458">
              <w:rPr>
                <w:rFonts w:cs="Calibri"/>
                <w:szCs w:val="18"/>
                <w:lang w:val="en-CA"/>
              </w:rPr>
              <w:t xml:space="preserve">Report evaluation required in conjunction with development of PP to determine if all areas planned for disturbance have been evaluated </w:t>
            </w:r>
          </w:p>
        </w:tc>
      </w:tr>
      <w:tr w:rsidR="005D3D22" w:rsidRPr="00CF4458" w14:paraId="02CB3E19" w14:textId="1F051B5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14" w14:textId="77777777" w:rsidR="005D3D22" w:rsidRPr="00CF4458" w:rsidRDefault="005D3D22" w:rsidP="005D3D22">
            <w:pPr>
              <w:pStyle w:val="TableBody"/>
              <w:rPr>
                <w:rFonts w:cs="Calibri"/>
                <w:szCs w:val="18"/>
                <w:lang w:val="en-CA"/>
              </w:rPr>
            </w:pPr>
            <w:r w:rsidRPr="00CF4458">
              <w:rPr>
                <w:szCs w:val="18"/>
                <w:lang w:val="en-CA"/>
              </w:rPr>
              <w:t>R05.10.02g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15" w14:textId="77777777" w:rsidR="005D3D22" w:rsidRPr="00CF4458" w:rsidRDefault="005D3D22" w:rsidP="005D3D22">
            <w:pPr>
              <w:pStyle w:val="TableBody"/>
              <w:rPr>
                <w:rFonts w:cs="Calibri"/>
                <w:szCs w:val="18"/>
                <w:lang w:val="en-CA"/>
              </w:rPr>
            </w:pPr>
            <w:r w:rsidRPr="00CF4458">
              <w:rPr>
                <w:rFonts w:cs="Calibri"/>
                <w:szCs w:val="18"/>
                <w:lang w:val="en-CA"/>
              </w:rPr>
              <w:t>Complete soil toxicity studies on soil organisms and vegetation. This information is needed to directly assess effects to these receptors that will likely be identified as VCs for the EA.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16" w14:textId="77777777" w:rsidR="005D3D22" w:rsidRPr="00CF4458" w:rsidRDefault="005D3D22" w:rsidP="005D3D22">
            <w:pPr>
              <w:pStyle w:val="TableBody"/>
              <w:rPr>
                <w:rFonts w:cs="Calibri"/>
                <w:szCs w:val="18"/>
                <w:lang w:val="en-CA"/>
              </w:rPr>
            </w:pPr>
            <w:r w:rsidRPr="00CF4458">
              <w:rPr>
                <w:rFonts w:cs="Calibri"/>
                <w:szCs w:val="18"/>
                <w:lang w:val="en-CA"/>
              </w:rPr>
              <w:t xml:space="preserve">Direct impacts of soil COCs on soil organisms (for example, insects, such as spiders, beetles, ants, and grasshoppers) and plants are not known. This testing is likely needed for the </w:t>
            </w:r>
            <w:proofErr w:type="spellStart"/>
            <w:r w:rsidRPr="00CF4458">
              <w:rPr>
                <w:rFonts w:cs="Calibri"/>
                <w:szCs w:val="18"/>
                <w:lang w:val="en-CA"/>
              </w:rPr>
              <w:t>unreclaimed</w:t>
            </w:r>
            <w:proofErr w:type="spellEnd"/>
            <w:r w:rsidRPr="00CF4458">
              <w:rPr>
                <w:rFonts w:cs="Calibri"/>
                <w:szCs w:val="18"/>
                <w:lang w:val="en-CA"/>
              </w:rPr>
              <w:t xml:space="preserve"> areas of the site to ensure there are no expected long-term effects to terrestrial flora and fauna.</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17" w14:textId="77777777" w:rsidR="005D3D22" w:rsidRPr="00CF4458" w:rsidRDefault="005D3D22" w:rsidP="005D3D22">
            <w:pPr>
              <w:pStyle w:val="TableBody"/>
              <w:jc w:val="center"/>
              <w:rPr>
                <w:rFonts w:cs="Calibri"/>
                <w:szCs w:val="18"/>
                <w:lang w:val="en-CA"/>
              </w:rPr>
            </w:pPr>
            <w:r w:rsidRPr="00CF4458">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18" w14:textId="77777777" w:rsidR="005D3D22" w:rsidRPr="00CF4458" w:rsidRDefault="005D3D22" w:rsidP="005D3D22">
            <w:pPr>
              <w:pStyle w:val="TableBody"/>
              <w:rPr>
                <w:rFonts w:cs="Calibri"/>
                <w:szCs w:val="18"/>
                <w:lang w:val="en-CA"/>
              </w:rPr>
            </w:pPr>
            <w:r w:rsidRPr="00CF4458">
              <w:rPr>
                <w:rFonts w:cs="Calibri"/>
                <w:szCs w:val="18"/>
                <w:lang w:val="en-CA"/>
              </w:rPr>
              <w:t xml:space="preserve">Collect soil samples from the site, and conduct toxicity testing to assess current risks, which will involve acute testing on two species. </w:t>
            </w:r>
          </w:p>
        </w:tc>
        <w:tc>
          <w:tcPr>
            <w:tcW w:w="778" w:type="pct"/>
            <w:tcBorders>
              <w:top w:val="single" w:sz="4" w:space="0" w:color="auto"/>
              <w:left w:val="single" w:sz="4" w:space="0" w:color="auto"/>
              <w:bottom w:val="single" w:sz="4" w:space="0" w:color="auto"/>
            </w:tcBorders>
          </w:tcPr>
          <w:p w14:paraId="597BA846" w14:textId="63E52303" w:rsidR="005D3D22" w:rsidRPr="00CF4458" w:rsidRDefault="005D3D22" w:rsidP="005D3D22">
            <w:pPr>
              <w:pStyle w:val="TableBody"/>
              <w:rPr>
                <w:rFonts w:cs="Calibri"/>
                <w:szCs w:val="18"/>
                <w:lang w:val="en-CA"/>
              </w:rPr>
            </w:pPr>
            <w:r w:rsidRPr="00CF4458">
              <w:rPr>
                <w:rFonts w:cs="Calibri"/>
                <w:szCs w:val="18"/>
                <w:lang w:val="en-CA"/>
              </w:rPr>
              <w:t xml:space="preserve">Soil toxicity testing completed with site wide soil characterization survey (CH2M </w:t>
            </w:r>
            <w:r w:rsidRPr="00CF4458">
              <w:rPr>
                <w:szCs w:val="18"/>
              </w:rPr>
              <w:t>February 2015c)</w:t>
            </w:r>
          </w:p>
        </w:tc>
        <w:tc>
          <w:tcPr>
            <w:tcW w:w="777" w:type="pct"/>
            <w:tcBorders>
              <w:top w:val="single" w:sz="4" w:space="0" w:color="auto"/>
              <w:left w:val="single" w:sz="4" w:space="0" w:color="auto"/>
              <w:bottom w:val="single" w:sz="4" w:space="0" w:color="auto"/>
              <w:right w:val="single" w:sz="4" w:space="0" w:color="auto"/>
            </w:tcBorders>
          </w:tcPr>
          <w:p w14:paraId="4E422BA3" w14:textId="7B2B1D15" w:rsidR="005D3D22" w:rsidRPr="00CF4458" w:rsidRDefault="005D3D22" w:rsidP="005D3D22">
            <w:pPr>
              <w:pStyle w:val="TableBody"/>
              <w:rPr>
                <w:rFonts w:cs="Calibri"/>
                <w:szCs w:val="18"/>
                <w:lang w:val="en-CA"/>
              </w:rPr>
            </w:pPr>
            <w:r w:rsidRPr="00F279A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1F7745C" w14:textId="07422845" w:rsidR="005D3D22" w:rsidRPr="00CF4458" w:rsidRDefault="005D3D22" w:rsidP="005D3D22">
            <w:pPr>
              <w:pStyle w:val="TableBody"/>
              <w:spacing w:before="60" w:after="60"/>
              <w:rPr>
                <w:rFonts w:cs="Calibri"/>
                <w:szCs w:val="18"/>
                <w:lang w:val="en-CA"/>
              </w:rPr>
            </w:pPr>
            <w:r w:rsidRPr="00CF4458">
              <w:rPr>
                <w:rFonts w:cs="Calibri"/>
                <w:szCs w:val="18"/>
                <w:lang w:val="en-CA"/>
              </w:rPr>
              <w:t xml:space="preserve">Report evaluation required in conjunction with development of PP to determine if all areas planned for disturbance have been evaluated </w:t>
            </w:r>
          </w:p>
        </w:tc>
      </w:tr>
      <w:tr w:rsidR="005D3D22" w:rsidRPr="00E61B90" w14:paraId="02CB3E1F" w14:textId="2D37C264"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1A" w14:textId="77777777" w:rsidR="005D3D22" w:rsidRPr="008B2940" w:rsidRDefault="005D3D22" w:rsidP="005D3D22">
            <w:pPr>
              <w:pStyle w:val="TableBody"/>
              <w:rPr>
                <w:rFonts w:cs="Calibri"/>
                <w:szCs w:val="18"/>
                <w:lang w:val="en-CA"/>
              </w:rPr>
            </w:pPr>
            <w:r w:rsidRPr="008B2940">
              <w:rPr>
                <w:szCs w:val="18"/>
                <w:lang w:val="en-CA"/>
              </w:rPr>
              <w:t>R05.10.02h</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1B" w14:textId="77777777" w:rsidR="005D3D22" w:rsidRPr="008B2940" w:rsidRDefault="005D3D22" w:rsidP="005D3D22">
            <w:pPr>
              <w:pStyle w:val="TableBody"/>
              <w:rPr>
                <w:rFonts w:cs="Calibri"/>
                <w:szCs w:val="18"/>
                <w:lang w:val="en-CA"/>
              </w:rPr>
            </w:pPr>
            <w:r w:rsidRPr="008B2940">
              <w:rPr>
                <w:rFonts w:cs="Calibri"/>
                <w:szCs w:val="18"/>
                <w:lang w:val="en-CA"/>
              </w:rPr>
              <w:t>Complete soil-chemical bioavailability analyses. This information will assist in the determination of the bioavailable fraction of each chemical in soil and the potential for uptake or exposure to human and ecological receptors.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1C" w14:textId="77777777" w:rsidR="005D3D22" w:rsidRPr="008B2940" w:rsidRDefault="005D3D22" w:rsidP="005D3D22">
            <w:pPr>
              <w:pStyle w:val="TableBody"/>
              <w:rPr>
                <w:rFonts w:cs="Calibri"/>
                <w:szCs w:val="18"/>
                <w:lang w:val="en-CA"/>
              </w:rPr>
            </w:pPr>
            <w:r w:rsidRPr="008B2940">
              <w:rPr>
                <w:rFonts w:cs="Calibri"/>
                <w:szCs w:val="18"/>
                <w:lang w:val="en-CA"/>
              </w:rPr>
              <w:t>The percent of potentially available fraction of a chemical is not known and may be important to determine if biological tissue data is limited.</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1D"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1E" w14:textId="77777777" w:rsidR="005D3D22" w:rsidRPr="008B2940" w:rsidRDefault="005D3D22" w:rsidP="005D3D22">
            <w:pPr>
              <w:pStyle w:val="TableBody"/>
              <w:rPr>
                <w:rFonts w:cs="Calibri"/>
                <w:szCs w:val="18"/>
                <w:lang w:val="en-CA"/>
              </w:rPr>
            </w:pPr>
            <w:r w:rsidRPr="008B2940">
              <w:rPr>
                <w:rFonts w:cs="Calibri"/>
                <w:szCs w:val="18"/>
                <w:lang w:val="en-CA"/>
              </w:rPr>
              <w:t>Perform leachate analyses of select soil samples.</w:t>
            </w:r>
          </w:p>
        </w:tc>
        <w:tc>
          <w:tcPr>
            <w:tcW w:w="778" w:type="pct"/>
            <w:tcBorders>
              <w:top w:val="single" w:sz="4" w:space="0" w:color="auto"/>
              <w:left w:val="single" w:sz="4" w:space="0" w:color="auto"/>
              <w:bottom w:val="single" w:sz="4" w:space="0" w:color="auto"/>
            </w:tcBorders>
          </w:tcPr>
          <w:p w14:paraId="4DDFD425" w14:textId="015EA2E8" w:rsidR="005D3D22" w:rsidRPr="008B2940" w:rsidRDefault="005D3D22" w:rsidP="005D3D22">
            <w:pPr>
              <w:pStyle w:val="TableBody"/>
              <w:rPr>
                <w:rFonts w:cs="Calibri"/>
                <w:szCs w:val="18"/>
                <w:lang w:val="en-CA"/>
              </w:rPr>
            </w:pPr>
            <w:r w:rsidRPr="008B2940">
              <w:rPr>
                <w:rFonts w:cs="Calibri"/>
                <w:szCs w:val="18"/>
                <w:lang w:val="en-CA"/>
              </w:rPr>
              <w:t xml:space="preserve">DI leach and sequential extractions completed on soil samples collected for engineering investigations and borrow material characterization. </w:t>
            </w:r>
          </w:p>
        </w:tc>
        <w:tc>
          <w:tcPr>
            <w:tcW w:w="777" w:type="pct"/>
            <w:tcBorders>
              <w:top w:val="single" w:sz="4" w:space="0" w:color="auto"/>
              <w:left w:val="single" w:sz="4" w:space="0" w:color="auto"/>
              <w:bottom w:val="single" w:sz="4" w:space="0" w:color="auto"/>
              <w:right w:val="single" w:sz="4" w:space="0" w:color="auto"/>
            </w:tcBorders>
          </w:tcPr>
          <w:p w14:paraId="60693DAC" w14:textId="7E8678AE" w:rsidR="005D3D22" w:rsidRPr="008B2940" w:rsidRDefault="005D3D22" w:rsidP="005D3D22">
            <w:pPr>
              <w:pStyle w:val="TableBody"/>
              <w:rPr>
                <w:rFonts w:cs="Calibri"/>
                <w:szCs w:val="18"/>
                <w:lang w:val="en-CA"/>
              </w:rPr>
            </w:pPr>
            <w:r w:rsidRPr="00F279A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F294F6B" w14:textId="0EBC918E" w:rsidR="005D3D22" w:rsidRPr="008B2940" w:rsidRDefault="005D3D22" w:rsidP="005D3D22">
            <w:pPr>
              <w:pStyle w:val="TableBody"/>
              <w:spacing w:before="60" w:after="60"/>
              <w:rPr>
                <w:rFonts w:cs="Calibri"/>
                <w:szCs w:val="18"/>
                <w:lang w:val="en-CA"/>
              </w:rPr>
            </w:pPr>
            <w:r>
              <w:rPr>
                <w:rFonts w:cs="Calibri"/>
                <w:szCs w:val="18"/>
                <w:lang w:val="en-CA"/>
              </w:rPr>
              <w:t>Need to compile and evaluate data collected</w:t>
            </w:r>
          </w:p>
        </w:tc>
      </w:tr>
      <w:tr w:rsidR="00110CE2" w:rsidRPr="00E61B90" w14:paraId="02CB3E25" w14:textId="7ED89495"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20" w14:textId="77777777" w:rsidR="00110CE2" w:rsidRPr="008B2940" w:rsidRDefault="00110CE2" w:rsidP="00110CE2">
            <w:pPr>
              <w:pStyle w:val="TableBody"/>
              <w:rPr>
                <w:rFonts w:cs="Calibri"/>
                <w:szCs w:val="18"/>
                <w:lang w:val="en-CA"/>
              </w:rPr>
            </w:pPr>
            <w:r w:rsidRPr="008B2940">
              <w:rPr>
                <w:szCs w:val="18"/>
                <w:lang w:val="en-CA"/>
              </w:rPr>
              <w:t>R05.10.02i</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21" w14:textId="77777777" w:rsidR="00110CE2" w:rsidRPr="008B2940" w:rsidRDefault="00110CE2" w:rsidP="00110CE2">
            <w:pPr>
              <w:pStyle w:val="TableBody"/>
              <w:rPr>
                <w:rFonts w:cs="Calibri"/>
                <w:szCs w:val="18"/>
                <w:lang w:val="en-CA"/>
              </w:rPr>
            </w:pPr>
            <w:r w:rsidRPr="008B2940">
              <w:rPr>
                <w:rFonts w:cs="Calibri"/>
                <w:szCs w:val="18"/>
                <w:lang w:val="en-CA"/>
              </w:rPr>
              <w:t xml:space="preserve">Complete soil organism and plant tissue analysis in </w:t>
            </w:r>
            <w:proofErr w:type="spellStart"/>
            <w:r w:rsidRPr="008B2940">
              <w:rPr>
                <w:rFonts w:cs="Calibri"/>
                <w:szCs w:val="18"/>
                <w:lang w:val="en-CA"/>
              </w:rPr>
              <w:t>unsampled</w:t>
            </w:r>
            <w:proofErr w:type="spellEnd"/>
            <w:r w:rsidRPr="008B2940">
              <w:rPr>
                <w:rFonts w:cs="Calibri"/>
                <w:szCs w:val="18"/>
                <w:lang w:val="en-CA"/>
              </w:rPr>
              <w:t xml:space="preserve"> areas and in areas where updated soil-chemistry data will be collected. This information is needed to directly assess effects to these receptors and to assist in the determination of dietary exposure to top predators, all of which will likely be identified as VCs for the effects assessment.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22" w14:textId="77777777" w:rsidR="00110CE2" w:rsidRPr="008B2940" w:rsidRDefault="00110CE2" w:rsidP="00110CE2">
            <w:pPr>
              <w:pStyle w:val="TableBody"/>
              <w:rPr>
                <w:rFonts w:cs="Calibri"/>
                <w:szCs w:val="18"/>
                <w:lang w:val="en-CA"/>
              </w:rPr>
            </w:pPr>
            <w:r w:rsidRPr="008B2940">
              <w:rPr>
                <w:rFonts w:cs="Calibri"/>
                <w:szCs w:val="18"/>
                <w:lang w:val="en-CA"/>
              </w:rPr>
              <w:t>This information is needed to assess direct effects on those ecological receptors and for the assessment of effects on wildlife through the food chain.</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23"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24" w14:textId="77777777" w:rsidR="00110CE2" w:rsidRPr="008B2940" w:rsidRDefault="00110CE2" w:rsidP="00110CE2">
            <w:pPr>
              <w:pStyle w:val="TableBody"/>
              <w:rPr>
                <w:rFonts w:cs="Calibri"/>
                <w:szCs w:val="18"/>
                <w:lang w:val="en-CA"/>
              </w:rPr>
            </w:pPr>
            <w:r w:rsidRPr="008B2940">
              <w:rPr>
                <w:rFonts w:cs="Calibri"/>
                <w:szCs w:val="18"/>
                <w:lang w:val="en-CA"/>
              </w:rPr>
              <w:t xml:space="preserve">Collect soil organism and plant samples collocated with soil samples and conduct testing. </w:t>
            </w:r>
          </w:p>
        </w:tc>
        <w:tc>
          <w:tcPr>
            <w:tcW w:w="778" w:type="pct"/>
            <w:tcBorders>
              <w:top w:val="single" w:sz="4" w:space="0" w:color="auto"/>
              <w:left w:val="single" w:sz="4" w:space="0" w:color="auto"/>
              <w:bottom w:val="single" w:sz="4" w:space="0" w:color="auto"/>
            </w:tcBorders>
          </w:tcPr>
          <w:p w14:paraId="3BDD82A4" w14:textId="1816DBB4" w:rsidR="00110CE2" w:rsidRPr="008B2940" w:rsidRDefault="00110CE2" w:rsidP="00110CE2">
            <w:pPr>
              <w:pStyle w:val="TableBody"/>
              <w:rPr>
                <w:rFonts w:cs="Calibri"/>
                <w:szCs w:val="18"/>
                <w:lang w:val="en-CA"/>
              </w:rPr>
            </w:pPr>
            <w:r w:rsidRPr="008B2940">
              <w:rPr>
                <w:rFonts w:cs="Calibri"/>
                <w:szCs w:val="18"/>
                <w:lang w:val="en-CA"/>
              </w:rPr>
              <w:t xml:space="preserve">Collected plant tissue samples collocated with soil samples during site wide soil characterization survey (CH2M </w:t>
            </w:r>
            <w:r w:rsidRPr="008B2940">
              <w:rPr>
                <w:szCs w:val="18"/>
              </w:rPr>
              <w:t>February 2015c)</w:t>
            </w:r>
          </w:p>
        </w:tc>
        <w:tc>
          <w:tcPr>
            <w:tcW w:w="777" w:type="pct"/>
            <w:tcBorders>
              <w:top w:val="single" w:sz="4" w:space="0" w:color="auto"/>
              <w:left w:val="single" w:sz="4" w:space="0" w:color="auto"/>
              <w:bottom w:val="single" w:sz="4" w:space="0" w:color="auto"/>
              <w:right w:val="single" w:sz="4" w:space="0" w:color="auto"/>
            </w:tcBorders>
          </w:tcPr>
          <w:p w14:paraId="1BF2C22C" w14:textId="7098F18A" w:rsidR="00110CE2" w:rsidRPr="008B2940" w:rsidRDefault="00BB19DD" w:rsidP="00110CE2">
            <w:pPr>
              <w:pStyle w:val="TableBody"/>
              <w:rPr>
                <w:rFonts w:cs="Calibri"/>
                <w:szCs w:val="18"/>
                <w:lang w:val="en-CA"/>
              </w:rPr>
            </w:pPr>
            <w:r>
              <w:rPr>
                <w:szCs w:val="18"/>
                <w:lang w:val="en-CA"/>
              </w:rPr>
              <w:t>Same as above</w:t>
            </w:r>
            <w:r w:rsidR="00110CE2" w:rsidRPr="008B2940">
              <w:rPr>
                <w:szCs w:val="18"/>
                <w:lang w:val="en-CA"/>
              </w:rPr>
              <w:t xml:space="preserve"> </w:t>
            </w:r>
          </w:p>
        </w:tc>
        <w:tc>
          <w:tcPr>
            <w:tcW w:w="586" w:type="pct"/>
            <w:tcBorders>
              <w:top w:val="single" w:sz="4" w:space="0" w:color="auto"/>
              <w:left w:val="single" w:sz="4" w:space="0" w:color="auto"/>
              <w:bottom w:val="single" w:sz="4" w:space="0" w:color="auto"/>
              <w:right w:val="single" w:sz="4" w:space="0" w:color="auto"/>
            </w:tcBorders>
          </w:tcPr>
          <w:p w14:paraId="55C91ABA" w14:textId="6A859CAB" w:rsidR="00110CE2" w:rsidRPr="008B2940" w:rsidRDefault="00110CE2" w:rsidP="00110CE2">
            <w:pPr>
              <w:pStyle w:val="TableBody"/>
              <w:spacing w:before="60" w:after="60"/>
              <w:rPr>
                <w:rFonts w:cs="Calibri"/>
                <w:szCs w:val="18"/>
                <w:lang w:val="en-CA"/>
              </w:rPr>
            </w:pPr>
            <w:r>
              <w:rPr>
                <w:rFonts w:cs="Calibri"/>
                <w:szCs w:val="18"/>
                <w:lang w:val="en-CA"/>
              </w:rPr>
              <w:t xml:space="preserve">Report evaluation required in conjunction with development of PP to determine if all areas planned for disturbance have been evaluated </w:t>
            </w:r>
          </w:p>
        </w:tc>
      </w:tr>
      <w:tr w:rsidR="005D3D22" w:rsidRPr="00E61B90" w14:paraId="02CB3E2C" w14:textId="1F13427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26" w14:textId="77777777" w:rsidR="005D3D22" w:rsidRPr="008B2940" w:rsidRDefault="005D3D22" w:rsidP="005D3D22">
            <w:pPr>
              <w:pStyle w:val="TableBody"/>
              <w:rPr>
                <w:rFonts w:cs="Calibri"/>
                <w:szCs w:val="18"/>
                <w:lang w:val="en-CA"/>
              </w:rPr>
            </w:pPr>
            <w:r w:rsidRPr="008B2940">
              <w:rPr>
                <w:szCs w:val="18"/>
                <w:lang w:val="en-CA"/>
              </w:rPr>
              <w:lastRenderedPageBreak/>
              <w:t>R05.10.02j</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27" w14:textId="77777777" w:rsidR="005D3D22" w:rsidRPr="008B2940" w:rsidRDefault="005D3D22" w:rsidP="005D3D22">
            <w:pPr>
              <w:pStyle w:val="TableBody"/>
              <w:rPr>
                <w:rFonts w:cs="Calibri"/>
                <w:szCs w:val="18"/>
                <w:lang w:val="en-CA"/>
              </w:rPr>
            </w:pPr>
            <w:r w:rsidRPr="008B2940">
              <w:rPr>
                <w:rFonts w:cs="Calibri"/>
                <w:szCs w:val="18"/>
                <w:lang w:val="en-CA"/>
              </w:rPr>
              <w:t>Collect data on tissue-chemical concentrations in small mammals.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28" w14:textId="77777777" w:rsidR="005D3D22" w:rsidRPr="008B2940" w:rsidRDefault="005D3D22" w:rsidP="005D3D22">
            <w:pPr>
              <w:pStyle w:val="TableBody"/>
              <w:rPr>
                <w:rFonts w:cs="Calibri"/>
                <w:szCs w:val="18"/>
                <w:lang w:val="en-CA"/>
              </w:rPr>
            </w:pPr>
            <w:r w:rsidRPr="008B2940">
              <w:rPr>
                <w:rFonts w:cs="Calibri"/>
                <w:szCs w:val="18"/>
                <w:lang w:val="en-CA"/>
              </w:rPr>
              <w:t>This information is required to address risks directly to these receptors, which will be identified as VCs in the effects assessment, as well as to higher trophic animals.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29"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2A" w14:textId="77777777" w:rsidR="005D3D22" w:rsidRPr="008B2940" w:rsidRDefault="005D3D22" w:rsidP="005D3D22">
            <w:pPr>
              <w:pStyle w:val="TableBody"/>
              <w:rPr>
                <w:rFonts w:cs="Calibri"/>
                <w:szCs w:val="18"/>
                <w:lang w:val="en-CA"/>
              </w:rPr>
            </w:pPr>
            <w:r w:rsidRPr="008B2940">
              <w:rPr>
                <w:rFonts w:cs="Calibri"/>
                <w:szCs w:val="18"/>
                <w:lang w:val="en-CA"/>
              </w:rPr>
              <w:t>Conduct a field survey to collect red-backed voles or similar small mammals throughout the site. Can be completed while other wildlife programs are being undertaken.</w:t>
            </w:r>
          </w:p>
          <w:p w14:paraId="02CB3E2B" w14:textId="77777777" w:rsidR="005D3D22" w:rsidRPr="008B2940" w:rsidRDefault="005D3D22" w:rsidP="005D3D22">
            <w:pPr>
              <w:pStyle w:val="TableBody"/>
              <w:rPr>
                <w:rFonts w:cs="Calibri"/>
                <w:szCs w:val="18"/>
                <w:lang w:val="en-CA"/>
              </w:rPr>
            </w:pPr>
            <w:r w:rsidRPr="008B2940">
              <w:rPr>
                <w:rFonts w:cs="Calibri"/>
                <w:szCs w:val="18"/>
                <w:lang w:val="en-CA"/>
              </w:rPr>
              <w:t xml:space="preserve">Discussions with FPET in January 2012 identified concerns about community sensitivities for this proposed program, however during the July 2013 gaps workshop contaminant data was considered to be important to the overall risk assessment process. Community sensitivities should not be great enough so as to limit the collection of data that will be needed for the YESAA Project Proposal. </w:t>
            </w:r>
          </w:p>
        </w:tc>
        <w:tc>
          <w:tcPr>
            <w:tcW w:w="778" w:type="pct"/>
            <w:tcBorders>
              <w:top w:val="single" w:sz="4" w:space="0" w:color="auto"/>
              <w:left w:val="single" w:sz="4" w:space="0" w:color="auto"/>
              <w:bottom w:val="single" w:sz="4" w:space="0" w:color="auto"/>
            </w:tcBorders>
          </w:tcPr>
          <w:p w14:paraId="0ADD272C" w14:textId="564DDFCA" w:rsidR="005D3D22" w:rsidRPr="008B2940" w:rsidRDefault="005D3D22" w:rsidP="005D3D22">
            <w:pPr>
              <w:pStyle w:val="TableBody"/>
              <w:rPr>
                <w:rFonts w:cs="Calibri"/>
                <w:szCs w:val="18"/>
                <w:lang w:val="en-CA"/>
              </w:rPr>
            </w:pPr>
            <w:r w:rsidRPr="008B2940">
              <w:rPr>
                <w:rFonts w:cs="Calibri"/>
                <w:szCs w:val="18"/>
                <w:lang w:val="en-CA"/>
              </w:rPr>
              <w:t>Wildlife baseline study conducted in 2014 included small-mammal tissue sampling (CH2M March 2015aa)</w:t>
            </w:r>
          </w:p>
        </w:tc>
        <w:tc>
          <w:tcPr>
            <w:tcW w:w="777" w:type="pct"/>
            <w:tcBorders>
              <w:top w:val="single" w:sz="4" w:space="0" w:color="auto"/>
              <w:left w:val="single" w:sz="4" w:space="0" w:color="auto"/>
              <w:bottom w:val="single" w:sz="4" w:space="0" w:color="auto"/>
              <w:right w:val="single" w:sz="4" w:space="0" w:color="auto"/>
            </w:tcBorders>
          </w:tcPr>
          <w:p w14:paraId="37C94986" w14:textId="775F2254" w:rsidR="005D3D22" w:rsidRPr="008B2940" w:rsidRDefault="005D3D22" w:rsidP="005D3D22">
            <w:pPr>
              <w:pStyle w:val="TableBody"/>
              <w:rPr>
                <w:rFonts w:cs="Calibri"/>
                <w:szCs w:val="18"/>
                <w:lang w:val="en-CA"/>
              </w:rPr>
            </w:pPr>
            <w:r w:rsidRPr="004242F1">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0EA84FC" w14:textId="7402240E" w:rsidR="005D3D22" w:rsidRPr="008B2940" w:rsidRDefault="005D3D22" w:rsidP="005D3D22">
            <w:pPr>
              <w:pStyle w:val="TableBody"/>
              <w:spacing w:before="60" w:after="60"/>
              <w:rPr>
                <w:rFonts w:cs="Calibri"/>
                <w:szCs w:val="18"/>
                <w:lang w:val="en-CA"/>
              </w:rPr>
            </w:pPr>
            <w:r>
              <w:rPr>
                <w:rFonts w:cs="Calibri"/>
                <w:szCs w:val="18"/>
                <w:lang w:val="en-CA"/>
              </w:rPr>
              <w:t xml:space="preserve">Report evaluation required in conjunction with development of PP to determine if all areas planned for disturbance have been evaluated </w:t>
            </w:r>
          </w:p>
        </w:tc>
      </w:tr>
      <w:tr w:rsidR="005D3D22" w:rsidRPr="00E61B90" w14:paraId="02CB3E32" w14:textId="7FFC8DA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2D" w14:textId="77777777" w:rsidR="005D3D22" w:rsidRPr="008B2940" w:rsidRDefault="005D3D22" w:rsidP="005D3D22">
            <w:pPr>
              <w:pStyle w:val="TableBody"/>
              <w:rPr>
                <w:rFonts w:cs="Calibri"/>
                <w:szCs w:val="18"/>
                <w:lang w:val="en-CA"/>
              </w:rPr>
            </w:pPr>
            <w:r w:rsidRPr="008B2940">
              <w:rPr>
                <w:szCs w:val="18"/>
                <w:lang w:val="en-CA"/>
              </w:rPr>
              <w:t>R05.10.02l</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2E" w14:textId="77777777" w:rsidR="005D3D22" w:rsidRPr="008B2940" w:rsidRDefault="005D3D22" w:rsidP="005D3D22">
            <w:pPr>
              <w:pStyle w:val="TableBody"/>
              <w:rPr>
                <w:rFonts w:cs="Calibri"/>
                <w:szCs w:val="18"/>
                <w:highlight w:val="yellow"/>
                <w:lang w:val="en-CA"/>
              </w:rPr>
            </w:pPr>
            <w:r w:rsidRPr="008B2940">
              <w:rPr>
                <w:rFonts w:cs="Calibri"/>
                <w:szCs w:val="18"/>
                <w:lang w:val="en-CA"/>
              </w:rPr>
              <w:t xml:space="preserve">Collect information related to dust to assess effects to human and ecological receptors. This data will be critical to the assessment of risks during the construction period with the movement of </w:t>
            </w:r>
            <w:proofErr w:type="spellStart"/>
            <w:r w:rsidRPr="008B2940">
              <w:rPr>
                <w:rFonts w:cs="Calibri"/>
                <w:szCs w:val="18"/>
                <w:lang w:val="en-CA"/>
              </w:rPr>
              <w:t>wasterock</w:t>
            </w:r>
            <w:proofErr w:type="spellEnd"/>
            <w:r w:rsidRPr="008B2940">
              <w:rPr>
                <w:rFonts w:cs="Calibri"/>
                <w:szCs w:val="18"/>
                <w:lang w:val="en-CA"/>
              </w:rPr>
              <w: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2F" w14:textId="77777777" w:rsidR="005D3D22" w:rsidRPr="008B2940" w:rsidRDefault="005D3D22" w:rsidP="005D3D22">
            <w:pPr>
              <w:pStyle w:val="TableBody"/>
              <w:rPr>
                <w:rFonts w:cs="Calibri"/>
                <w:szCs w:val="18"/>
                <w:lang w:val="en-CA"/>
              </w:rPr>
            </w:pPr>
            <w:r w:rsidRPr="008B2940">
              <w:rPr>
                <w:rFonts w:cs="Calibri"/>
                <w:szCs w:val="18"/>
                <w:lang w:val="en-CA"/>
              </w:rPr>
              <w:t>There is a major exposure pathway during construction.</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30"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31" w14:textId="77777777" w:rsidR="005D3D22" w:rsidRPr="008B2940" w:rsidRDefault="005D3D22" w:rsidP="005D3D22">
            <w:pPr>
              <w:pStyle w:val="TableBody"/>
              <w:rPr>
                <w:rFonts w:cs="Calibri"/>
                <w:szCs w:val="18"/>
                <w:lang w:val="en-CA"/>
              </w:rPr>
            </w:pPr>
            <w:r w:rsidRPr="008B2940">
              <w:rPr>
                <w:rFonts w:cs="Calibri"/>
                <w:szCs w:val="18"/>
                <w:lang w:val="en-CA"/>
              </w:rPr>
              <w:t xml:space="preserve">Undertake data collection, modelling, and monitoring. </w:t>
            </w:r>
          </w:p>
        </w:tc>
        <w:tc>
          <w:tcPr>
            <w:tcW w:w="778" w:type="pct"/>
            <w:tcBorders>
              <w:top w:val="single" w:sz="4" w:space="0" w:color="auto"/>
              <w:left w:val="single" w:sz="4" w:space="0" w:color="auto"/>
              <w:bottom w:val="single" w:sz="4" w:space="0" w:color="auto"/>
            </w:tcBorders>
          </w:tcPr>
          <w:p w14:paraId="3438A3F9" w14:textId="6559C2D4" w:rsidR="005D3D22" w:rsidRPr="008B2940" w:rsidRDefault="005D3D22" w:rsidP="005D3D22">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347DB37A" w14:textId="1127EFC1" w:rsidR="005D3D22" w:rsidRPr="008B2940" w:rsidRDefault="005D3D22" w:rsidP="005D3D22">
            <w:pPr>
              <w:pStyle w:val="TableBody"/>
              <w:rPr>
                <w:rFonts w:cs="Calibri"/>
                <w:szCs w:val="18"/>
                <w:lang w:val="en-CA"/>
              </w:rPr>
            </w:pPr>
            <w:r w:rsidRPr="004242F1">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6D29B1B" w14:textId="6E38542B" w:rsidR="005D3D22" w:rsidRPr="008B2940" w:rsidRDefault="005D3D22" w:rsidP="005D3D22">
            <w:pPr>
              <w:pStyle w:val="TableBody"/>
              <w:spacing w:before="60" w:after="60"/>
              <w:rPr>
                <w:rFonts w:cs="Calibri"/>
                <w:szCs w:val="18"/>
                <w:lang w:val="en-CA"/>
              </w:rPr>
            </w:pPr>
            <w:r>
              <w:rPr>
                <w:rFonts w:cs="Calibri"/>
                <w:szCs w:val="18"/>
                <w:lang w:val="en-CA"/>
              </w:rPr>
              <w:t>All work remains</w:t>
            </w:r>
          </w:p>
        </w:tc>
      </w:tr>
      <w:tr w:rsidR="00110CE2" w:rsidRPr="00E61B90" w14:paraId="02CB3E35" w14:textId="28951C13"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7B62C064" w14:textId="02E3FDFC" w:rsidR="00110CE2" w:rsidRPr="0047335C" w:rsidRDefault="00110CE2" w:rsidP="00110CE2">
            <w:pPr>
              <w:pStyle w:val="TableBody"/>
              <w:keepNext/>
              <w:spacing w:before="60" w:after="60"/>
              <w:rPr>
                <w:rFonts w:cs="Calibri"/>
                <w:b/>
                <w:bCs/>
                <w:i/>
                <w:szCs w:val="18"/>
                <w:lang w:val="en-CA"/>
              </w:rPr>
            </w:pPr>
            <w:r w:rsidRPr="0047335C">
              <w:rPr>
                <w:b/>
                <w:i/>
                <w:szCs w:val="18"/>
                <w:lang w:val="en-CA"/>
              </w:rPr>
              <w:t xml:space="preserve">R05.07.02 - </w:t>
            </w:r>
            <w:r w:rsidRPr="0047335C">
              <w:rPr>
                <w:rFonts w:cs="Calibri"/>
                <w:b/>
                <w:bCs/>
                <w:i/>
                <w:szCs w:val="18"/>
                <w:lang w:val="en-CA"/>
              </w:rPr>
              <w:t>Terrain, Geology, Geological Hazards, and Seismicity</w:t>
            </w:r>
          </w:p>
        </w:tc>
      </w:tr>
      <w:tr w:rsidR="00110CE2" w:rsidRPr="00E61B90" w14:paraId="02CB3E3C" w14:textId="167BC51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36" w14:textId="77777777" w:rsidR="00110CE2" w:rsidRPr="008B2940" w:rsidRDefault="00110CE2" w:rsidP="00110CE2">
            <w:pPr>
              <w:pStyle w:val="TableBody"/>
              <w:keepNext/>
              <w:rPr>
                <w:szCs w:val="18"/>
                <w:lang w:val="en-CA"/>
              </w:rPr>
            </w:pPr>
            <w:r w:rsidRPr="008B2940">
              <w:rPr>
                <w:szCs w:val="18"/>
                <w:lang w:val="en-CA"/>
              </w:rPr>
              <w:t>R05.07.02c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37" w14:textId="77777777" w:rsidR="00110CE2" w:rsidRPr="008B2940" w:rsidRDefault="00110CE2" w:rsidP="00110CE2">
            <w:pPr>
              <w:pStyle w:val="TableBody"/>
              <w:keepNext/>
              <w:rPr>
                <w:szCs w:val="18"/>
                <w:lang w:val="en-CA"/>
              </w:rPr>
            </w:pPr>
            <w:r w:rsidRPr="008B2940">
              <w:rPr>
                <w:szCs w:val="18"/>
                <w:lang w:val="en-CA"/>
              </w:rPr>
              <w:t>Compile bedrock geology for the site. Yukon geological survey bedrock mapping coverage of the study area exists at a 1:25,000 scale, comprising 17 map sheets and associated reports. Summarize data into one overall baseline document.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38" w14:textId="77777777" w:rsidR="00110CE2" w:rsidRPr="008B2940" w:rsidRDefault="00110CE2" w:rsidP="00110CE2">
            <w:pPr>
              <w:pStyle w:val="TableBody"/>
              <w:keepNext/>
              <w:rPr>
                <w:szCs w:val="18"/>
                <w:lang w:val="en-CA"/>
              </w:rPr>
            </w:pPr>
            <w:r w:rsidRPr="008B2940">
              <w:rPr>
                <w:szCs w:val="18"/>
                <w:lang w:val="en-CA"/>
              </w:rPr>
              <w:t xml:space="preserve">The lithology and structure is required for overall site characterization, </w:t>
            </w:r>
            <w:proofErr w:type="spellStart"/>
            <w:r w:rsidRPr="008B2940">
              <w:rPr>
                <w:szCs w:val="18"/>
                <w:lang w:val="en-CA"/>
              </w:rPr>
              <w:t>geohazards</w:t>
            </w:r>
            <w:proofErr w:type="spellEnd"/>
            <w:r w:rsidRPr="008B2940">
              <w:rPr>
                <w:szCs w:val="18"/>
                <w:lang w:val="en-CA"/>
              </w:rPr>
              <w:t>, geochemistry, hydrogeology, and quarry locations.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39" w14:textId="77777777" w:rsidR="00110CE2" w:rsidRPr="008B2940" w:rsidRDefault="00110CE2" w:rsidP="00110CE2">
            <w:pPr>
              <w:pStyle w:val="TableBody"/>
              <w:keepNext/>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3A" w14:textId="77777777" w:rsidR="00110CE2" w:rsidRPr="008B2940" w:rsidRDefault="00110CE2" w:rsidP="00110CE2">
            <w:pPr>
              <w:pStyle w:val="TableBody"/>
              <w:keepNext/>
              <w:rPr>
                <w:szCs w:val="18"/>
                <w:lang w:val="en-CA"/>
              </w:rPr>
            </w:pPr>
            <w:r w:rsidRPr="008B2940">
              <w:rPr>
                <w:szCs w:val="18"/>
                <w:lang w:val="en-CA"/>
              </w:rPr>
              <w:t>Create a desktop summary of site geology and structure, and rock descriptions. Conduct confirmatory field surveys as needed, including collecting representative rock samples of key units for mineralogy/petrology to confirm composition. Complete a tie-in program with engineering. Engineering properties will not be determined under this task item.</w:t>
            </w:r>
          </w:p>
          <w:p w14:paraId="02CB3E3B" w14:textId="61607139" w:rsidR="00110CE2" w:rsidRPr="008B2940" w:rsidRDefault="00110CE2" w:rsidP="00110CE2">
            <w:pPr>
              <w:spacing w:before="80" w:after="80"/>
              <w:rPr>
                <w:sz w:val="18"/>
                <w:szCs w:val="18"/>
                <w:lang w:val="en-CA"/>
              </w:rPr>
            </w:pPr>
            <w:r w:rsidRPr="008B2940">
              <w:rPr>
                <w:sz w:val="18"/>
                <w:szCs w:val="18"/>
                <w:lang w:val="en-CA"/>
              </w:rPr>
              <w:t xml:space="preserve">Data available from the Yukon Geological Survey (i.e. Lee </w:t>
            </w:r>
            <w:proofErr w:type="spellStart"/>
            <w:r w:rsidRPr="008B2940">
              <w:rPr>
                <w:sz w:val="18"/>
                <w:szCs w:val="18"/>
                <w:lang w:val="en-CA"/>
              </w:rPr>
              <w:t>Pigage</w:t>
            </w:r>
            <w:proofErr w:type="spellEnd"/>
            <w:r w:rsidRPr="008B2940">
              <w:rPr>
                <w:sz w:val="18"/>
                <w:szCs w:val="18"/>
                <w:lang w:val="en-CA"/>
              </w:rPr>
              <w:t xml:space="preserve">) will be reviewed prior to conducting supplemental sampling, if required. </w:t>
            </w:r>
          </w:p>
        </w:tc>
        <w:tc>
          <w:tcPr>
            <w:tcW w:w="778" w:type="pct"/>
            <w:tcBorders>
              <w:top w:val="single" w:sz="4" w:space="0" w:color="auto"/>
              <w:left w:val="single" w:sz="4" w:space="0" w:color="auto"/>
              <w:bottom w:val="single" w:sz="4" w:space="0" w:color="auto"/>
            </w:tcBorders>
          </w:tcPr>
          <w:p w14:paraId="1DABD471" w14:textId="77777777" w:rsidR="00110CE2" w:rsidRDefault="00110CE2" w:rsidP="002954B6">
            <w:pPr>
              <w:pStyle w:val="TableBody"/>
              <w:keepNext/>
              <w:rPr>
                <w:szCs w:val="18"/>
                <w:lang w:val="en-CA"/>
              </w:rPr>
            </w:pPr>
            <w:r>
              <w:rPr>
                <w:szCs w:val="18"/>
                <w:lang w:val="en-CA"/>
              </w:rPr>
              <w:t xml:space="preserve"> NFRC Realigned Channel Project </w:t>
            </w:r>
            <w:r w:rsidR="002954B6">
              <w:rPr>
                <w:szCs w:val="18"/>
                <w:lang w:val="en-CA"/>
              </w:rPr>
              <w:t xml:space="preserve">DBR (2016b) and Tectonic Setting Evaluation (2103d) </w:t>
            </w:r>
            <w:r>
              <w:rPr>
                <w:szCs w:val="18"/>
                <w:lang w:val="en-CA"/>
              </w:rPr>
              <w:t>both evaluated bedrock geology and compiled mapping</w:t>
            </w:r>
            <w:r w:rsidR="002954B6">
              <w:rPr>
                <w:szCs w:val="18"/>
                <w:lang w:val="en-CA"/>
              </w:rPr>
              <w:t xml:space="preserve">. </w:t>
            </w:r>
            <w:proofErr w:type="spellStart"/>
            <w:r w:rsidR="002954B6">
              <w:rPr>
                <w:szCs w:val="18"/>
                <w:lang w:val="en-CA"/>
              </w:rPr>
              <w:t>Geohazards</w:t>
            </w:r>
            <w:proofErr w:type="spellEnd"/>
            <w:r w:rsidR="002954B6">
              <w:rPr>
                <w:szCs w:val="18"/>
                <w:lang w:val="en-CA"/>
              </w:rPr>
              <w:t xml:space="preserve"> evaluation completed for NFRC. </w:t>
            </w:r>
          </w:p>
          <w:p w14:paraId="7B5F0DEA" w14:textId="547AB1F4" w:rsidR="00D80F06" w:rsidRPr="008B2940" w:rsidRDefault="008416EE" w:rsidP="008416EE">
            <w:pPr>
              <w:pStyle w:val="TableBody"/>
              <w:keepNext/>
              <w:rPr>
                <w:szCs w:val="18"/>
                <w:lang w:val="en-CA"/>
              </w:rPr>
            </w:pPr>
            <w:r>
              <w:rPr>
                <w:szCs w:val="18"/>
                <w:lang w:val="en-CA"/>
              </w:rPr>
              <w:t xml:space="preserve">See </w:t>
            </w:r>
            <w:r w:rsidR="00D80F06">
              <w:rPr>
                <w:szCs w:val="18"/>
                <w:lang w:val="en-CA"/>
              </w:rPr>
              <w:t xml:space="preserve">CDRM report Section </w:t>
            </w:r>
            <w:r>
              <w:rPr>
                <w:szCs w:val="18"/>
                <w:lang w:val="en-CA"/>
              </w:rPr>
              <w:t>2.8 for a listing of compiled mapping. .</w:t>
            </w:r>
          </w:p>
        </w:tc>
        <w:tc>
          <w:tcPr>
            <w:tcW w:w="777" w:type="pct"/>
            <w:tcBorders>
              <w:top w:val="single" w:sz="4" w:space="0" w:color="auto"/>
              <w:left w:val="single" w:sz="4" w:space="0" w:color="auto"/>
              <w:bottom w:val="single" w:sz="4" w:space="0" w:color="auto"/>
              <w:right w:val="single" w:sz="4" w:space="0" w:color="auto"/>
            </w:tcBorders>
          </w:tcPr>
          <w:p w14:paraId="7A5A125A" w14:textId="77777777" w:rsidR="00110CE2" w:rsidRPr="008B2940" w:rsidRDefault="00110CE2" w:rsidP="00110CE2">
            <w:pPr>
              <w:pStyle w:val="TableBody"/>
              <w:rPr>
                <w:szCs w:val="18"/>
                <w:lang w:val="en-CA"/>
              </w:rPr>
            </w:pPr>
            <w:r w:rsidRPr="008B2940">
              <w:rPr>
                <w:szCs w:val="18"/>
                <w:lang w:val="en-CA"/>
              </w:rPr>
              <w:t>Vangorda and Grum mine areas removed from project scope in spring, 2014.</w:t>
            </w:r>
          </w:p>
          <w:p w14:paraId="6C7F0BEA" w14:textId="77777777" w:rsidR="00110CE2" w:rsidRPr="008B2940" w:rsidRDefault="00110CE2" w:rsidP="00110CE2">
            <w:pPr>
              <w:pStyle w:val="TableBody"/>
              <w:rPr>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p w14:paraId="2EF6AB52" w14:textId="77777777" w:rsidR="00110CE2" w:rsidRPr="008B2940" w:rsidRDefault="00110CE2" w:rsidP="00110CE2">
            <w:pPr>
              <w:pStyle w:val="TableBody"/>
              <w:keepNext/>
              <w:rPr>
                <w:szCs w:val="18"/>
                <w:lang w:val="en-CA"/>
              </w:rPr>
            </w:pPr>
          </w:p>
        </w:tc>
        <w:tc>
          <w:tcPr>
            <w:tcW w:w="586" w:type="pct"/>
            <w:tcBorders>
              <w:top w:val="single" w:sz="4" w:space="0" w:color="auto"/>
              <w:left w:val="single" w:sz="4" w:space="0" w:color="auto"/>
              <w:bottom w:val="single" w:sz="4" w:space="0" w:color="auto"/>
              <w:right w:val="single" w:sz="4" w:space="0" w:color="auto"/>
            </w:tcBorders>
          </w:tcPr>
          <w:p w14:paraId="60D199DE" w14:textId="77777777" w:rsidR="00110CE2" w:rsidRDefault="002954B6" w:rsidP="00110CE2">
            <w:pPr>
              <w:pStyle w:val="TableBody"/>
              <w:keepNext/>
              <w:spacing w:before="60" w:after="60"/>
              <w:rPr>
                <w:szCs w:val="18"/>
                <w:lang w:val="en-CA"/>
              </w:rPr>
            </w:pPr>
            <w:r>
              <w:rPr>
                <w:szCs w:val="18"/>
                <w:lang w:val="en-CA"/>
              </w:rPr>
              <w:t>None</w:t>
            </w:r>
          </w:p>
          <w:p w14:paraId="25443069" w14:textId="48F4579A" w:rsidR="002954B6" w:rsidRPr="008B2940" w:rsidRDefault="002954B6" w:rsidP="00110CE2">
            <w:pPr>
              <w:pStyle w:val="TableBody"/>
              <w:keepNext/>
              <w:spacing w:before="60" w:after="60"/>
              <w:rPr>
                <w:szCs w:val="18"/>
                <w:lang w:val="en-CA"/>
              </w:rPr>
            </w:pPr>
          </w:p>
        </w:tc>
      </w:tr>
      <w:tr w:rsidR="005D3D22" w:rsidRPr="00E61B90" w14:paraId="02CB3E42" w14:textId="44020310"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3D" w14:textId="7EFBDA8E" w:rsidR="005D3D22" w:rsidRPr="008B2940" w:rsidRDefault="005D3D22" w:rsidP="005D3D22">
            <w:pPr>
              <w:pStyle w:val="TableBody"/>
              <w:rPr>
                <w:szCs w:val="18"/>
                <w:lang w:val="en-CA"/>
              </w:rPr>
            </w:pPr>
            <w:r w:rsidRPr="008B2940">
              <w:rPr>
                <w:szCs w:val="18"/>
                <w:lang w:val="en-CA"/>
              </w:rPr>
              <w:t>R05.07.02d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3E" w14:textId="77777777" w:rsidR="005D3D22" w:rsidRPr="008B2940" w:rsidRDefault="005D3D22" w:rsidP="005D3D22">
            <w:pPr>
              <w:pStyle w:val="TableBody"/>
              <w:rPr>
                <w:szCs w:val="18"/>
                <w:lang w:val="en-CA"/>
              </w:rPr>
            </w:pPr>
            <w:r w:rsidRPr="008B2940">
              <w:rPr>
                <w:szCs w:val="18"/>
                <w:lang w:val="en-CA"/>
              </w:rPr>
              <w:t>Compile Quaternary geology for the study area. YGS has 1:25,000 surficial geology maps covering the southern portion of study area. Summarize data into one overall baseline document.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3F" w14:textId="77777777" w:rsidR="005D3D22" w:rsidRPr="008B2940" w:rsidRDefault="005D3D22" w:rsidP="005D3D22">
            <w:pPr>
              <w:pStyle w:val="TableBody"/>
              <w:rPr>
                <w:szCs w:val="18"/>
                <w:lang w:val="en-CA"/>
              </w:rPr>
            </w:pPr>
            <w:r w:rsidRPr="008B2940">
              <w:rPr>
                <w:szCs w:val="18"/>
                <w:lang w:val="en-CA"/>
              </w:rPr>
              <w:t xml:space="preserve">Identify major Quaternary geology units, terrain, soils, and location of bedrock exposures. This provides understanding of geological history to support aerial photography interpretation and forms the base of </w:t>
            </w:r>
            <w:proofErr w:type="spellStart"/>
            <w:r w:rsidRPr="008B2940">
              <w:rPr>
                <w:szCs w:val="18"/>
                <w:lang w:val="en-CA"/>
              </w:rPr>
              <w:t>geohazards</w:t>
            </w:r>
            <w:proofErr w:type="spellEnd"/>
            <w:r w:rsidRPr="008B2940">
              <w:rPr>
                <w:szCs w:val="18"/>
                <w:lang w:val="en-CA"/>
              </w:rPr>
              <w:t xml:space="preserve"> mapping and permafrost assessment. Surficial geology and Quaternary aerial photography interpretation will supplement and extend this data across the study area. This is required for overall site characterization, geochemistry, hydrogeology, and borrow areas.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40" w14:textId="77777777" w:rsidR="005D3D22" w:rsidRPr="008B2940" w:rsidRDefault="005D3D22" w:rsidP="005D3D22">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41" w14:textId="77777777" w:rsidR="005D3D22" w:rsidRPr="008B2940" w:rsidRDefault="005D3D22" w:rsidP="005D3D22">
            <w:pPr>
              <w:pStyle w:val="TableBody"/>
              <w:rPr>
                <w:szCs w:val="18"/>
                <w:u w:val="single"/>
                <w:lang w:val="en-CA"/>
              </w:rPr>
            </w:pPr>
            <w:r w:rsidRPr="008B2940">
              <w:rPr>
                <w:szCs w:val="18"/>
                <w:lang w:val="en-CA"/>
              </w:rPr>
              <w:t xml:space="preserve">Create a desktop summary of Quaternary and surficial geology units. Describe Quaternary geological history and major units. Transfer mapping data onto a new project DEM GIS database. Conduct limited field program, as needed, to </w:t>
            </w:r>
            <w:proofErr w:type="spellStart"/>
            <w:r w:rsidRPr="008B2940">
              <w:rPr>
                <w:szCs w:val="18"/>
                <w:lang w:val="en-CA"/>
              </w:rPr>
              <w:t>groundtruth</w:t>
            </w:r>
            <w:proofErr w:type="spellEnd"/>
            <w:r w:rsidRPr="008B2940">
              <w:rPr>
                <w:szCs w:val="18"/>
                <w:lang w:val="en-CA"/>
              </w:rPr>
              <w:t xml:space="preserve"> data.</w:t>
            </w:r>
          </w:p>
        </w:tc>
        <w:tc>
          <w:tcPr>
            <w:tcW w:w="778" w:type="pct"/>
            <w:tcBorders>
              <w:top w:val="single" w:sz="4" w:space="0" w:color="auto"/>
              <w:left w:val="single" w:sz="4" w:space="0" w:color="auto"/>
              <w:bottom w:val="single" w:sz="4" w:space="0" w:color="auto"/>
            </w:tcBorders>
          </w:tcPr>
          <w:p w14:paraId="5AD290CB" w14:textId="7D1EA121" w:rsidR="005D3D22" w:rsidRPr="008B2940" w:rsidRDefault="005D3D22" w:rsidP="005D3D22">
            <w:pPr>
              <w:pStyle w:val="TableBody"/>
              <w:rPr>
                <w:szCs w:val="18"/>
                <w:lang w:val="en-CA"/>
              </w:rPr>
            </w:pPr>
            <w:r w:rsidRPr="008B2940">
              <w:rPr>
                <w:szCs w:val="18"/>
                <w:lang w:val="en-CA"/>
              </w:rPr>
              <w:t>Not completed</w:t>
            </w:r>
          </w:p>
        </w:tc>
        <w:tc>
          <w:tcPr>
            <w:tcW w:w="777" w:type="pct"/>
            <w:tcBorders>
              <w:top w:val="single" w:sz="4" w:space="0" w:color="auto"/>
              <w:left w:val="single" w:sz="4" w:space="0" w:color="auto"/>
              <w:bottom w:val="single" w:sz="4" w:space="0" w:color="auto"/>
              <w:right w:val="single" w:sz="4" w:space="0" w:color="auto"/>
            </w:tcBorders>
          </w:tcPr>
          <w:p w14:paraId="3BDD54C5" w14:textId="37B3CC9C" w:rsidR="005D3D22" w:rsidRPr="008B2940" w:rsidRDefault="005D3D22" w:rsidP="005D3D22">
            <w:pPr>
              <w:pStyle w:val="TableBody"/>
              <w:rPr>
                <w:szCs w:val="18"/>
                <w:lang w:val="en-CA"/>
              </w:rPr>
            </w:pPr>
            <w:r w:rsidRPr="0042287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C3C4B44" w14:textId="485A9F2A" w:rsidR="005D3D22" w:rsidRPr="008B2940" w:rsidRDefault="008416EE" w:rsidP="005D3D22">
            <w:pPr>
              <w:pStyle w:val="TableBody"/>
              <w:spacing w:before="60" w:after="60"/>
              <w:rPr>
                <w:szCs w:val="18"/>
                <w:lang w:val="en-CA"/>
              </w:rPr>
            </w:pPr>
            <w:r>
              <w:rPr>
                <w:szCs w:val="18"/>
                <w:lang w:val="en-CA"/>
              </w:rPr>
              <w:t>All work remains</w:t>
            </w:r>
          </w:p>
        </w:tc>
      </w:tr>
      <w:tr w:rsidR="005D3D22" w:rsidRPr="00E61B90" w14:paraId="02CB3E48" w14:textId="502029FF"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43" w14:textId="77777777" w:rsidR="005D3D22" w:rsidRPr="008B2940" w:rsidRDefault="005D3D22" w:rsidP="005D3D22">
            <w:pPr>
              <w:pStyle w:val="TableBody"/>
              <w:rPr>
                <w:szCs w:val="18"/>
                <w:lang w:val="en-CA"/>
              </w:rPr>
            </w:pPr>
            <w:r w:rsidRPr="008B2940">
              <w:rPr>
                <w:szCs w:val="18"/>
                <w:lang w:val="en-CA"/>
              </w:rPr>
              <w:t>R05.07.02e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44" w14:textId="77777777" w:rsidR="005D3D22" w:rsidRPr="008B2940" w:rsidRDefault="005D3D22" w:rsidP="005D3D22">
            <w:pPr>
              <w:pStyle w:val="TableBody"/>
              <w:rPr>
                <w:szCs w:val="18"/>
                <w:lang w:val="en-CA"/>
              </w:rPr>
            </w:pPr>
            <w:r w:rsidRPr="008B2940">
              <w:rPr>
                <w:szCs w:val="18"/>
                <w:lang w:val="en-CA"/>
              </w:rPr>
              <w:t xml:space="preserve">Interpret aerial photographs of </w:t>
            </w:r>
            <w:proofErr w:type="spellStart"/>
            <w:r w:rsidRPr="008B2940">
              <w:rPr>
                <w:szCs w:val="18"/>
                <w:lang w:val="en-CA"/>
              </w:rPr>
              <w:t>geohazards</w:t>
            </w:r>
            <w:proofErr w:type="spellEnd"/>
            <w:r w:rsidRPr="008B2940">
              <w:rPr>
                <w:szCs w:val="18"/>
                <w:lang w:val="en-CA"/>
              </w:rPr>
              <w:t xml:space="preserve"> and mapping, and assess the study area.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45" w14:textId="77777777" w:rsidR="005D3D22" w:rsidRPr="008B2940" w:rsidRDefault="005D3D22" w:rsidP="005D3D22">
            <w:pPr>
              <w:pStyle w:val="TableBody"/>
              <w:rPr>
                <w:szCs w:val="18"/>
                <w:lang w:val="en-CA"/>
              </w:rPr>
            </w:pPr>
            <w:r w:rsidRPr="008B2940">
              <w:rPr>
                <w:szCs w:val="18"/>
                <w:lang w:val="en-CA"/>
              </w:rPr>
              <w:t xml:space="preserve">Within the study area, identify areas of instability, erosion, mass wasting, permafrost degradation, debris flows, and avalanches that may affect closure design or impact the environment.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46" w14:textId="77777777" w:rsidR="005D3D22" w:rsidRPr="008B2940" w:rsidRDefault="005D3D22" w:rsidP="005D3D22">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47" w14:textId="77777777" w:rsidR="005D3D22" w:rsidRPr="008B2940" w:rsidRDefault="005D3D22" w:rsidP="005D3D22">
            <w:pPr>
              <w:pStyle w:val="TableBody"/>
              <w:rPr>
                <w:szCs w:val="18"/>
                <w:lang w:val="en-CA"/>
              </w:rPr>
            </w:pPr>
            <w:r w:rsidRPr="008B2940">
              <w:rPr>
                <w:szCs w:val="18"/>
                <w:lang w:val="en-CA"/>
              </w:rPr>
              <w:t xml:space="preserve">Carry out </w:t>
            </w:r>
            <w:proofErr w:type="spellStart"/>
            <w:r w:rsidRPr="008B2940">
              <w:rPr>
                <w:szCs w:val="18"/>
                <w:lang w:val="en-CA"/>
              </w:rPr>
              <w:t>geohazard</w:t>
            </w:r>
            <w:proofErr w:type="spellEnd"/>
            <w:r w:rsidRPr="008B2940">
              <w:rPr>
                <w:szCs w:val="18"/>
                <w:lang w:val="en-CA"/>
              </w:rPr>
              <w:t xml:space="preserve"> assessment, and compile data onto a site DEM topographic GIS database. Carry out field surveys as needed to </w:t>
            </w:r>
            <w:proofErr w:type="spellStart"/>
            <w:r w:rsidRPr="008B2940">
              <w:rPr>
                <w:szCs w:val="18"/>
                <w:lang w:val="en-CA"/>
              </w:rPr>
              <w:t>groundtruth</w:t>
            </w:r>
            <w:proofErr w:type="spellEnd"/>
            <w:r w:rsidRPr="008B2940">
              <w:rPr>
                <w:szCs w:val="18"/>
                <w:lang w:val="en-CA"/>
              </w:rPr>
              <w:t xml:space="preserve"> hazards and assess recent activity.</w:t>
            </w:r>
          </w:p>
        </w:tc>
        <w:tc>
          <w:tcPr>
            <w:tcW w:w="778" w:type="pct"/>
            <w:tcBorders>
              <w:top w:val="single" w:sz="4" w:space="0" w:color="auto"/>
              <w:left w:val="single" w:sz="4" w:space="0" w:color="auto"/>
              <w:bottom w:val="single" w:sz="4" w:space="0" w:color="auto"/>
            </w:tcBorders>
          </w:tcPr>
          <w:p w14:paraId="1DA7A008" w14:textId="3B5F0FC3" w:rsidR="005D3D22" w:rsidRPr="008B2940" w:rsidRDefault="005D3D22" w:rsidP="005D3D22">
            <w:pPr>
              <w:pStyle w:val="TableBody"/>
              <w:rPr>
                <w:szCs w:val="18"/>
                <w:lang w:val="en-CA"/>
              </w:rPr>
            </w:pPr>
            <w:proofErr w:type="spellStart"/>
            <w:r w:rsidRPr="008B2940">
              <w:rPr>
                <w:szCs w:val="18"/>
                <w:lang w:val="en-CA"/>
              </w:rPr>
              <w:t>Geohazard</w:t>
            </w:r>
            <w:proofErr w:type="spellEnd"/>
            <w:r w:rsidRPr="008B2940">
              <w:rPr>
                <w:szCs w:val="18"/>
                <w:lang w:val="en-CA"/>
              </w:rPr>
              <w:t xml:space="preserve"> surveys completed in Faro Creek, NFRC and Rose Creek Watersheds (CH2M March 2015jj) </w:t>
            </w:r>
          </w:p>
        </w:tc>
        <w:tc>
          <w:tcPr>
            <w:tcW w:w="777" w:type="pct"/>
            <w:tcBorders>
              <w:top w:val="single" w:sz="4" w:space="0" w:color="auto"/>
              <w:left w:val="single" w:sz="4" w:space="0" w:color="auto"/>
              <w:bottom w:val="single" w:sz="4" w:space="0" w:color="auto"/>
              <w:right w:val="single" w:sz="4" w:space="0" w:color="auto"/>
            </w:tcBorders>
          </w:tcPr>
          <w:p w14:paraId="55C7F113" w14:textId="07282032" w:rsidR="005D3D22" w:rsidRPr="008B2940" w:rsidRDefault="005D3D22" w:rsidP="005D3D22">
            <w:pPr>
              <w:pStyle w:val="TableBody"/>
              <w:rPr>
                <w:szCs w:val="18"/>
                <w:lang w:val="en-CA"/>
              </w:rPr>
            </w:pPr>
            <w:r w:rsidRPr="0042287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CF8019C" w14:textId="0C832AF0" w:rsidR="005D3D22" w:rsidRPr="008B2940" w:rsidRDefault="005D3D22" w:rsidP="008416EE">
            <w:pPr>
              <w:pStyle w:val="TableBody"/>
              <w:spacing w:before="60" w:after="60"/>
              <w:rPr>
                <w:szCs w:val="18"/>
                <w:lang w:val="en-CA"/>
              </w:rPr>
            </w:pPr>
            <w:r>
              <w:rPr>
                <w:szCs w:val="18"/>
                <w:lang w:val="en-CA"/>
              </w:rPr>
              <w:t>None</w:t>
            </w:r>
            <w:r w:rsidR="008416EE">
              <w:rPr>
                <w:szCs w:val="18"/>
                <w:lang w:val="en-CA"/>
              </w:rPr>
              <w:t xml:space="preserve"> for Faro Mine Area or RCTA</w:t>
            </w:r>
          </w:p>
        </w:tc>
      </w:tr>
      <w:tr w:rsidR="005D3D22" w:rsidRPr="00E61B90" w14:paraId="02CB3E4E" w14:textId="5162C60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49" w14:textId="77777777" w:rsidR="005D3D22" w:rsidRPr="008B2940" w:rsidRDefault="005D3D22" w:rsidP="005D3D22">
            <w:pPr>
              <w:pStyle w:val="TableBody"/>
              <w:rPr>
                <w:szCs w:val="18"/>
                <w:lang w:val="en-CA"/>
              </w:rPr>
            </w:pPr>
            <w:r w:rsidRPr="008B2940">
              <w:rPr>
                <w:szCs w:val="18"/>
                <w:lang w:val="en-CA"/>
              </w:rPr>
              <w:lastRenderedPageBreak/>
              <w:t>R05.07.02f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4A" w14:textId="77777777" w:rsidR="005D3D22" w:rsidRPr="008B2940" w:rsidRDefault="005D3D22" w:rsidP="005D3D22">
            <w:pPr>
              <w:pStyle w:val="TableBody"/>
              <w:rPr>
                <w:szCs w:val="18"/>
                <w:lang w:val="en-CA"/>
              </w:rPr>
            </w:pPr>
            <w:r w:rsidRPr="008B2940">
              <w:rPr>
                <w:szCs w:val="18"/>
                <w:lang w:val="en-CA"/>
              </w:rPr>
              <w:t>Identify permafrost characterization and distribution within the study area. This applies to locations with planned construction only (SIS, toes of slopes, channels, etc.)</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4B" w14:textId="77777777" w:rsidR="005D3D22" w:rsidRPr="008B2940" w:rsidRDefault="005D3D22" w:rsidP="005D3D22">
            <w:pPr>
              <w:pStyle w:val="TableBody"/>
              <w:rPr>
                <w:szCs w:val="18"/>
                <w:lang w:val="en-CA"/>
              </w:rPr>
            </w:pPr>
            <w:r w:rsidRPr="008B2940">
              <w:rPr>
                <w:szCs w:val="18"/>
                <w:lang w:val="en-CA"/>
              </w:rPr>
              <w:t>The site is located in the discontinuous permafrost zone, so it is necessary to identify areas containing permafrost that may be affected by reclamation and closure activities.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4C" w14:textId="77777777" w:rsidR="005D3D22" w:rsidRPr="008B2940" w:rsidRDefault="005D3D22" w:rsidP="005D3D22">
            <w:pPr>
              <w:pStyle w:val="TableBody"/>
              <w:jc w:val="center"/>
              <w:rPr>
                <w:szCs w:val="18"/>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4D" w14:textId="31E8B761" w:rsidR="005D3D22" w:rsidRPr="008B2940" w:rsidRDefault="005D3D22" w:rsidP="005D3D22">
            <w:pPr>
              <w:pStyle w:val="TableBody"/>
              <w:rPr>
                <w:szCs w:val="18"/>
                <w:lang w:val="en-CA"/>
              </w:rPr>
            </w:pPr>
            <w:r w:rsidRPr="008B2940">
              <w:rPr>
                <w:szCs w:val="18"/>
                <w:lang w:val="en-CA"/>
              </w:rPr>
              <w:t xml:space="preserve">Conduct aerial photography interpretation to note permafrost and periglacial terrain features. Supplement photos with data collected from Quaternary, </w:t>
            </w:r>
            <w:proofErr w:type="spellStart"/>
            <w:r w:rsidRPr="008B2940">
              <w:rPr>
                <w:szCs w:val="18"/>
                <w:lang w:val="en-CA"/>
              </w:rPr>
              <w:t>geohazards</w:t>
            </w:r>
            <w:proofErr w:type="spellEnd"/>
            <w:r w:rsidRPr="008B2940">
              <w:rPr>
                <w:szCs w:val="18"/>
                <w:lang w:val="en-CA"/>
              </w:rPr>
              <w:t xml:space="preserve">, and surficial geology mapping. Carry out separate aerial photography interpretation of vegetation cover characteristics. Derive detailed slope aspect, elevation, and angle data from the site DEM topographic database. Compile local weather station data, preferably from various elevations and other attributes, as input to a permafrost model. Collect regional climate, global warming, and permafrost degradation information. Compile ground temperature data from existing thermistors, and relate to air temperature data. These activities will be undertaken as needed in relation to areas of planned construction. </w:t>
            </w:r>
          </w:p>
        </w:tc>
        <w:tc>
          <w:tcPr>
            <w:tcW w:w="778" w:type="pct"/>
            <w:tcBorders>
              <w:top w:val="single" w:sz="4" w:space="0" w:color="auto"/>
              <w:left w:val="single" w:sz="4" w:space="0" w:color="auto"/>
              <w:bottom w:val="single" w:sz="4" w:space="0" w:color="auto"/>
            </w:tcBorders>
          </w:tcPr>
          <w:p w14:paraId="4C93BEDA" w14:textId="0743DA81" w:rsidR="005D3D22" w:rsidRPr="008B2940" w:rsidRDefault="005D3D22" w:rsidP="005D3D22">
            <w:pPr>
              <w:pStyle w:val="TableBody"/>
              <w:rPr>
                <w:szCs w:val="18"/>
                <w:lang w:val="en-CA"/>
              </w:rPr>
            </w:pPr>
            <w:r w:rsidRPr="008B2940">
              <w:rPr>
                <w:szCs w:val="18"/>
                <w:lang w:val="en-CA"/>
              </w:rPr>
              <w:t>Completed permafrost delineation in NFRC valley, including thermistor installation and monitoring (</w:t>
            </w:r>
            <w:r>
              <w:rPr>
                <w:szCs w:val="18"/>
                <w:lang w:val="en-CA"/>
              </w:rPr>
              <w:t>CH2M HILL, 2016b</w:t>
            </w:r>
            <w:r w:rsidRPr="008B2940">
              <w:rPr>
                <w:szCs w:val="18"/>
                <w:lang w:val="en-CA"/>
              </w:rPr>
              <w:t>)</w:t>
            </w:r>
          </w:p>
          <w:p w14:paraId="6BE5AE4B" w14:textId="56C8A572" w:rsidR="005D3D22" w:rsidRPr="008B2940" w:rsidRDefault="005D3D22" w:rsidP="005D3D22">
            <w:pPr>
              <w:pStyle w:val="TableBody"/>
              <w:rPr>
                <w:szCs w:val="18"/>
                <w:lang w:val="en-CA"/>
              </w:rPr>
            </w:pPr>
            <w:r w:rsidRPr="008B2940">
              <w:rPr>
                <w:szCs w:val="18"/>
                <w:lang w:val="en-CA"/>
              </w:rPr>
              <w:t xml:space="preserve">Completing permafrost delineation in Faro Valley, including thermistor installation and monitoring (2016 FCD drilling) </w:t>
            </w:r>
          </w:p>
        </w:tc>
        <w:tc>
          <w:tcPr>
            <w:tcW w:w="777" w:type="pct"/>
            <w:tcBorders>
              <w:top w:val="single" w:sz="4" w:space="0" w:color="auto"/>
              <w:left w:val="single" w:sz="4" w:space="0" w:color="auto"/>
              <w:bottom w:val="single" w:sz="4" w:space="0" w:color="auto"/>
              <w:right w:val="single" w:sz="4" w:space="0" w:color="auto"/>
            </w:tcBorders>
          </w:tcPr>
          <w:p w14:paraId="0CD2CF70" w14:textId="0DC89EED" w:rsidR="005D3D22" w:rsidRPr="008B2940" w:rsidRDefault="005D3D22" w:rsidP="005D3D22">
            <w:pPr>
              <w:pStyle w:val="TableBody"/>
              <w:rPr>
                <w:szCs w:val="18"/>
                <w:lang w:val="en-CA"/>
              </w:rPr>
            </w:pPr>
            <w:r w:rsidRPr="0042287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54CABB0" w14:textId="77777777" w:rsidR="005D3D22" w:rsidRDefault="005D3D22" w:rsidP="005D3D22">
            <w:pPr>
              <w:pStyle w:val="TableBody"/>
              <w:spacing w:before="60" w:after="60"/>
              <w:rPr>
                <w:szCs w:val="18"/>
                <w:lang w:val="en-CA"/>
              </w:rPr>
            </w:pPr>
            <w:r>
              <w:rPr>
                <w:szCs w:val="18"/>
                <w:lang w:val="en-CA"/>
              </w:rPr>
              <w:t xml:space="preserve">Requires query of </w:t>
            </w:r>
            <w:proofErr w:type="spellStart"/>
            <w:r>
              <w:rPr>
                <w:szCs w:val="18"/>
                <w:lang w:val="en-CA"/>
              </w:rPr>
              <w:t>EQuiS</w:t>
            </w:r>
            <w:proofErr w:type="spellEnd"/>
            <w:r>
              <w:rPr>
                <w:szCs w:val="18"/>
                <w:lang w:val="en-CA"/>
              </w:rPr>
              <w:t xml:space="preserve"> database for site-wide evaluation and comparison with results of site specific explorations. Also, compare with probabilistic mapping presented in NFRC DBR. </w:t>
            </w:r>
          </w:p>
          <w:p w14:paraId="29CF14CE" w14:textId="77777777" w:rsidR="005D3D22" w:rsidRDefault="005D3D22" w:rsidP="005D3D22">
            <w:pPr>
              <w:pStyle w:val="TableBody"/>
              <w:spacing w:before="60" w:after="60"/>
              <w:rPr>
                <w:szCs w:val="18"/>
                <w:lang w:val="en-CA"/>
              </w:rPr>
            </w:pPr>
            <w:r>
              <w:rPr>
                <w:szCs w:val="18"/>
                <w:lang w:val="en-CA"/>
              </w:rPr>
              <w:t xml:space="preserve">Vegetation analyses. </w:t>
            </w:r>
          </w:p>
          <w:p w14:paraId="55545DF3" w14:textId="3ADE8EEF" w:rsidR="005D3D22" w:rsidRPr="008B2940" w:rsidRDefault="005D3D22" w:rsidP="005D3D22">
            <w:pPr>
              <w:pStyle w:val="TableBody"/>
              <w:spacing w:before="60" w:after="60"/>
              <w:rPr>
                <w:szCs w:val="18"/>
                <w:lang w:val="en-CA"/>
              </w:rPr>
            </w:pPr>
            <w:r>
              <w:rPr>
                <w:szCs w:val="18"/>
                <w:lang w:val="en-CA"/>
              </w:rPr>
              <w:t xml:space="preserve">Compilation of permafrost data. </w:t>
            </w:r>
          </w:p>
        </w:tc>
      </w:tr>
      <w:tr w:rsidR="00110CE2" w:rsidRPr="00E61B90" w14:paraId="02CB3E54" w14:textId="20A517D5"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4F" w14:textId="085DE0A8" w:rsidR="00110CE2" w:rsidRPr="008B2940" w:rsidRDefault="00110CE2" w:rsidP="00110CE2">
            <w:pPr>
              <w:pStyle w:val="TableBody"/>
              <w:rPr>
                <w:szCs w:val="18"/>
                <w:lang w:val="en-CA"/>
              </w:rPr>
            </w:pPr>
            <w:r w:rsidRPr="008B2940">
              <w:rPr>
                <w:szCs w:val="18"/>
                <w:lang w:val="en-CA"/>
              </w:rPr>
              <w:t>R05.07.02g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50" w14:textId="77777777" w:rsidR="00110CE2" w:rsidRPr="008B2940" w:rsidRDefault="00110CE2" w:rsidP="00110CE2">
            <w:pPr>
              <w:pStyle w:val="TableBody"/>
              <w:rPr>
                <w:szCs w:val="18"/>
                <w:highlight w:val="yellow"/>
                <w:lang w:val="en-CA"/>
              </w:rPr>
            </w:pPr>
            <w:r w:rsidRPr="008B2940">
              <w:rPr>
                <w:szCs w:val="18"/>
                <w:lang w:val="en-CA"/>
              </w:rPr>
              <w:t>Update seismology study.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51" w14:textId="77777777" w:rsidR="00110CE2" w:rsidRPr="008B2940" w:rsidRDefault="00110CE2" w:rsidP="00110CE2">
            <w:pPr>
              <w:pStyle w:val="TableBody"/>
              <w:rPr>
                <w:szCs w:val="18"/>
                <w:highlight w:val="yellow"/>
                <w:lang w:val="en-CA"/>
              </w:rPr>
            </w:pPr>
            <w:r w:rsidRPr="008B2940">
              <w:rPr>
                <w:szCs w:val="18"/>
                <w:lang w:val="en-CA"/>
              </w:rPr>
              <w:t xml:space="preserve">Completed in 2012.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52" w14:textId="77777777" w:rsidR="00110CE2" w:rsidRPr="008B2940" w:rsidRDefault="00110CE2" w:rsidP="00110CE2">
            <w:pPr>
              <w:pStyle w:val="TableBody"/>
              <w:jc w:val="center"/>
              <w:rPr>
                <w:szCs w:val="18"/>
                <w:highlight w:val="yellow"/>
                <w:lang w:val="en-CA"/>
              </w:rPr>
            </w:pPr>
            <w:r w:rsidRPr="008B2940">
              <w:rPr>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53" w14:textId="77777777" w:rsidR="00110CE2" w:rsidRPr="008B2940" w:rsidRDefault="00110CE2" w:rsidP="00110CE2">
            <w:pPr>
              <w:pStyle w:val="TableBody"/>
              <w:rPr>
                <w:szCs w:val="18"/>
                <w:highlight w:val="yellow"/>
                <w:lang w:val="en-CA"/>
              </w:rPr>
            </w:pPr>
            <w:r w:rsidRPr="008B2940">
              <w:rPr>
                <w:szCs w:val="18"/>
                <w:lang w:val="en-CA"/>
              </w:rPr>
              <w:t>None. Completed in 2012.</w:t>
            </w:r>
          </w:p>
        </w:tc>
        <w:tc>
          <w:tcPr>
            <w:tcW w:w="778" w:type="pct"/>
            <w:tcBorders>
              <w:top w:val="single" w:sz="4" w:space="0" w:color="auto"/>
              <w:left w:val="single" w:sz="4" w:space="0" w:color="auto"/>
              <w:bottom w:val="single" w:sz="4" w:space="0" w:color="auto"/>
            </w:tcBorders>
          </w:tcPr>
          <w:p w14:paraId="2472CF39" w14:textId="77777777" w:rsidR="00110CE2" w:rsidRPr="008B2940" w:rsidRDefault="00110CE2" w:rsidP="00110CE2">
            <w:pPr>
              <w:pStyle w:val="TableBody"/>
              <w:spacing w:before="60" w:after="60"/>
              <w:rPr>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79AE39C1" w14:textId="77777777" w:rsidR="00110CE2" w:rsidRPr="008B2940" w:rsidRDefault="00110CE2" w:rsidP="00110CE2">
            <w:pPr>
              <w:pStyle w:val="TableBody"/>
              <w:spacing w:before="60" w:after="60"/>
              <w:rPr>
                <w:szCs w:val="18"/>
                <w:lang w:val="en-CA"/>
              </w:rPr>
            </w:pPr>
          </w:p>
        </w:tc>
        <w:tc>
          <w:tcPr>
            <w:tcW w:w="586" w:type="pct"/>
            <w:tcBorders>
              <w:top w:val="single" w:sz="4" w:space="0" w:color="auto"/>
              <w:left w:val="single" w:sz="4" w:space="0" w:color="auto"/>
              <w:bottom w:val="single" w:sz="4" w:space="0" w:color="auto"/>
              <w:right w:val="single" w:sz="4" w:space="0" w:color="auto"/>
            </w:tcBorders>
          </w:tcPr>
          <w:p w14:paraId="78901713" w14:textId="0E6CA979" w:rsidR="00110CE2" w:rsidRPr="008B2940" w:rsidRDefault="00110CE2" w:rsidP="00110CE2">
            <w:pPr>
              <w:pStyle w:val="TableBody"/>
              <w:spacing w:before="60" w:after="60"/>
              <w:rPr>
                <w:szCs w:val="18"/>
                <w:lang w:val="en-CA"/>
              </w:rPr>
            </w:pPr>
          </w:p>
        </w:tc>
      </w:tr>
      <w:tr w:rsidR="00110CE2" w:rsidRPr="00E61B90" w14:paraId="02CB3E57" w14:textId="4AD225CB"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7B00BA2E" w14:textId="53745EE1" w:rsidR="00110CE2" w:rsidRPr="00706105" w:rsidRDefault="00110CE2" w:rsidP="00110CE2">
            <w:pPr>
              <w:pStyle w:val="TableBody"/>
              <w:keepNext/>
              <w:spacing w:before="60" w:after="60"/>
              <w:rPr>
                <w:rFonts w:cs="Calibri"/>
                <w:b/>
                <w:bCs/>
                <w:i/>
                <w:szCs w:val="18"/>
                <w:lang w:val="en-CA"/>
              </w:rPr>
            </w:pPr>
            <w:r w:rsidRPr="00706105">
              <w:rPr>
                <w:b/>
                <w:i/>
                <w:szCs w:val="18"/>
                <w:lang w:val="en-CA"/>
              </w:rPr>
              <w:t xml:space="preserve">R05.08.02 - </w:t>
            </w:r>
            <w:r w:rsidRPr="00706105">
              <w:rPr>
                <w:rFonts w:cs="Calibri"/>
                <w:b/>
                <w:bCs/>
                <w:i/>
                <w:szCs w:val="18"/>
                <w:lang w:val="en-CA"/>
              </w:rPr>
              <w:t>Vegetation and Reclamation</w:t>
            </w:r>
          </w:p>
        </w:tc>
      </w:tr>
      <w:tr w:rsidR="00110CE2" w:rsidRPr="00E61B90" w14:paraId="02CB3E61" w14:textId="65F363F4"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58" w14:textId="77777777" w:rsidR="00110CE2" w:rsidRPr="008B2940" w:rsidRDefault="00110CE2" w:rsidP="00110CE2">
            <w:pPr>
              <w:pStyle w:val="TableBody"/>
              <w:rPr>
                <w:rFonts w:cs="Calibri"/>
                <w:szCs w:val="18"/>
                <w:lang w:val="en-CA"/>
              </w:rPr>
            </w:pPr>
            <w:r w:rsidRPr="008B2940">
              <w:rPr>
                <w:szCs w:val="18"/>
                <w:lang w:val="en-CA"/>
              </w:rPr>
              <w:t>R05.08.02a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59" w14:textId="77777777" w:rsidR="00110CE2" w:rsidRPr="008B2940" w:rsidRDefault="00110CE2" w:rsidP="00110CE2">
            <w:pPr>
              <w:pStyle w:val="TableBody"/>
              <w:rPr>
                <w:rFonts w:cs="Calibri"/>
                <w:szCs w:val="18"/>
                <w:lang w:val="en-CA"/>
              </w:rPr>
            </w:pPr>
            <w:r w:rsidRPr="008B2940">
              <w:rPr>
                <w:rFonts w:cs="Calibri"/>
                <w:szCs w:val="18"/>
                <w:lang w:val="en-CA"/>
              </w:rPr>
              <w:t xml:space="preserve">Fill gaps in baseline documentation (Section 4.1.3 YESAB Proponent's Guide) on soil and vegetation classification for disturbed areas.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5A" w14:textId="77777777" w:rsidR="00110CE2" w:rsidRPr="008B2940" w:rsidRDefault="00110CE2" w:rsidP="00110CE2">
            <w:pPr>
              <w:pStyle w:val="TableBody"/>
              <w:rPr>
                <w:rFonts w:cs="Calibri"/>
                <w:szCs w:val="18"/>
                <w:lang w:val="en-CA"/>
              </w:rPr>
            </w:pPr>
            <w:r w:rsidRPr="008B2940">
              <w:rPr>
                <w:rFonts w:cs="Calibri"/>
                <w:szCs w:val="18"/>
                <w:lang w:val="en-CA"/>
              </w:rPr>
              <w:t>Existing vegetation in the project footprint needs to be considered for the ETA, NFRC, the Grum/Vangorda Creek Valley, and onsite regrowth areas to assess additional disturbance for revegetation planning. The rationale of using existing condition as baseline needs to be supported, but is not currently in enough detail, so status needs to be checked in disturbed areas. A bioavailable metals assessment needs to be part of screening to check if micronutrient levels are high enough for toxicity or for adverse food-chain impacts (</w:t>
            </w:r>
            <w:proofErr w:type="spellStart"/>
            <w:r w:rsidRPr="008B2940">
              <w:rPr>
                <w:rFonts w:cs="Calibri"/>
                <w:szCs w:val="18"/>
                <w:lang w:val="en-CA"/>
              </w:rPr>
              <w:t>Pb</w:t>
            </w:r>
            <w:proofErr w:type="spellEnd"/>
            <w:r w:rsidRPr="008B2940">
              <w:rPr>
                <w:rFonts w:cs="Calibri"/>
                <w:szCs w:val="18"/>
                <w:lang w:val="en-CA"/>
              </w:rPr>
              <w:t>, As, Zn, and B will likely be the main focus).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5B"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5C" w14:textId="77777777" w:rsidR="00110CE2" w:rsidRPr="008B2940" w:rsidRDefault="00110CE2" w:rsidP="00110CE2">
            <w:pPr>
              <w:pStyle w:val="TableBody"/>
              <w:rPr>
                <w:rFonts w:cs="Calibri"/>
                <w:szCs w:val="18"/>
                <w:lang w:val="en-CA"/>
              </w:rPr>
            </w:pPr>
            <w:r w:rsidRPr="008B2940">
              <w:rPr>
                <w:rFonts w:cs="Calibri"/>
                <w:szCs w:val="18"/>
                <w:lang w:val="en-CA"/>
              </w:rPr>
              <w:t>Conduct field studies to document vegetation in:</w:t>
            </w:r>
          </w:p>
          <w:p w14:paraId="02CB3E5D" w14:textId="77777777" w:rsidR="00110CE2" w:rsidRPr="008B2940" w:rsidRDefault="00110CE2" w:rsidP="00110CE2">
            <w:pPr>
              <w:pStyle w:val="TableBody"/>
              <w:numPr>
                <w:ilvl w:val="0"/>
                <w:numId w:val="6"/>
              </w:numPr>
              <w:ind w:left="360"/>
              <w:rPr>
                <w:rFonts w:cs="Calibri"/>
                <w:szCs w:val="18"/>
                <w:lang w:val="en-CA"/>
              </w:rPr>
            </w:pPr>
            <w:r w:rsidRPr="008B2940">
              <w:rPr>
                <w:rFonts w:cs="Calibri"/>
                <w:szCs w:val="18"/>
                <w:lang w:val="en-CA"/>
              </w:rPr>
              <w:t>North Fork Rose Creek Valley</w:t>
            </w:r>
          </w:p>
          <w:p w14:paraId="02CB3E5E" w14:textId="77777777" w:rsidR="00110CE2" w:rsidRPr="008B2940" w:rsidRDefault="00110CE2" w:rsidP="00110CE2">
            <w:pPr>
              <w:pStyle w:val="TableBody"/>
              <w:numPr>
                <w:ilvl w:val="0"/>
                <w:numId w:val="6"/>
              </w:numPr>
              <w:ind w:left="360"/>
              <w:rPr>
                <w:rFonts w:cs="Calibri"/>
                <w:szCs w:val="18"/>
                <w:lang w:val="en-CA"/>
              </w:rPr>
            </w:pPr>
            <w:r w:rsidRPr="008B2940">
              <w:rPr>
                <w:rFonts w:cs="Calibri"/>
                <w:szCs w:val="18"/>
                <w:lang w:val="en-CA"/>
              </w:rPr>
              <w:t>ETA adjacent areas</w:t>
            </w:r>
          </w:p>
          <w:p w14:paraId="02CB3E5F" w14:textId="77777777" w:rsidR="00110CE2" w:rsidRPr="008B2940" w:rsidRDefault="00110CE2" w:rsidP="00110CE2">
            <w:pPr>
              <w:pStyle w:val="TableBody"/>
              <w:numPr>
                <w:ilvl w:val="0"/>
                <w:numId w:val="6"/>
              </w:numPr>
              <w:ind w:left="360"/>
              <w:rPr>
                <w:rFonts w:cs="Calibri"/>
                <w:szCs w:val="18"/>
                <w:lang w:val="en-CA"/>
              </w:rPr>
            </w:pPr>
            <w:r w:rsidRPr="008B2940">
              <w:rPr>
                <w:rFonts w:cs="Calibri"/>
                <w:szCs w:val="18"/>
                <w:lang w:val="en-CA"/>
              </w:rPr>
              <w:t>Grum Creek/Vangorda Valley</w:t>
            </w:r>
          </w:p>
          <w:p w14:paraId="02CB3E60" w14:textId="77777777" w:rsidR="00110CE2" w:rsidRPr="008B2940" w:rsidRDefault="00110CE2" w:rsidP="00110CE2">
            <w:pPr>
              <w:pStyle w:val="TableBody"/>
              <w:numPr>
                <w:ilvl w:val="0"/>
                <w:numId w:val="6"/>
              </w:numPr>
              <w:ind w:left="360"/>
              <w:rPr>
                <w:rFonts w:cs="Calibri"/>
                <w:szCs w:val="18"/>
                <w:lang w:val="en-CA"/>
              </w:rPr>
            </w:pPr>
            <w:r w:rsidRPr="008B2940">
              <w:rPr>
                <w:rFonts w:cs="Calibri"/>
                <w:szCs w:val="18"/>
                <w:lang w:val="en-CA"/>
              </w:rPr>
              <w:t>Regrowth areas on the mine(s) footprint</w:t>
            </w:r>
          </w:p>
        </w:tc>
        <w:tc>
          <w:tcPr>
            <w:tcW w:w="778" w:type="pct"/>
            <w:tcBorders>
              <w:top w:val="single" w:sz="4" w:space="0" w:color="auto"/>
              <w:left w:val="single" w:sz="4" w:space="0" w:color="auto"/>
              <w:bottom w:val="single" w:sz="4" w:space="0" w:color="auto"/>
            </w:tcBorders>
          </w:tcPr>
          <w:p w14:paraId="393530D6" w14:textId="68B86520" w:rsidR="00110CE2" w:rsidRPr="008B2940" w:rsidRDefault="00110CE2" w:rsidP="00110CE2">
            <w:pPr>
              <w:pStyle w:val="TableBody"/>
              <w:rPr>
                <w:rFonts w:cs="Calibri"/>
                <w:szCs w:val="18"/>
                <w:lang w:val="en-CA"/>
              </w:rPr>
            </w:pPr>
            <w:r w:rsidRPr="008B2940">
              <w:rPr>
                <w:rFonts w:cs="Calibri"/>
                <w:szCs w:val="18"/>
                <w:lang w:val="en-CA"/>
              </w:rPr>
              <w:t xml:space="preserve">Vegetation characterization survey completed (CH2M </w:t>
            </w:r>
            <w:r w:rsidRPr="008B2940">
              <w:rPr>
                <w:szCs w:val="18"/>
              </w:rPr>
              <w:t>March 2015z)</w:t>
            </w:r>
          </w:p>
        </w:tc>
        <w:tc>
          <w:tcPr>
            <w:tcW w:w="777" w:type="pct"/>
            <w:tcBorders>
              <w:top w:val="single" w:sz="4" w:space="0" w:color="auto"/>
              <w:left w:val="single" w:sz="4" w:space="0" w:color="auto"/>
              <w:bottom w:val="single" w:sz="4" w:space="0" w:color="auto"/>
              <w:right w:val="single" w:sz="4" w:space="0" w:color="auto"/>
            </w:tcBorders>
          </w:tcPr>
          <w:p w14:paraId="2026BD57" w14:textId="77777777" w:rsidR="00110CE2" w:rsidRPr="008B2940" w:rsidRDefault="00110CE2" w:rsidP="00110CE2">
            <w:pPr>
              <w:pStyle w:val="TableBody"/>
              <w:rPr>
                <w:szCs w:val="18"/>
                <w:lang w:val="en-CA"/>
              </w:rPr>
            </w:pPr>
            <w:r w:rsidRPr="008B2940">
              <w:rPr>
                <w:szCs w:val="18"/>
                <w:lang w:val="en-CA"/>
              </w:rPr>
              <w:t>Vangorda and Grum mine areas removed from project scope in spring, 2014.</w:t>
            </w:r>
          </w:p>
          <w:p w14:paraId="311383E4" w14:textId="7BA29806" w:rsidR="00110CE2" w:rsidRPr="008B2940" w:rsidRDefault="00110CE2" w:rsidP="00110CE2">
            <w:pPr>
              <w:pStyle w:val="TableBody"/>
              <w:rPr>
                <w:rFonts w:cs="Calibri"/>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454E818D" w14:textId="06B40B14" w:rsidR="00110CE2" w:rsidRPr="008B2940" w:rsidRDefault="005E28F7" w:rsidP="00110CE2">
            <w:pPr>
              <w:pStyle w:val="TableBody"/>
              <w:spacing w:before="60" w:after="60"/>
              <w:rPr>
                <w:rFonts w:cs="Calibri"/>
                <w:szCs w:val="18"/>
                <w:lang w:val="en-CA"/>
              </w:rPr>
            </w:pPr>
            <w:r>
              <w:rPr>
                <w:rFonts w:cs="Calibri"/>
                <w:szCs w:val="18"/>
                <w:lang w:val="en-CA"/>
              </w:rPr>
              <w:t xml:space="preserve">Report adequacy needs to be reviewed in conjunction with PP preparation. </w:t>
            </w:r>
          </w:p>
        </w:tc>
      </w:tr>
      <w:tr w:rsidR="005D3D22" w:rsidRPr="00E61B90" w14:paraId="02CB3E67" w14:textId="6FCCC600"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62" w14:textId="77777777" w:rsidR="005D3D22" w:rsidRPr="008B2940" w:rsidRDefault="005D3D22" w:rsidP="005D3D22">
            <w:pPr>
              <w:pStyle w:val="TableBody"/>
              <w:rPr>
                <w:rFonts w:cs="Calibri"/>
                <w:szCs w:val="18"/>
                <w:lang w:val="en-CA"/>
              </w:rPr>
            </w:pPr>
            <w:r w:rsidRPr="008B2940">
              <w:rPr>
                <w:szCs w:val="18"/>
                <w:lang w:val="en-CA"/>
              </w:rPr>
              <w:t>R05.08.02b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63" w14:textId="77777777" w:rsidR="005D3D22" w:rsidRPr="008B2940" w:rsidRDefault="005D3D22" w:rsidP="005D3D22">
            <w:pPr>
              <w:pStyle w:val="TableBody"/>
              <w:rPr>
                <w:rFonts w:cs="Calibri"/>
                <w:szCs w:val="18"/>
                <w:lang w:val="en-CA"/>
              </w:rPr>
            </w:pPr>
            <w:r w:rsidRPr="008B2940">
              <w:rPr>
                <w:rFonts w:cs="Calibri"/>
                <w:szCs w:val="18"/>
                <w:lang w:val="en-CA"/>
              </w:rPr>
              <w:t>Update vegetation survey at Survey Intensity Level SIL 3 for the LSA in 2007. This data will be 7 years old by the Project Proposal submission.</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64" w14:textId="77777777" w:rsidR="005D3D22" w:rsidRPr="008B2940" w:rsidRDefault="005D3D22" w:rsidP="005D3D22">
            <w:pPr>
              <w:pStyle w:val="TableBody"/>
              <w:rPr>
                <w:rFonts w:cs="Calibri"/>
                <w:szCs w:val="18"/>
                <w:lang w:val="en-CA"/>
              </w:rPr>
            </w:pPr>
            <w:r w:rsidRPr="008B2940">
              <w:rPr>
                <w:rFonts w:cs="Calibri"/>
                <w:szCs w:val="18"/>
                <w:lang w:val="en-CA"/>
              </w:rPr>
              <w:t>Determine if YESAB feels the data needs to be recollected for current conditions. Recommend that vegetation is unlikely to have changed much over this period in the LSA, with the exception of areas proximal to mine disturbance.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65" w14:textId="77777777" w:rsidR="005D3D22" w:rsidRPr="008B2940" w:rsidRDefault="005D3D22" w:rsidP="005D3D22">
            <w:pPr>
              <w:pStyle w:val="TableBody"/>
              <w:jc w:val="center"/>
              <w:rPr>
                <w:rFonts w:cs="Calibri"/>
                <w:szCs w:val="18"/>
                <w:lang w:val="en-CA"/>
              </w:rPr>
            </w:pPr>
            <w:r w:rsidRPr="008B2940">
              <w:rPr>
                <w:rFonts w:cs="Calibri"/>
                <w:szCs w:val="18"/>
                <w:lang w:val="en-CA"/>
              </w:rPr>
              <w:t>3</w:t>
            </w:r>
          </w:p>
        </w:tc>
        <w:tc>
          <w:tcPr>
            <w:tcW w:w="781" w:type="pct"/>
            <w:tcBorders>
              <w:top w:val="single" w:sz="4" w:space="0" w:color="auto"/>
              <w:left w:val="single" w:sz="4" w:space="0" w:color="auto"/>
              <w:bottom w:val="single" w:sz="4" w:space="0" w:color="auto"/>
            </w:tcBorders>
            <w:shd w:val="clear" w:color="auto" w:fill="auto"/>
          </w:tcPr>
          <w:p w14:paraId="02CB3E66" w14:textId="77777777" w:rsidR="005D3D22" w:rsidRPr="008B2940" w:rsidRDefault="005D3D22" w:rsidP="005D3D22">
            <w:pPr>
              <w:pStyle w:val="TableBody"/>
              <w:rPr>
                <w:rFonts w:cs="Calibri"/>
                <w:szCs w:val="18"/>
                <w:lang w:val="en-CA"/>
              </w:rPr>
            </w:pPr>
            <w:r w:rsidRPr="008B2940">
              <w:rPr>
                <w:rFonts w:cs="Calibri"/>
                <w:szCs w:val="18"/>
                <w:lang w:val="en-CA"/>
              </w:rPr>
              <w:t xml:space="preserve">Recollect SIL 3 vegetation data in the entire LSA. </w:t>
            </w:r>
          </w:p>
        </w:tc>
        <w:tc>
          <w:tcPr>
            <w:tcW w:w="778" w:type="pct"/>
            <w:tcBorders>
              <w:top w:val="single" w:sz="4" w:space="0" w:color="auto"/>
              <w:left w:val="single" w:sz="4" w:space="0" w:color="auto"/>
              <w:bottom w:val="single" w:sz="4" w:space="0" w:color="auto"/>
            </w:tcBorders>
          </w:tcPr>
          <w:p w14:paraId="24F94FC2" w14:textId="0C009EE3" w:rsidR="005D3D22" w:rsidRPr="008B2940" w:rsidRDefault="005D3D22" w:rsidP="005D3D22">
            <w:pPr>
              <w:pStyle w:val="TableBody"/>
              <w:rPr>
                <w:rFonts w:cs="Calibri"/>
                <w:szCs w:val="18"/>
                <w:lang w:val="en-CA"/>
              </w:rPr>
            </w:pPr>
            <w:r w:rsidRPr="008B2940">
              <w:rPr>
                <w:rFonts w:cs="Calibri"/>
                <w:szCs w:val="18"/>
                <w:lang w:val="en-CA"/>
              </w:rPr>
              <w:t xml:space="preserve">Vegetation baseline characterization survey completed at SIL 3 level (CH2M </w:t>
            </w:r>
            <w:r w:rsidRPr="008B2940">
              <w:rPr>
                <w:szCs w:val="18"/>
              </w:rPr>
              <w:t>March 2015z)</w:t>
            </w:r>
          </w:p>
        </w:tc>
        <w:tc>
          <w:tcPr>
            <w:tcW w:w="777" w:type="pct"/>
            <w:tcBorders>
              <w:top w:val="single" w:sz="4" w:space="0" w:color="auto"/>
              <w:left w:val="single" w:sz="4" w:space="0" w:color="auto"/>
              <w:bottom w:val="single" w:sz="4" w:space="0" w:color="auto"/>
              <w:right w:val="single" w:sz="4" w:space="0" w:color="auto"/>
            </w:tcBorders>
          </w:tcPr>
          <w:p w14:paraId="1FE20311" w14:textId="413BF556" w:rsidR="005D3D22" w:rsidRPr="008B2940" w:rsidRDefault="005D3D22" w:rsidP="005D3D22">
            <w:pPr>
              <w:pStyle w:val="TableBody"/>
              <w:rPr>
                <w:rFonts w:cs="Calibri"/>
                <w:szCs w:val="18"/>
                <w:lang w:val="en-CA"/>
              </w:rPr>
            </w:pPr>
            <w:r w:rsidRPr="005C5ABF">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DD4EEA7" w14:textId="1961B281" w:rsidR="005D3D22" w:rsidRPr="008B2940" w:rsidRDefault="005D3D22" w:rsidP="005D3D22">
            <w:pPr>
              <w:pStyle w:val="TableBody"/>
              <w:spacing w:before="60" w:after="60"/>
              <w:rPr>
                <w:rFonts w:cs="Calibri"/>
                <w:szCs w:val="18"/>
                <w:lang w:val="en-CA"/>
              </w:rPr>
            </w:pPr>
            <w:r>
              <w:rPr>
                <w:rFonts w:cs="Calibri"/>
                <w:szCs w:val="18"/>
                <w:lang w:val="en-CA"/>
              </w:rPr>
              <w:t>Report adequacy needs to be reviewed in conjunction with PP preparation.</w:t>
            </w:r>
          </w:p>
        </w:tc>
      </w:tr>
      <w:tr w:rsidR="005D3D22" w:rsidRPr="00E61B90" w14:paraId="02CB3E6D" w14:textId="0CD451D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68" w14:textId="77777777" w:rsidR="005D3D22" w:rsidRPr="008B2940" w:rsidRDefault="005D3D22" w:rsidP="005D3D22">
            <w:pPr>
              <w:pStyle w:val="TableBody"/>
              <w:rPr>
                <w:rFonts w:cs="Calibri"/>
                <w:szCs w:val="18"/>
                <w:lang w:val="en-CA"/>
              </w:rPr>
            </w:pPr>
            <w:r w:rsidRPr="008B2940">
              <w:rPr>
                <w:szCs w:val="18"/>
                <w:lang w:val="en-CA"/>
              </w:rPr>
              <w:t>R05.08.02c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69" w14:textId="77777777" w:rsidR="005D3D22" w:rsidRPr="008B2940" w:rsidRDefault="005D3D22" w:rsidP="005D3D22">
            <w:pPr>
              <w:pStyle w:val="TableBody"/>
              <w:rPr>
                <w:rFonts w:cs="Calibri"/>
                <w:szCs w:val="18"/>
                <w:lang w:val="en-CA"/>
              </w:rPr>
            </w:pPr>
            <w:r w:rsidRPr="008B2940">
              <w:rPr>
                <w:rFonts w:cs="Calibri"/>
                <w:szCs w:val="18"/>
                <w:lang w:val="en-CA"/>
              </w:rPr>
              <w:t>Access the raw field data to determine if soil surveys were collected during the vegetation survey work within the LSA.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6A" w14:textId="77777777" w:rsidR="005D3D22" w:rsidRPr="008B2940" w:rsidRDefault="005D3D22" w:rsidP="005D3D22">
            <w:pPr>
              <w:pStyle w:val="TableBody"/>
              <w:rPr>
                <w:rFonts w:cs="Calibri"/>
                <w:szCs w:val="18"/>
                <w:lang w:val="en-CA"/>
              </w:rPr>
            </w:pPr>
            <w:r w:rsidRPr="008B2940">
              <w:rPr>
                <w:rFonts w:cs="Calibri"/>
                <w:szCs w:val="18"/>
                <w:lang w:val="en-CA"/>
              </w:rPr>
              <w:t xml:space="preserve">Ecological land classification requires a survey of both vegetation and soil to confirm mapping and classification activities. This activity needs to be weighed against a verification of mapping required by YESAB in LSA areas outside the disturbance footprint. This is less important than reporting of soil conditions in disturbed or mine-proximal areas, but the requirement needs to be discussed with YG/YESAB.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6B"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6C" w14:textId="77777777" w:rsidR="005D3D22" w:rsidRPr="008B2940" w:rsidRDefault="005D3D22" w:rsidP="005D3D22">
            <w:pPr>
              <w:pStyle w:val="TableBody"/>
              <w:rPr>
                <w:rFonts w:cs="Calibri"/>
                <w:szCs w:val="18"/>
                <w:lang w:val="en-CA"/>
              </w:rPr>
            </w:pPr>
            <w:r w:rsidRPr="008B2940">
              <w:rPr>
                <w:rFonts w:cs="Calibri"/>
                <w:szCs w:val="18"/>
                <w:lang w:val="en-CA"/>
              </w:rPr>
              <w:t>Collect SIL 3 soils-mapping data within the LSA.</w:t>
            </w:r>
          </w:p>
        </w:tc>
        <w:tc>
          <w:tcPr>
            <w:tcW w:w="778" w:type="pct"/>
            <w:tcBorders>
              <w:top w:val="single" w:sz="4" w:space="0" w:color="auto"/>
              <w:left w:val="single" w:sz="4" w:space="0" w:color="auto"/>
              <w:bottom w:val="single" w:sz="4" w:space="0" w:color="auto"/>
            </w:tcBorders>
          </w:tcPr>
          <w:p w14:paraId="3945A56B" w14:textId="1AA113A3" w:rsidR="005D3D22" w:rsidRPr="008B2940" w:rsidRDefault="005D3D22" w:rsidP="005D3D22">
            <w:pPr>
              <w:pStyle w:val="TableBody"/>
              <w:rPr>
                <w:rFonts w:cs="Calibri"/>
                <w:szCs w:val="18"/>
                <w:lang w:val="en-CA"/>
              </w:rPr>
            </w:pPr>
            <w:r w:rsidRPr="008B2940">
              <w:rPr>
                <w:rFonts w:cs="Calibri"/>
                <w:szCs w:val="18"/>
                <w:lang w:val="en-CA"/>
              </w:rPr>
              <w:t xml:space="preserve">SIL 3 baseline soil characterization survey completed (CH2M </w:t>
            </w:r>
            <w:r w:rsidRPr="008B2940">
              <w:rPr>
                <w:szCs w:val="18"/>
              </w:rPr>
              <w:t>February 2015c)</w:t>
            </w:r>
          </w:p>
        </w:tc>
        <w:tc>
          <w:tcPr>
            <w:tcW w:w="777" w:type="pct"/>
            <w:tcBorders>
              <w:top w:val="single" w:sz="4" w:space="0" w:color="auto"/>
              <w:left w:val="single" w:sz="4" w:space="0" w:color="auto"/>
              <w:bottom w:val="single" w:sz="4" w:space="0" w:color="auto"/>
              <w:right w:val="single" w:sz="4" w:space="0" w:color="auto"/>
            </w:tcBorders>
          </w:tcPr>
          <w:p w14:paraId="5752D835" w14:textId="0D045673" w:rsidR="005D3D22" w:rsidRPr="008B2940" w:rsidRDefault="005D3D22" w:rsidP="005D3D22">
            <w:pPr>
              <w:pStyle w:val="TableBody"/>
              <w:rPr>
                <w:rFonts w:cs="Calibri"/>
                <w:szCs w:val="18"/>
                <w:lang w:val="en-CA"/>
              </w:rPr>
            </w:pPr>
            <w:r w:rsidRPr="005C5ABF">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85552EB" w14:textId="758FE309" w:rsidR="005D3D22" w:rsidRPr="008B2940" w:rsidRDefault="005D3D22" w:rsidP="005D3D22">
            <w:pPr>
              <w:pStyle w:val="TableBody"/>
              <w:spacing w:before="60" w:after="60"/>
              <w:rPr>
                <w:rFonts w:cs="Calibri"/>
                <w:szCs w:val="18"/>
                <w:lang w:val="en-CA"/>
              </w:rPr>
            </w:pPr>
            <w:r>
              <w:rPr>
                <w:rFonts w:cs="Calibri"/>
                <w:szCs w:val="18"/>
                <w:lang w:val="en-CA"/>
              </w:rPr>
              <w:t>Report adequacy needs to be reviewed in conjunction with PP preparation.</w:t>
            </w:r>
          </w:p>
        </w:tc>
      </w:tr>
      <w:tr w:rsidR="005D3D22" w:rsidRPr="00E61B90" w14:paraId="02CB3E73" w14:textId="0C5ACDB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6E" w14:textId="77777777" w:rsidR="005D3D22" w:rsidRPr="008B2940" w:rsidRDefault="005D3D22" w:rsidP="005D3D22">
            <w:pPr>
              <w:pStyle w:val="TableBody"/>
              <w:rPr>
                <w:rFonts w:cs="Calibri"/>
                <w:szCs w:val="18"/>
                <w:lang w:val="en-CA"/>
              </w:rPr>
            </w:pPr>
            <w:r w:rsidRPr="008B2940">
              <w:rPr>
                <w:szCs w:val="18"/>
                <w:lang w:val="en-CA"/>
              </w:rPr>
              <w:lastRenderedPageBreak/>
              <w:t>R05.08.02d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6F" w14:textId="77777777" w:rsidR="005D3D22" w:rsidRPr="008B2940" w:rsidRDefault="005D3D22" w:rsidP="005D3D22">
            <w:pPr>
              <w:pStyle w:val="TableBody"/>
              <w:rPr>
                <w:rFonts w:cs="Calibri"/>
                <w:szCs w:val="18"/>
                <w:lang w:val="en-CA"/>
              </w:rPr>
            </w:pPr>
            <w:r w:rsidRPr="008B2940">
              <w:rPr>
                <w:rFonts w:cs="Calibri"/>
                <w:szCs w:val="18"/>
                <w:lang w:val="en-CA"/>
              </w:rPr>
              <w:t>Fill in information gaps for riparian revegetation details missing from the vegetation section after baseline data. There is almost no data on wetlands or riparian areas at all within the EA or in the closure design it is based on. Even if we do not want wetlands, we will need to plan to ensure that they cannot form (wildlife proximity issue) (Source: Chapter 8 of the draft Project Proposal).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70" w14:textId="77777777" w:rsidR="005D3D22" w:rsidRPr="008B2940" w:rsidRDefault="005D3D22" w:rsidP="005D3D22">
            <w:pPr>
              <w:pStyle w:val="TableBody"/>
              <w:rPr>
                <w:rFonts w:cs="Calibri"/>
                <w:szCs w:val="18"/>
                <w:lang w:val="en-CA"/>
              </w:rPr>
            </w:pPr>
            <w:r w:rsidRPr="008B2940">
              <w:rPr>
                <w:rFonts w:cs="Calibri"/>
                <w:szCs w:val="18"/>
                <w:lang w:val="en-CA"/>
              </w:rPr>
              <w:t xml:space="preserve">Wet landscape planning has to be included in the revegetation plan to ensure that seepage and ponding areas are included or deliberately excluded. Mapping existing wetland areas within the LSA is a necessary part of the EA, as they are currently treated as a vegetation community, but no wetlands-specific vegetation or soils data has been collected. This is needed to set baseline conditions and as a planning tool for the reclamation surface.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71"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72" w14:textId="77777777" w:rsidR="005D3D22" w:rsidRPr="008B2940" w:rsidRDefault="005D3D22" w:rsidP="005D3D22">
            <w:pPr>
              <w:pStyle w:val="TableBody"/>
              <w:rPr>
                <w:rFonts w:cs="Calibri"/>
                <w:szCs w:val="18"/>
                <w:lang w:val="en-CA"/>
              </w:rPr>
            </w:pPr>
            <w:r w:rsidRPr="008B2940">
              <w:rPr>
                <w:rFonts w:cs="Calibri"/>
                <w:szCs w:val="18"/>
                <w:lang w:val="en-CA"/>
              </w:rPr>
              <w:t xml:space="preserve">Collect wetlands soil and vegetation baseline data within the LSA. Create a map interpretation for RSA. </w:t>
            </w:r>
          </w:p>
        </w:tc>
        <w:tc>
          <w:tcPr>
            <w:tcW w:w="778" w:type="pct"/>
            <w:tcBorders>
              <w:top w:val="single" w:sz="4" w:space="0" w:color="auto"/>
              <w:left w:val="single" w:sz="4" w:space="0" w:color="auto"/>
              <w:bottom w:val="single" w:sz="4" w:space="0" w:color="auto"/>
            </w:tcBorders>
          </w:tcPr>
          <w:p w14:paraId="3BFF5B4C" w14:textId="07EFABF0" w:rsidR="005D3D22" w:rsidRPr="008B2940" w:rsidRDefault="005D3D22" w:rsidP="005D3D22">
            <w:pPr>
              <w:pStyle w:val="TableBody"/>
              <w:rPr>
                <w:rFonts w:cs="Calibri"/>
                <w:szCs w:val="18"/>
                <w:lang w:val="en-CA"/>
              </w:rPr>
            </w:pPr>
            <w:r w:rsidRPr="008B2940">
              <w:rPr>
                <w:rFonts w:cs="Calibri"/>
                <w:szCs w:val="18"/>
                <w:lang w:val="en-CA"/>
              </w:rPr>
              <w:t xml:space="preserve">Wetlands soils and vegetation investigated in site wide soil and vegetation characterization surveys (CH2M </w:t>
            </w:r>
            <w:r w:rsidRPr="008B2940">
              <w:rPr>
                <w:szCs w:val="18"/>
              </w:rPr>
              <w:t>February 2015c), (CH2M March 2015z)</w:t>
            </w:r>
            <w:r w:rsidRPr="008B2940">
              <w:rPr>
                <w:rFonts w:cs="Calibri"/>
                <w:szCs w:val="18"/>
                <w:lang w:val="en-CA"/>
              </w:rPr>
              <w:t xml:space="preserve"> </w:t>
            </w:r>
          </w:p>
        </w:tc>
        <w:tc>
          <w:tcPr>
            <w:tcW w:w="777" w:type="pct"/>
            <w:tcBorders>
              <w:top w:val="single" w:sz="4" w:space="0" w:color="auto"/>
              <w:left w:val="single" w:sz="4" w:space="0" w:color="auto"/>
              <w:bottom w:val="single" w:sz="4" w:space="0" w:color="auto"/>
              <w:right w:val="single" w:sz="4" w:space="0" w:color="auto"/>
            </w:tcBorders>
          </w:tcPr>
          <w:p w14:paraId="6907641B" w14:textId="7E07F4C1" w:rsidR="005D3D22" w:rsidRPr="008B2940" w:rsidRDefault="005D3D22" w:rsidP="005D3D22">
            <w:pPr>
              <w:pStyle w:val="TableBody"/>
              <w:rPr>
                <w:rFonts w:cs="Calibri"/>
                <w:szCs w:val="18"/>
                <w:lang w:val="en-CA"/>
              </w:rPr>
            </w:pPr>
            <w:r w:rsidRPr="005C5ABF">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2930F92" w14:textId="2C05C9E1" w:rsidR="005D3D22" w:rsidRPr="008B2940" w:rsidRDefault="005D3D22" w:rsidP="005D3D22">
            <w:pPr>
              <w:pStyle w:val="TableBody"/>
              <w:spacing w:before="60" w:after="60"/>
              <w:rPr>
                <w:rFonts w:cs="Calibri"/>
                <w:szCs w:val="18"/>
                <w:lang w:val="en-CA"/>
              </w:rPr>
            </w:pPr>
            <w:r>
              <w:rPr>
                <w:rFonts w:cs="Calibri"/>
                <w:szCs w:val="18"/>
                <w:lang w:val="en-CA"/>
              </w:rPr>
              <w:t>Report adequacy needs to be reviewed in conjunction with PP preparation.</w:t>
            </w:r>
          </w:p>
        </w:tc>
      </w:tr>
      <w:tr w:rsidR="00110CE2" w:rsidRPr="00E61B90" w14:paraId="02CB3E79" w14:textId="2EC913F4"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74" w14:textId="77777777" w:rsidR="00110CE2" w:rsidRPr="008B2940" w:rsidRDefault="00110CE2" w:rsidP="00110CE2">
            <w:pPr>
              <w:pStyle w:val="TableBody"/>
              <w:rPr>
                <w:rFonts w:cs="Calibri"/>
                <w:szCs w:val="18"/>
                <w:lang w:val="en-CA"/>
              </w:rPr>
            </w:pPr>
            <w:r w:rsidRPr="008B2940">
              <w:rPr>
                <w:szCs w:val="18"/>
                <w:lang w:val="en-CA"/>
              </w:rPr>
              <w:t>R05.08.02e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75" w14:textId="77777777" w:rsidR="00110CE2" w:rsidRPr="008B2940" w:rsidRDefault="00110CE2" w:rsidP="00110CE2">
            <w:pPr>
              <w:pStyle w:val="TableBody"/>
              <w:rPr>
                <w:rFonts w:cs="Calibri"/>
                <w:szCs w:val="18"/>
                <w:lang w:val="en-CA"/>
              </w:rPr>
            </w:pPr>
            <w:r w:rsidRPr="008B2940">
              <w:rPr>
                <w:rFonts w:cs="Calibri"/>
                <w:szCs w:val="18"/>
                <w:lang w:val="en-CA"/>
              </w:rPr>
              <w:t>Determine contaminant characterization, load in wetland, riparian vegetation, and food chains.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76" w14:textId="77777777" w:rsidR="00110CE2" w:rsidRPr="008B2940" w:rsidRDefault="00110CE2" w:rsidP="00110CE2">
            <w:pPr>
              <w:pStyle w:val="TableBody"/>
              <w:rPr>
                <w:rFonts w:cs="Calibri"/>
                <w:szCs w:val="18"/>
                <w:lang w:val="en-CA"/>
              </w:rPr>
            </w:pPr>
            <w:r w:rsidRPr="008B2940">
              <w:rPr>
                <w:rFonts w:cs="Calibri"/>
                <w:szCs w:val="18"/>
                <w:lang w:val="en-CA"/>
              </w:rPr>
              <w:t>Determine if the existing wetlands need to be cleaned up (for example, excavated or capped) and re-established, if selected sites can offer transplant options, and which plants are suitable for wildlife habitat wetlands and treatment wetlands. Determine whether and in what form contaminants are sequestered in organics, and if any existing organic soils be used in part for reclamation, what the nutrient status of established wetlands is, and if there is a correlation with the vegetation community. Bioavailable metals assessment needs to check if micronutrient levels are high enough for toxicity or for adverse food-chain impacts (</w:t>
            </w:r>
            <w:proofErr w:type="spellStart"/>
            <w:r w:rsidRPr="008B2940">
              <w:rPr>
                <w:rFonts w:cs="Calibri"/>
                <w:szCs w:val="18"/>
                <w:lang w:val="en-CA"/>
              </w:rPr>
              <w:t>Pb</w:t>
            </w:r>
            <w:proofErr w:type="spellEnd"/>
            <w:r w:rsidRPr="008B2940">
              <w:rPr>
                <w:rFonts w:cs="Calibri"/>
                <w:szCs w:val="18"/>
                <w:lang w:val="en-CA"/>
              </w:rPr>
              <w:t>, As, Zn, and B are likely the main focus).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77"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78" w14:textId="77777777" w:rsidR="00110CE2" w:rsidRPr="008B2940" w:rsidRDefault="00110CE2" w:rsidP="00110CE2">
            <w:pPr>
              <w:pStyle w:val="TableBody"/>
              <w:rPr>
                <w:rFonts w:cs="Calibri"/>
                <w:szCs w:val="18"/>
                <w:lang w:val="en-CA"/>
              </w:rPr>
            </w:pPr>
            <w:r w:rsidRPr="008B2940">
              <w:rPr>
                <w:rFonts w:cs="Calibri"/>
                <w:szCs w:val="18"/>
                <w:lang w:val="en-CA"/>
              </w:rPr>
              <w:t>Conduct a basic risk assessment in wetland/riparian communities, food-chain sampling (vegetation tissue and soil-fauna samples), and wetland soil toxicity sampling. Compare with other RSA wetlands/riparian areas.</w:t>
            </w:r>
          </w:p>
        </w:tc>
        <w:tc>
          <w:tcPr>
            <w:tcW w:w="778" w:type="pct"/>
            <w:tcBorders>
              <w:top w:val="single" w:sz="4" w:space="0" w:color="auto"/>
              <w:left w:val="single" w:sz="4" w:space="0" w:color="auto"/>
              <w:bottom w:val="single" w:sz="4" w:space="0" w:color="auto"/>
            </w:tcBorders>
          </w:tcPr>
          <w:p w14:paraId="5D077317" w14:textId="0B70A37C" w:rsidR="00110CE2" w:rsidRPr="008B2940" w:rsidRDefault="00110CE2" w:rsidP="00110CE2">
            <w:pPr>
              <w:pStyle w:val="TableBody"/>
              <w:rPr>
                <w:szCs w:val="18"/>
              </w:rPr>
            </w:pPr>
            <w:r w:rsidRPr="008B2940">
              <w:rPr>
                <w:rFonts w:cs="Calibri"/>
                <w:szCs w:val="18"/>
                <w:lang w:val="en-CA"/>
              </w:rPr>
              <w:t xml:space="preserve">Vegetation tissue and soil-fauna samples collected and soils baseline and rare plants surveys completed (CH2M </w:t>
            </w:r>
            <w:r w:rsidRPr="008B2940">
              <w:rPr>
                <w:szCs w:val="18"/>
              </w:rPr>
              <w:t>February 2015c), (CH2M March 2015z)</w:t>
            </w:r>
          </w:p>
          <w:p w14:paraId="132903A2" w14:textId="1EB9E809" w:rsidR="00110CE2" w:rsidRPr="008B2940" w:rsidRDefault="00110CE2" w:rsidP="00110CE2">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7B4FB6CF" w14:textId="473855B7" w:rsidR="00110CE2" w:rsidRPr="008B2940" w:rsidRDefault="00564FDF" w:rsidP="00110CE2">
            <w:pPr>
              <w:pStyle w:val="TableBody"/>
              <w:rPr>
                <w:rFonts w:cs="Calibri"/>
                <w:szCs w:val="18"/>
                <w:lang w:val="en-CA"/>
              </w:rPr>
            </w:pPr>
            <w:r w:rsidRPr="005C5ABF">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30F4F27" w14:textId="7C762179" w:rsidR="00110CE2" w:rsidRPr="001D3AAF" w:rsidRDefault="00847947" w:rsidP="00110CE2">
            <w:pPr>
              <w:pStyle w:val="TableBody"/>
              <w:spacing w:before="60" w:after="60"/>
              <w:rPr>
                <w:rFonts w:cs="Calibri"/>
                <w:szCs w:val="18"/>
                <w:lang w:val="en-CA"/>
              </w:rPr>
            </w:pPr>
            <w:r w:rsidRPr="001D3AAF">
              <w:rPr>
                <w:rFonts w:cs="Calibri"/>
                <w:szCs w:val="18"/>
                <w:lang w:val="en-CA"/>
              </w:rPr>
              <w:t>Report adequacy needs to be reviewed in conjunction with PP preparation.</w:t>
            </w:r>
          </w:p>
        </w:tc>
      </w:tr>
      <w:tr w:rsidR="005D3D22" w:rsidRPr="00E61B90" w14:paraId="02CB3E85" w14:textId="2D5C915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7A" w14:textId="77777777" w:rsidR="005D3D22" w:rsidRPr="008B2940" w:rsidRDefault="005D3D22" w:rsidP="005D3D22">
            <w:pPr>
              <w:pStyle w:val="TableBody"/>
              <w:rPr>
                <w:rFonts w:cs="Calibri"/>
                <w:szCs w:val="18"/>
                <w:lang w:val="en-CA"/>
              </w:rPr>
            </w:pPr>
            <w:r w:rsidRPr="008B2940">
              <w:rPr>
                <w:szCs w:val="18"/>
                <w:lang w:val="en-CA"/>
              </w:rPr>
              <w:t>R05.08.02f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7B" w14:textId="77777777" w:rsidR="005D3D22" w:rsidRPr="008B2940" w:rsidRDefault="005D3D22" w:rsidP="005D3D22">
            <w:pPr>
              <w:pStyle w:val="TableBody"/>
              <w:rPr>
                <w:rFonts w:cs="Calibri"/>
                <w:szCs w:val="18"/>
                <w:lang w:val="en-CA"/>
              </w:rPr>
            </w:pPr>
            <w:r w:rsidRPr="008B2940">
              <w:rPr>
                <w:rFonts w:cs="Calibri"/>
                <w:szCs w:val="18"/>
                <w:lang w:val="en-CA"/>
              </w:rPr>
              <w:t>Characterize potential borrow and quarry areas in undisturbed locations for:</w:t>
            </w:r>
          </w:p>
          <w:p w14:paraId="02CB3E7C" w14:textId="77777777" w:rsidR="005D3D22" w:rsidRPr="008B2940" w:rsidRDefault="005D3D22" w:rsidP="005D3D22">
            <w:pPr>
              <w:pStyle w:val="TableBody"/>
              <w:numPr>
                <w:ilvl w:val="0"/>
                <w:numId w:val="5"/>
              </w:numPr>
              <w:ind w:left="360"/>
              <w:rPr>
                <w:rFonts w:cs="Calibri"/>
                <w:szCs w:val="18"/>
                <w:lang w:val="en-CA"/>
              </w:rPr>
            </w:pPr>
            <w:r w:rsidRPr="008B2940">
              <w:rPr>
                <w:rFonts w:cs="Calibri"/>
                <w:szCs w:val="18"/>
                <w:lang w:val="en-CA"/>
              </w:rPr>
              <w:t>Vegetation and soils baseline</w:t>
            </w:r>
          </w:p>
          <w:p w14:paraId="02CB3E7D" w14:textId="77777777" w:rsidR="005D3D22" w:rsidRPr="008B2940" w:rsidRDefault="005D3D22" w:rsidP="005D3D22">
            <w:pPr>
              <w:pStyle w:val="TableBody"/>
              <w:numPr>
                <w:ilvl w:val="0"/>
                <w:numId w:val="5"/>
              </w:numPr>
              <w:ind w:left="360"/>
              <w:rPr>
                <w:rFonts w:cs="Calibri"/>
                <w:szCs w:val="18"/>
                <w:lang w:val="en-CA"/>
              </w:rPr>
            </w:pPr>
            <w:r w:rsidRPr="008B2940">
              <w:rPr>
                <w:rFonts w:cs="Calibri"/>
                <w:szCs w:val="18"/>
                <w:lang w:val="en-CA"/>
              </w:rPr>
              <w:t>Rare plants</w:t>
            </w:r>
          </w:p>
          <w:p w14:paraId="02CB3E7E" w14:textId="77777777" w:rsidR="005D3D22" w:rsidRPr="008B2940" w:rsidRDefault="005D3D22" w:rsidP="005D3D22">
            <w:pPr>
              <w:pStyle w:val="TableBody"/>
              <w:numPr>
                <w:ilvl w:val="0"/>
                <w:numId w:val="5"/>
              </w:numPr>
              <w:ind w:left="360"/>
              <w:rPr>
                <w:rFonts w:cs="Calibri"/>
                <w:szCs w:val="18"/>
                <w:lang w:val="en-CA"/>
              </w:rPr>
            </w:pPr>
            <w:r w:rsidRPr="008B2940">
              <w:rPr>
                <w:rFonts w:cs="Calibri"/>
                <w:szCs w:val="18"/>
                <w:lang w:val="en-CA"/>
              </w:rPr>
              <w:t>Actual borrow volumes (and plant and soil salvage volumes) (Source: Chapter 4 of the draft Project Proposal).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7F" w14:textId="77777777" w:rsidR="005D3D22" w:rsidRPr="008B2940" w:rsidRDefault="005D3D22" w:rsidP="005D3D22">
            <w:pPr>
              <w:pStyle w:val="TableBody"/>
              <w:rPr>
                <w:rFonts w:cs="Calibri"/>
                <w:szCs w:val="18"/>
                <w:lang w:val="en-CA"/>
              </w:rPr>
            </w:pPr>
            <w:r w:rsidRPr="008B2940">
              <w:rPr>
                <w:rFonts w:cs="Calibri"/>
                <w:szCs w:val="18"/>
                <w:lang w:val="en-CA"/>
              </w:rPr>
              <w:t xml:space="preserve">Materials and quarry rock should be covered, as riprap and armouring appear to be minimal, and additional borrowing for hard rock and till is potentially required. There is some reference to additional borrow sites for peat and construction materials, but they do not appear to have been included in baseline work or characterized for closure planning. The location of borrow and quarry sites needs to be verified, and baseline soils and vegetation information collected for areas not yet covered in the LSA.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80"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81" w14:textId="77777777" w:rsidR="005D3D22" w:rsidRPr="008B2940" w:rsidRDefault="005D3D22" w:rsidP="005D3D22">
            <w:pPr>
              <w:pStyle w:val="TableBody"/>
              <w:rPr>
                <w:rFonts w:cs="Calibri"/>
                <w:szCs w:val="18"/>
                <w:lang w:val="en-CA"/>
              </w:rPr>
            </w:pPr>
            <w:r w:rsidRPr="008B2940">
              <w:rPr>
                <w:rFonts w:cs="Calibri"/>
                <w:szCs w:val="18"/>
                <w:lang w:val="en-CA"/>
              </w:rPr>
              <w:t>Conduct a field program to characterize:</w:t>
            </w:r>
          </w:p>
          <w:p w14:paraId="02CB3E82" w14:textId="77777777" w:rsidR="005D3D22" w:rsidRPr="008B2940" w:rsidRDefault="005D3D22" w:rsidP="005D3D22">
            <w:pPr>
              <w:pStyle w:val="TableBody"/>
              <w:numPr>
                <w:ilvl w:val="0"/>
                <w:numId w:val="6"/>
              </w:numPr>
              <w:ind w:left="360"/>
              <w:rPr>
                <w:rFonts w:cs="Calibri"/>
                <w:szCs w:val="18"/>
                <w:lang w:val="en-CA"/>
              </w:rPr>
            </w:pPr>
            <w:r w:rsidRPr="008B2940">
              <w:rPr>
                <w:rFonts w:cs="Calibri"/>
                <w:szCs w:val="18"/>
                <w:lang w:val="en-CA"/>
              </w:rPr>
              <w:t>Vegetation and soils baseline</w:t>
            </w:r>
          </w:p>
          <w:p w14:paraId="02CB3E83" w14:textId="77777777" w:rsidR="005D3D22" w:rsidRPr="008B2940" w:rsidRDefault="005D3D22" w:rsidP="005D3D22">
            <w:pPr>
              <w:pStyle w:val="TableBody"/>
              <w:numPr>
                <w:ilvl w:val="0"/>
                <w:numId w:val="6"/>
              </w:numPr>
              <w:ind w:left="360"/>
              <w:rPr>
                <w:rFonts w:cs="Calibri"/>
                <w:szCs w:val="18"/>
                <w:lang w:val="en-CA"/>
              </w:rPr>
            </w:pPr>
            <w:r w:rsidRPr="008B2940">
              <w:rPr>
                <w:rFonts w:cs="Calibri"/>
                <w:szCs w:val="18"/>
                <w:lang w:val="en-CA"/>
              </w:rPr>
              <w:t>Rare plants</w:t>
            </w:r>
          </w:p>
          <w:p w14:paraId="02CB3E84" w14:textId="77777777" w:rsidR="005D3D22" w:rsidRPr="008B2940" w:rsidRDefault="005D3D22" w:rsidP="005D3D22">
            <w:pPr>
              <w:pStyle w:val="TableBody"/>
              <w:numPr>
                <w:ilvl w:val="0"/>
                <w:numId w:val="6"/>
              </w:numPr>
              <w:ind w:left="360"/>
              <w:rPr>
                <w:rFonts w:cs="Calibri"/>
                <w:szCs w:val="18"/>
                <w:lang w:val="en-CA"/>
              </w:rPr>
            </w:pPr>
            <w:r w:rsidRPr="008B2940">
              <w:rPr>
                <w:rFonts w:cs="Calibri"/>
                <w:szCs w:val="18"/>
                <w:lang w:val="en-CA"/>
              </w:rPr>
              <w:t>Actual borrow volumes (and plant and soil salvage volumes)</w:t>
            </w:r>
          </w:p>
        </w:tc>
        <w:tc>
          <w:tcPr>
            <w:tcW w:w="778" w:type="pct"/>
            <w:tcBorders>
              <w:top w:val="single" w:sz="4" w:space="0" w:color="auto"/>
              <w:left w:val="single" w:sz="4" w:space="0" w:color="auto"/>
              <w:bottom w:val="single" w:sz="4" w:space="0" w:color="auto"/>
            </w:tcBorders>
          </w:tcPr>
          <w:p w14:paraId="18A22815" w14:textId="77777777" w:rsidR="005D3D22" w:rsidRDefault="005D3D22" w:rsidP="005D3D22">
            <w:pPr>
              <w:pStyle w:val="TableBody"/>
              <w:rPr>
                <w:szCs w:val="18"/>
              </w:rPr>
            </w:pPr>
            <w:r w:rsidRPr="008B2940">
              <w:rPr>
                <w:rFonts w:cs="Calibri"/>
                <w:szCs w:val="18"/>
                <w:lang w:val="en-CA"/>
              </w:rPr>
              <w:t xml:space="preserve">Vegetation and soils baseline and rare plants surveys completed (CH2M </w:t>
            </w:r>
            <w:r w:rsidRPr="008B2940">
              <w:rPr>
                <w:szCs w:val="18"/>
              </w:rPr>
              <w:t>February 2015c), (CH2M March 2015z)</w:t>
            </w:r>
          </w:p>
          <w:p w14:paraId="04F1AAFA" w14:textId="1DBF8A63" w:rsidR="005D3D22" w:rsidRPr="008B2940" w:rsidRDefault="005D3D22" w:rsidP="00915A0E">
            <w:pPr>
              <w:pStyle w:val="TableBody"/>
              <w:rPr>
                <w:rFonts w:cs="Calibri"/>
                <w:szCs w:val="18"/>
                <w:lang w:val="en-CA"/>
              </w:rPr>
            </w:pPr>
            <w:r>
              <w:rPr>
                <w:szCs w:val="18"/>
              </w:rPr>
              <w:t>Results of field explorations of borrow areas provided in Borrow Report (CH2M HILL, 2014hh</w:t>
            </w:r>
          </w:p>
        </w:tc>
        <w:tc>
          <w:tcPr>
            <w:tcW w:w="777" w:type="pct"/>
            <w:tcBorders>
              <w:top w:val="single" w:sz="4" w:space="0" w:color="auto"/>
              <w:left w:val="single" w:sz="4" w:space="0" w:color="auto"/>
              <w:bottom w:val="single" w:sz="4" w:space="0" w:color="auto"/>
              <w:right w:val="single" w:sz="4" w:space="0" w:color="auto"/>
            </w:tcBorders>
          </w:tcPr>
          <w:p w14:paraId="0DCB2CD3" w14:textId="77777777" w:rsidR="00564FDF" w:rsidRPr="008B2940" w:rsidRDefault="00564FDF" w:rsidP="00564FDF">
            <w:pPr>
              <w:pStyle w:val="TableBody"/>
              <w:rPr>
                <w:szCs w:val="18"/>
                <w:lang w:val="en-CA"/>
              </w:rPr>
            </w:pPr>
            <w:r w:rsidRPr="008B2940">
              <w:rPr>
                <w:szCs w:val="18"/>
                <w:lang w:val="en-CA"/>
              </w:rPr>
              <w:t>Vangorda and Grum mine areas removed from project scope in spring, 2014.</w:t>
            </w:r>
          </w:p>
          <w:p w14:paraId="75453556" w14:textId="7F80E571" w:rsidR="005D3D22" w:rsidRPr="008B2940" w:rsidRDefault="00564FDF" w:rsidP="00564FDF">
            <w:pPr>
              <w:pStyle w:val="TableBody"/>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534182E9" w14:textId="512232EC" w:rsidR="005D3D22" w:rsidRPr="008B2940" w:rsidRDefault="005D3D22" w:rsidP="005D3D22">
            <w:pPr>
              <w:pStyle w:val="TableBody"/>
              <w:rPr>
                <w:rFonts w:cs="Calibri"/>
                <w:szCs w:val="18"/>
                <w:lang w:val="en-CA"/>
              </w:rPr>
            </w:pPr>
            <w:r>
              <w:rPr>
                <w:rFonts w:cs="Calibri"/>
                <w:szCs w:val="18"/>
                <w:lang w:val="en-CA"/>
              </w:rPr>
              <w:t>Reports adequacy needs to be reviewed in conjunction with PP preparation.</w:t>
            </w:r>
          </w:p>
        </w:tc>
      </w:tr>
      <w:tr w:rsidR="005D3D22" w:rsidRPr="00E61B90" w14:paraId="02CB3E8B" w14:textId="13481497"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86" w14:textId="77777777" w:rsidR="005D3D22" w:rsidRPr="008B2940" w:rsidRDefault="005D3D22" w:rsidP="005D3D22">
            <w:pPr>
              <w:pStyle w:val="TableBody"/>
              <w:rPr>
                <w:rFonts w:cs="Calibri"/>
                <w:szCs w:val="18"/>
                <w:lang w:val="en-CA"/>
              </w:rPr>
            </w:pPr>
            <w:r w:rsidRPr="008B2940">
              <w:rPr>
                <w:szCs w:val="18"/>
                <w:lang w:val="en-CA"/>
              </w:rPr>
              <w:t>R05.08.02g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87" w14:textId="77777777" w:rsidR="005D3D22" w:rsidRPr="008B2940" w:rsidRDefault="005D3D22" w:rsidP="005D3D22">
            <w:pPr>
              <w:pStyle w:val="TableBody"/>
              <w:rPr>
                <w:rFonts w:cs="Calibri"/>
                <w:szCs w:val="18"/>
                <w:lang w:val="en-CA"/>
              </w:rPr>
            </w:pPr>
            <w:r w:rsidRPr="008B2940">
              <w:rPr>
                <w:rFonts w:cs="Calibri"/>
                <w:szCs w:val="18"/>
                <w:lang w:val="en-CA"/>
              </w:rPr>
              <w:t>Document wildlife use or avoidance of wetland and riparian zones (e.g., moose, sheep, grizzly bear, muskrat, and waterfowl [lesser sand hill crane, trumpeter swan, et 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88" w14:textId="77777777" w:rsidR="005D3D22" w:rsidRPr="008B2940" w:rsidRDefault="005D3D22" w:rsidP="005D3D22">
            <w:pPr>
              <w:pStyle w:val="TableBody"/>
              <w:rPr>
                <w:rFonts w:cs="Calibri"/>
                <w:szCs w:val="18"/>
                <w:lang w:val="en-CA"/>
              </w:rPr>
            </w:pPr>
            <w:r w:rsidRPr="008B2940">
              <w:rPr>
                <w:rFonts w:cs="Calibri"/>
                <w:szCs w:val="18"/>
                <w:lang w:val="en-CA"/>
              </w:rPr>
              <w:t xml:space="preserve">To identify the appropriate juxtapositions of wetlands according to migration paths and other habitats. This does not appear to have been specifically addressed to date, but this information is important for wetlands planning in the closure landscape.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89"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8A" w14:textId="77777777" w:rsidR="005D3D22" w:rsidRPr="008B2940" w:rsidRDefault="005D3D22" w:rsidP="005D3D22">
            <w:pPr>
              <w:pStyle w:val="TableBody"/>
              <w:rPr>
                <w:rFonts w:cs="Calibri"/>
                <w:szCs w:val="18"/>
                <w:lang w:val="en-CA"/>
              </w:rPr>
            </w:pPr>
            <w:r w:rsidRPr="008B2940">
              <w:rPr>
                <w:rFonts w:cs="Calibri"/>
                <w:szCs w:val="18"/>
                <w:lang w:val="en-CA"/>
              </w:rPr>
              <w:t xml:space="preserve">Conduct seasonal surveys documenting specific wildlife use of wetland and riparian zones. </w:t>
            </w:r>
          </w:p>
        </w:tc>
        <w:tc>
          <w:tcPr>
            <w:tcW w:w="778" w:type="pct"/>
            <w:tcBorders>
              <w:top w:val="single" w:sz="4" w:space="0" w:color="auto"/>
              <w:left w:val="single" w:sz="4" w:space="0" w:color="auto"/>
              <w:bottom w:val="single" w:sz="4" w:space="0" w:color="auto"/>
            </w:tcBorders>
          </w:tcPr>
          <w:p w14:paraId="5754B41F" w14:textId="1A92CD86" w:rsidR="005D3D22" w:rsidRDefault="005D3D22" w:rsidP="005D3D22">
            <w:pPr>
              <w:pStyle w:val="TableBody"/>
              <w:rPr>
                <w:rFonts w:cs="Calibri"/>
                <w:szCs w:val="18"/>
                <w:lang w:val="en-CA"/>
              </w:rPr>
            </w:pPr>
            <w:r w:rsidRPr="00C53899">
              <w:rPr>
                <w:rFonts w:cs="Calibri"/>
                <w:szCs w:val="18"/>
                <w:lang w:val="en-CA"/>
              </w:rPr>
              <w:t xml:space="preserve">Limited studies completed by ELR/ Terrestrial Wildlife Baseline Report (Appendix </w:t>
            </w:r>
            <w:r>
              <w:rPr>
                <w:rFonts w:cs="Calibri"/>
                <w:szCs w:val="18"/>
                <w:lang w:val="en-CA"/>
              </w:rPr>
              <w:t>6</w:t>
            </w:r>
            <w:r w:rsidRPr="00C53899">
              <w:rPr>
                <w:rFonts w:cs="Calibri"/>
                <w:szCs w:val="18"/>
                <w:lang w:val="en-CA"/>
              </w:rPr>
              <w:t>G to IWPP</w:t>
            </w:r>
            <w:r>
              <w:rPr>
                <w:rFonts w:cs="Calibri"/>
                <w:szCs w:val="18"/>
                <w:lang w:val="en-CA"/>
              </w:rPr>
              <w:t xml:space="preserve"> CH2M,2014</w:t>
            </w:r>
            <w:r w:rsidRPr="00C53899">
              <w:rPr>
                <w:rFonts w:cs="Calibri"/>
                <w:szCs w:val="18"/>
                <w:lang w:val="en-CA"/>
              </w:rPr>
              <w:t xml:space="preserve">); </w:t>
            </w:r>
          </w:p>
          <w:p w14:paraId="3B946251" w14:textId="1BC1AFCC" w:rsidR="005D3D22" w:rsidRPr="00C53899" w:rsidRDefault="005D3D22" w:rsidP="005D3D22">
            <w:pPr>
              <w:pStyle w:val="TableBody"/>
              <w:rPr>
                <w:rFonts w:cs="Calibri"/>
                <w:szCs w:val="18"/>
                <w:lang w:val="en-CA"/>
              </w:rPr>
            </w:pPr>
            <w:r>
              <w:rPr>
                <w:rFonts w:cs="Calibri"/>
                <w:szCs w:val="18"/>
                <w:lang w:val="en-CA"/>
              </w:rPr>
              <w:t xml:space="preserve">CH2M HILL (2015ll). Wildlife Baseline Studies </w:t>
            </w:r>
          </w:p>
          <w:p w14:paraId="59786511" w14:textId="4A179AC7" w:rsidR="005D3D22" w:rsidRPr="00C53899" w:rsidRDefault="005D3D22" w:rsidP="005D3D22">
            <w:pPr>
              <w:pStyle w:val="TableBody"/>
              <w:rPr>
                <w:rFonts w:cs="Calibri"/>
                <w:szCs w:val="18"/>
                <w:lang w:val="en-CA"/>
              </w:rPr>
            </w:pPr>
            <w:r>
              <w:rPr>
                <w:rFonts w:cs="Calibri"/>
                <w:szCs w:val="18"/>
                <w:lang w:val="en-CA"/>
              </w:rPr>
              <w:t>ELR (</w:t>
            </w:r>
            <w:r w:rsidRPr="00C53899">
              <w:rPr>
                <w:rFonts w:cs="Calibri"/>
                <w:szCs w:val="18"/>
                <w:lang w:val="en-CA"/>
              </w:rPr>
              <w:t>2013</w:t>
            </w:r>
            <w:r>
              <w:rPr>
                <w:rFonts w:cs="Calibri"/>
                <w:szCs w:val="18"/>
                <w:lang w:val="en-CA"/>
              </w:rPr>
              <w:t>)</w:t>
            </w:r>
            <w:r w:rsidRPr="00C53899">
              <w:rPr>
                <w:rFonts w:cs="Calibri"/>
                <w:szCs w:val="18"/>
                <w:lang w:val="en-CA"/>
              </w:rPr>
              <w:t xml:space="preserve"> Waterfowl Studies; </w:t>
            </w:r>
          </w:p>
          <w:p w14:paraId="0DF0F243" w14:textId="582CB63B" w:rsidR="005D3D22" w:rsidRPr="008B2940" w:rsidRDefault="005D3D22" w:rsidP="00915A0E">
            <w:pPr>
              <w:pStyle w:val="TableBody"/>
              <w:rPr>
                <w:rFonts w:cs="Calibri"/>
                <w:szCs w:val="18"/>
                <w:highlight w:val="yellow"/>
                <w:lang w:val="en-CA"/>
              </w:rPr>
            </w:pPr>
            <w:r>
              <w:rPr>
                <w:rFonts w:cs="Calibri"/>
                <w:szCs w:val="18"/>
                <w:lang w:val="en-CA"/>
              </w:rPr>
              <w:t>ELR (</w:t>
            </w:r>
            <w:r w:rsidRPr="00C53899">
              <w:rPr>
                <w:rFonts w:cs="Calibri"/>
                <w:szCs w:val="18"/>
                <w:lang w:val="en-CA"/>
              </w:rPr>
              <w:t>2012</w:t>
            </w:r>
            <w:r>
              <w:rPr>
                <w:rFonts w:cs="Calibri"/>
                <w:szCs w:val="18"/>
                <w:lang w:val="en-CA"/>
              </w:rPr>
              <w:t>)</w:t>
            </w:r>
            <w:r w:rsidRPr="00C53899">
              <w:rPr>
                <w:rFonts w:cs="Calibri"/>
                <w:szCs w:val="18"/>
                <w:lang w:val="en-CA"/>
              </w:rPr>
              <w:t xml:space="preserve"> Winter Tracks Study</w:t>
            </w:r>
          </w:p>
        </w:tc>
        <w:tc>
          <w:tcPr>
            <w:tcW w:w="777" w:type="pct"/>
            <w:tcBorders>
              <w:top w:val="single" w:sz="4" w:space="0" w:color="auto"/>
              <w:left w:val="single" w:sz="4" w:space="0" w:color="auto"/>
              <w:bottom w:val="single" w:sz="4" w:space="0" w:color="auto"/>
              <w:right w:val="single" w:sz="4" w:space="0" w:color="auto"/>
            </w:tcBorders>
          </w:tcPr>
          <w:p w14:paraId="7EEEBAEB" w14:textId="456EC242" w:rsidR="005D3D22" w:rsidRPr="008B2940" w:rsidRDefault="005D3D22" w:rsidP="005D3D22">
            <w:pPr>
              <w:pStyle w:val="TableBody"/>
              <w:rPr>
                <w:rFonts w:cs="Calibri"/>
                <w:szCs w:val="18"/>
                <w:lang w:val="en-CA"/>
              </w:rPr>
            </w:pPr>
            <w:r w:rsidRPr="00FA3224">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F4AA691" w14:textId="62B96ADA" w:rsidR="005D3D22" w:rsidRPr="008B2940" w:rsidRDefault="005D3D22" w:rsidP="005D3D22">
            <w:pPr>
              <w:pStyle w:val="TableBody"/>
              <w:spacing w:before="60" w:after="60"/>
              <w:rPr>
                <w:rFonts w:cs="Calibri"/>
                <w:szCs w:val="18"/>
                <w:lang w:val="en-CA"/>
              </w:rPr>
            </w:pPr>
            <w:r>
              <w:rPr>
                <w:rFonts w:cs="Calibri"/>
                <w:szCs w:val="18"/>
                <w:lang w:val="en-CA"/>
              </w:rPr>
              <w:t xml:space="preserve">Additional studies required </w:t>
            </w:r>
          </w:p>
        </w:tc>
      </w:tr>
      <w:tr w:rsidR="005D3D22" w:rsidRPr="00E61B90" w14:paraId="02CB3E91" w14:textId="7DE4EDF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8C" w14:textId="7ACA1EBB" w:rsidR="005D3D22" w:rsidRPr="008B2940" w:rsidRDefault="005D3D22" w:rsidP="005D3D22">
            <w:pPr>
              <w:pStyle w:val="TableBody"/>
              <w:rPr>
                <w:rFonts w:cs="Calibri"/>
                <w:szCs w:val="18"/>
                <w:lang w:val="en-CA"/>
              </w:rPr>
            </w:pPr>
            <w:r w:rsidRPr="008B2940">
              <w:rPr>
                <w:szCs w:val="18"/>
                <w:lang w:val="en-CA"/>
              </w:rPr>
              <w:lastRenderedPageBreak/>
              <w:t>R05.08.02h</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8D" w14:textId="77777777" w:rsidR="005D3D22" w:rsidRPr="008B2940" w:rsidRDefault="005D3D22" w:rsidP="005D3D22">
            <w:pPr>
              <w:pStyle w:val="TableBody"/>
              <w:rPr>
                <w:rFonts w:cs="Calibri"/>
                <w:szCs w:val="18"/>
                <w:lang w:val="en-CA"/>
              </w:rPr>
            </w:pPr>
            <w:r w:rsidRPr="008B2940">
              <w:rPr>
                <w:rFonts w:cs="Calibri"/>
                <w:szCs w:val="18"/>
                <w:lang w:val="en-CA"/>
              </w:rPr>
              <w:t>Identify permafrost locations not identified in the EA or closure plan (Source: Section 4.1.3 YESAB Proponent's Guide).</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8E" w14:textId="77777777" w:rsidR="005D3D22" w:rsidRPr="008B2940" w:rsidRDefault="005D3D22" w:rsidP="005D3D22">
            <w:pPr>
              <w:pStyle w:val="TableBody"/>
              <w:rPr>
                <w:rFonts w:cs="Calibri"/>
                <w:szCs w:val="18"/>
                <w:lang w:val="en-CA"/>
              </w:rPr>
            </w:pPr>
            <w:r w:rsidRPr="008B2940">
              <w:rPr>
                <w:rFonts w:cs="Calibri"/>
                <w:szCs w:val="18"/>
                <w:lang w:val="en-CA"/>
              </w:rPr>
              <w:t>Permafrost locations are not noted in the EA or closure plan, either as baseline or as closure features. Not clear how this information is to be handled within the reclamation planning.</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8F"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90" w14:textId="5D4DCE52" w:rsidR="005D3D22" w:rsidRPr="008B2940" w:rsidRDefault="005D3D22" w:rsidP="005D3D22">
            <w:pPr>
              <w:pStyle w:val="TableBody"/>
              <w:rPr>
                <w:rFonts w:cs="Calibri"/>
                <w:szCs w:val="18"/>
                <w:lang w:val="en-CA"/>
              </w:rPr>
            </w:pPr>
            <w:r w:rsidRPr="008B2940">
              <w:rPr>
                <w:rFonts w:cs="Calibri"/>
                <w:szCs w:val="18"/>
                <w:lang w:val="en-CA"/>
              </w:rPr>
              <w:t xml:space="preserve">Map current and potential permafrost areas, and </w:t>
            </w:r>
            <w:proofErr w:type="spellStart"/>
            <w:r w:rsidRPr="008B2940">
              <w:rPr>
                <w:rFonts w:cs="Calibri"/>
                <w:szCs w:val="18"/>
                <w:lang w:val="en-CA"/>
              </w:rPr>
              <w:t>groundtruth</w:t>
            </w:r>
            <w:proofErr w:type="spellEnd"/>
            <w:r w:rsidRPr="008B2940">
              <w:rPr>
                <w:rFonts w:cs="Calibri"/>
                <w:szCs w:val="18"/>
                <w:lang w:val="en-CA"/>
              </w:rPr>
              <w:t xml:space="preserve"> permafrost areas onsite. Predictive mapping and </w:t>
            </w:r>
            <w:proofErr w:type="spellStart"/>
            <w:r w:rsidRPr="008B2940">
              <w:rPr>
                <w:rFonts w:cs="Calibri"/>
                <w:szCs w:val="18"/>
                <w:lang w:val="en-CA"/>
              </w:rPr>
              <w:t>groundtruthing</w:t>
            </w:r>
            <w:proofErr w:type="spellEnd"/>
            <w:r w:rsidRPr="008B2940">
              <w:rPr>
                <w:rFonts w:cs="Calibri"/>
                <w:szCs w:val="18"/>
                <w:lang w:val="en-CA"/>
              </w:rPr>
              <w:t xml:space="preserve"> carried out in the terrain and geology section. Scope is limited to areas of proposed construction activities. </w:t>
            </w:r>
          </w:p>
        </w:tc>
        <w:tc>
          <w:tcPr>
            <w:tcW w:w="778" w:type="pct"/>
            <w:tcBorders>
              <w:top w:val="single" w:sz="4" w:space="0" w:color="auto"/>
              <w:left w:val="single" w:sz="4" w:space="0" w:color="auto"/>
              <w:bottom w:val="single" w:sz="4" w:space="0" w:color="auto"/>
            </w:tcBorders>
          </w:tcPr>
          <w:p w14:paraId="0BFDB00F" w14:textId="77777777" w:rsidR="005D3D22" w:rsidRPr="008B2940" w:rsidRDefault="005D3D22" w:rsidP="005D3D22">
            <w:pPr>
              <w:pStyle w:val="TableBody"/>
              <w:rPr>
                <w:szCs w:val="18"/>
                <w:lang w:val="en-CA"/>
              </w:rPr>
            </w:pPr>
            <w:r w:rsidRPr="008B2940">
              <w:rPr>
                <w:szCs w:val="18"/>
                <w:lang w:val="en-CA"/>
              </w:rPr>
              <w:t>Completed permafrost delineation in NFRC valley, including thermistor installation and monitoring (2015 DBR)</w:t>
            </w:r>
          </w:p>
          <w:p w14:paraId="37855561" w14:textId="4657CD1A" w:rsidR="005D3D22" w:rsidRPr="008B2940" w:rsidRDefault="005D3D22" w:rsidP="00915A0E">
            <w:pPr>
              <w:pStyle w:val="TableBody"/>
              <w:rPr>
                <w:rFonts w:cs="Calibri"/>
                <w:szCs w:val="18"/>
                <w:lang w:val="en-CA"/>
              </w:rPr>
            </w:pPr>
            <w:r w:rsidRPr="008B2940">
              <w:rPr>
                <w:szCs w:val="18"/>
                <w:lang w:val="en-CA"/>
              </w:rPr>
              <w:t>Completing permafrost delineation in Faro Valley, including thermistor installation and monitoring (2016 FCD drilling)</w:t>
            </w:r>
          </w:p>
        </w:tc>
        <w:tc>
          <w:tcPr>
            <w:tcW w:w="777" w:type="pct"/>
            <w:tcBorders>
              <w:top w:val="single" w:sz="4" w:space="0" w:color="auto"/>
              <w:left w:val="single" w:sz="4" w:space="0" w:color="auto"/>
              <w:bottom w:val="single" w:sz="4" w:space="0" w:color="auto"/>
              <w:right w:val="single" w:sz="4" w:space="0" w:color="auto"/>
            </w:tcBorders>
          </w:tcPr>
          <w:p w14:paraId="50AFF3E0" w14:textId="5C703EC8" w:rsidR="005D3D22" w:rsidRPr="008B2940" w:rsidRDefault="005D3D22" w:rsidP="005D3D22">
            <w:pPr>
              <w:pStyle w:val="TableBody"/>
              <w:rPr>
                <w:rFonts w:cs="Calibri"/>
                <w:szCs w:val="18"/>
                <w:lang w:val="en-CA"/>
              </w:rPr>
            </w:pPr>
            <w:r w:rsidRPr="00FA3224">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28A7FD6" w14:textId="0E33BF1A" w:rsidR="005D3D22" w:rsidRPr="008B2940" w:rsidRDefault="005D3D22" w:rsidP="005D3D22">
            <w:pPr>
              <w:pStyle w:val="TableBody"/>
              <w:spacing w:before="60" w:after="60"/>
              <w:rPr>
                <w:rFonts w:cs="Calibri"/>
                <w:szCs w:val="18"/>
                <w:lang w:val="en-CA"/>
              </w:rPr>
            </w:pPr>
            <w:r>
              <w:rPr>
                <w:rFonts w:cs="Calibri"/>
                <w:szCs w:val="18"/>
                <w:lang w:val="en-CA"/>
              </w:rPr>
              <w:t xml:space="preserve">Compilation of data entered into </w:t>
            </w:r>
            <w:proofErr w:type="spellStart"/>
            <w:r>
              <w:rPr>
                <w:rFonts w:cs="Calibri"/>
                <w:szCs w:val="18"/>
                <w:lang w:val="en-CA"/>
              </w:rPr>
              <w:t>EQuIS</w:t>
            </w:r>
            <w:proofErr w:type="spellEnd"/>
            <w:r>
              <w:rPr>
                <w:rFonts w:cs="Calibri"/>
                <w:szCs w:val="18"/>
                <w:lang w:val="en-CA"/>
              </w:rPr>
              <w:t xml:space="preserve"> and comparison with field investigation reports required. </w:t>
            </w:r>
          </w:p>
        </w:tc>
      </w:tr>
      <w:tr w:rsidR="005D3D22" w:rsidRPr="00E61B90" w14:paraId="02CB3E97" w14:textId="265723D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92" w14:textId="77777777" w:rsidR="005D3D22" w:rsidRPr="008B2940" w:rsidRDefault="005D3D22" w:rsidP="005D3D22">
            <w:pPr>
              <w:pStyle w:val="TableBody"/>
              <w:rPr>
                <w:rFonts w:cs="Calibri"/>
                <w:szCs w:val="18"/>
                <w:lang w:val="en-CA"/>
              </w:rPr>
            </w:pPr>
            <w:r w:rsidRPr="008B2940">
              <w:rPr>
                <w:szCs w:val="18"/>
                <w:lang w:val="en-CA"/>
              </w:rPr>
              <w:t>R05.08.02i</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93" w14:textId="77777777" w:rsidR="005D3D22" w:rsidRPr="008B2940" w:rsidRDefault="005D3D22" w:rsidP="005D3D22">
            <w:pPr>
              <w:pStyle w:val="TableBody"/>
              <w:rPr>
                <w:rFonts w:cs="Calibri"/>
                <w:szCs w:val="18"/>
                <w:lang w:val="en-CA"/>
              </w:rPr>
            </w:pPr>
            <w:r w:rsidRPr="008B2940">
              <w:rPr>
                <w:rFonts w:cs="Calibri"/>
                <w:szCs w:val="18"/>
                <w:lang w:val="en-CA"/>
              </w:rPr>
              <w:t>Study dust issue in the Vangorda/Grum Area and as a result of the Grum Sulphide cell sedimentation pond blow-out for baseline (Source: Chapter 4 of the draft Project Proposal).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94" w14:textId="77777777" w:rsidR="005D3D22" w:rsidRPr="008B2940" w:rsidRDefault="005D3D22" w:rsidP="005D3D22">
            <w:pPr>
              <w:pStyle w:val="TableBody"/>
              <w:rPr>
                <w:rFonts w:cs="Calibri"/>
                <w:szCs w:val="18"/>
                <w:lang w:val="en-CA"/>
              </w:rPr>
            </w:pPr>
            <w:r w:rsidRPr="008B2940">
              <w:rPr>
                <w:rFonts w:cs="Calibri"/>
                <w:szCs w:val="18"/>
                <w:lang w:val="en-CA"/>
              </w:rPr>
              <w:t xml:space="preserve">There may be areas in addition to those in the baseline studies that merit a check on dust or sediment impact on previously undisturbed areas. These should be coordinated with baseline surveys for existing vegetation areas, but also identified as specific responses to dust and sediment issues, as well as for assessment of mitigation and closure landscape design.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95"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96" w14:textId="77777777" w:rsidR="005D3D22" w:rsidRPr="008B2940" w:rsidRDefault="005D3D22" w:rsidP="005D3D22">
            <w:pPr>
              <w:pStyle w:val="TableBody"/>
              <w:rPr>
                <w:rFonts w:cs="Calibri"/>
                <w:szCs w:val="18"/>
                <w:lang w:val="en-CA"/>
              </w:rPr>
            </w:pPr>
            <w:r w:rsidRPr="008B2940">
              <w:rPr>
                <w:rFonts w:cs="Calibri"/>
                <w:szCs w:val="18"/>
                <w:lang w:val="en-CA"/>
              </w:rPr>
              <w:t>Discuss with YG and the field program to assess impact of dust and sediment in the areas below the Grum Sulphide Cell and towards Moose Pond.</w:t>
            </w:r>
          </w:p>
        </w:tc>
        <w:tc>
          <w:tcPr>
            <w:tcW w:w="778" w:type="pct"/>
            <w:tcBorders>
              <w:top w:val="single" w:sz="4" w:space="0" w:color="auto"/>
              <w:left w:val="single" w:sz="4" w:space="0" w:color="auto"/>
              <w:bottom w:val="single" w:sz="4" w:space="0" w:color="auto"/>
            </w:tcBorders>
          </w:tcPr>
          <w:p w14:paraId="61BD6E7B" w14:textId="5B79FBCF" w:rsidR="005D3D22" w:rsidRPr="008B2940" w:rsidRDefault="005D3D22" w:rsidP="005D3D22">
            <w:pPr>
              <w:pStyle w:val="TableBody"/>
              <w:rPr>
                <w:rFonts w:cs="Calibri"/>
                <w:szCs w:val="18"/>
                <w:lang w:val="en-CA"/>
              </w:rPr>
            </w:pPr>
            <w:r>
              <w:rPr>
                <w:rFonts w:cs="Calibri"/>
                <w:szCs w:val="18"/>
                <w:lang w:val="en-CA"/>
              </w:rPr>
              <w:t>None</w:t>
            </w:r>
          </w:p>
          <w:p w14:paraId="7764C217" w14:textId="77777777" w:rsidR="005D3D22" w:rsidRPr="008B2940" w:rsidRDefault="005D3D22" w:rsidP="005D3D22">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6D9FCB4B" w14:textId="0BFCAC91" w:rsidR="005D3D22" w:rsidRPr="008B2940" w:rsidRDefault="005D3D22" w:rsidP="005D3D22">
            <w:pPr>
              <w:pStyle w:val="TableBody"/>
              <w:rPr>
                <w:rFonts w:cs="Calibri"/>
                <w:szCs w:val="18"/>
                <w:lang w:val="en-CA"/>
              </w:rPr>
            </w:pPr>
            <w:r w:rsidRPr="00FA3224">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14A3019" w14:textId="77777777" w:rsidR="005D3D22" w:rsidRDefault="005D3D22" w:rsidP="005D3D22">
            <w:pPr>
              <w:pStyle w:val="TableBody"/>
              <w:spacing w:before="60" w:after="60"/>
              <w:rPr>
                <w:rFonts w:cs="Calibri"/>
                <w:szCs w:val="18"/>
                <w:lang w:val="en-CA"/>
              </w:rPr>
            </w:pPr>
            <w:r>
              <w:rPr>
                <w:rFonts w:cs="Calibri"/>
                <w:szCs w:val="18"/>
                <w:lang w:val="en-CA"/>
              </w:rPr>
              <w:t>All work remains</w:t>
            </w:r>
          </w:p>
          <w:p w14:paraId="78079712" w14:textId="092BBA89" w:rsidR="005D3D22" w:rsidRPr="008B2940" w:rsidRDefault="005D3D22" w:rsidP="005D3D22">
            <w:pPr>
              <w:pStyle w:val="TableBody"/>
              <w:spacing w:before="60" w:after="60"/>
              <w:rPr>
                <w:rFonts w:cs="Calibri"/>
                <w:szCs w:val="18"/>
                <w:lang w:val="en-CA"/>
              </w:rPr>
            </w:pPr>
          </w:p>
        </w:tc>
      </w:tr>
      <w:tr w:rsidR="00110CE2" w:rsidRPr="00E61B90" w14:paraId="02CB3E9D" w14:textId="563B79CF"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98" w14:textId="6623D751" w:rsidR="00110CE2" w:rsidRPr="008B2940" w:rsidRDefault="00110CE2" w:rsidP="00110CE2">
            <w:pPr>
              <w:pStyle w:val="TableBody"/>
              <w:rPr>
                <w:rFonts w:cs="Calibri"/>
                <w:szCs w:val="18"/>
                <w:lang w:val="en-CA"/>
              </w:rPr>
            </w:pPr>
            <w:r w:rsidRPr="008B2940">
              <w:rPr>
                <w:szCs w:val="18"/>
                <w:lang w:val="en-CA"/>
              </w:rPr>
              <w:t>R05.08.02j</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99" w14:textId="77777777" w:rsidR="00110CE2" w:rsidRPr="008B2940" w:rsidRDefault="00110CE2" w:rsidP="00110CE2">
            <w:pPr>
              <w:pStyle w:val="TableBody"/>
              <w:rPr>
                <w:rFonts w:cs="Calibri"/>
                <w:szCs w:val="18"/>
                <w:lang w:val="en-CA"/>
              </w:rPr>
            </w:pPr>
            <w:r w:rsidRPr="008B2940">
              <w:rPr>
                <w:rFonts w:cs="Calibri"/>
                <w:szCs w:val="18"/>
                <w:lang w:val="en-CA"/>
              </w:rPr>
              <w:t>Conduct more extensive rare plant surveys, especially if further borrow areas are required. The impact on undisturbed ETA-adjacent areas and creek channel realignments will also require this (Source: Chapter 4 of the draft Project Proposal).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9A" w14:textId="77777777" w:rsidR="00110CE2" w:rsidRPr="008B2940" w:rsidRDefault="00110CE2" w:rsidP="00110CE2">
            <w:pPr>
              <w:pStyle w:val="TableBody"/>
              <w:rPr>
                <w:rFonts w:cs="Calibri"/>
                <w:szCs w:val="18"/>
                <w:lang w:val="en-CA"/>
              </w:rPr>
            </w:pPr>
            <w:r w:rsidRPr="008B2940">
              <w:rPr>
                <w:rFonts w:cs="Calibri"/>
                <w:szCs w:val="18"/>
                <w:lang w:val="en-CA"/>
              </w:rPr>
              <w:t xml:space="preserve">Currently there is a lack of rare plant information with little data. Only the toe of four waste-rock areas has been surveyed. Any further disturbance in the LSA needs to be surveyed, and there should be a discussion with YG about rare plant surveys in the LSA.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9B" w14:textId="77777777" w:rsidR="00110CE2" w:rsidRPr="008B2940" w:rsidRDefault="00110CE2" w:rsidP="00110CE2">
            <w:pPr>
              <w:pStyle w:val="TableBody"/>
              <w:jc w:val="center"/>
              <w:rPr>
                <w:rFonts w:cs="Calibri"/>
                <w:szCs w:val="18"/>
                <w:lang w:val="en-CA"/>
              </w:rPr>
            </w:pPr>
            <w:r w:rsidRPr="008B2940">
              <w:rPr>
                <w:rFonts w:cs="Calibri"/>
                <w:szCs w:val="18"/>
                <w:lang w:val="en-CA"/>
              </w:rPr>
              <w:t>1 for disturbed LSA areas</w:t>
            </w:r>
            <w:r w:rsidRPr="008B2940">
              <w:rPr>
                <w:rFonts w:cs="Calibri"/>
                <w:szCs w:val="18"/>
                <w:lang w:val="en-CA"/>
              </w:rPr>
              <w:br/>
              <w:t>3 for the entire LSA</w:t>
            </w:r>
          </w:p>
        </w:tc>
        <w:tc>
          <w:tcPr>
            <w:tcW w:w="781" w:type="pct"/>
            <w:tcBorders>
              <w:top w:val="single" w:sz="4" w:space="0" w:color="auto"/>
              <w:left w:val="single" w:sz="4" w:space="0" w:color="auto"/>
              <w:bottom w:val="single" w:sz="4" w:space="0" w:color="auto"/>
            </w:tcBorders>
            <w:shd w:val="clear" w:color="auto" w:fill="auto"/>
          </w:tcPr>
          <w:p w14:paraId="02CB3E9C" w14:textId="77777777" w:rsidR="00110CE2" w:rsidRPr="008B2940" w:rsidRDefault="00110CE2" w:rsidP="00110CE2">
            <w:pPr>
              <w:pStyle w:val="TableBody"/>
              <w:rPr>
                <w:rFonts w:cs="Calibri"/>
                <w:szCs w:val="18"/>
                <w:lang w:val="en-CA"/>
              </w:rPr>
            </w:pPr>
            <w:r w:rsidRPr="008B2940">
              <w:rPr>
                <w:rFonts w:cs="Calibri"/>
                <w:szCs w:val="18"/>
                <w:lang w:val="en-CA"/>
              </w:rPr>
              <w:t>Conduct field program to characterize rare plants in undisturbed areas likely to be impacted by construction and reclamation activities, and potentially within the LSA.</w:t>
            </w:r>
          </w:p>
        </w:tc>
        <w:tc>
          <w:tcPr>
            <w:tcW w:w="778" w:type="pct"/>
            <w:tcBorders>
              <w:top w:val="single" w:sz="4" w:space="0" w:color="auto"/>
              <w:left w:val="single" w:sz="4" w:space="0" w:color="auto"/>
              <w:bottom w:val="single" w:sz="4" w:space="0" w:color="auto"/>
            </w:tcBorders>
          </w:tcPr>
          <w:p w14:paraId="4B973558" w14:textId="1C5F06C6" w:rsidR="00110CE2" w:rsidRPr="008B2940" w:rsidRDefault="00110CE2" w:rsidP="00110CE2">
            <w:pPr>
              <w:pStyle w:val="TableBody"/>
              <w:rPr>
                <w:szCs w:val="18"/>
              </w:rPr>
            </w:pPr>
            <w:r w:rsidRPr="008B2940">
              <w:rPr>
                <w:rFonts w:cs="Calibri"/>
                <w:szCs w:val="18"/>
                <w:lang w:val="en-CA"/>
              </w:rPr>
              <w:t xml:space="preserve">Rare plants survey completed as part of site wide baseline vegetation survey </w:t>
            </w:r>
            <w:r w:rsidRPr="008B2940">
              <w:rPr>
                <w:szCs w:val="18"/>
              </w:rPr>
              <w:t>(CH2M March 2015z)</w:t>
            </w:r>
          </w:p>
          <w:p w14:paraId="3E361487" w14:textId="77777777" w:rsidR="00110CE2" w:rsidRPr="008B2940" w:rsidRDefault="00110CE2" w:rsidP="00110CE2">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0CAE752F" w14:textId="6C6FE883" w:rsidR="00110CE2" w:rsidRPr="008B2940" w:rsidRDefault="00564FDF" w:rsidP="00110CE2">
            <w:pPr>
              <w:pStyle w:val="TableBody"/>
              <w:rPr>
                <w:rFonts w:cs="Calibri"/>
                <w:szCs w:val="18"/>
                <w:lang w:val="en-CA"/>
              </w:rPr>
            </w:pPr>
            <w:r>
              <w:rPr>
                <w:szCs w:val="18"/>
                <w:lang w:val="en-CA"/>
              </w:rPr>
              <w:t>Same as above</w:t>
            </w:r>
            <w:r w:rsidR="00110CE2" w:rsidRPr="008B2940">
              <w:rPr>
                <w:szCs w:val="18"/>
                <w:lang w:val="en-CA"/>
              </w:rPr>
              <w:t xml:space="preserve"> </w:t>
            </w:r>
          </w:p>
        </w:tc>
        <w:tc>
          <w:tcPr>
            <w:tcW w:w="586" w:type="pct"/>
            <w:tcBorders>
              <w:top w:val="single" w:sz="4" w:space="0" w:color="auto"/>
              <w:left w:val="single" w:sz="4" w:space="0" w:color="auto"/>
              <w:bottom w:val="single" w:sz="4" w:space="0" w:color="auto"/>
              <w:right w:val="single" w:sz="4" w:space="0" w:color="auto"/>
            </w:tcBorders>
          </w:tcPr>
          <w:p w14:paraId="2E9F2A68" w14:textId="77777777" w:rsidR="00110CE2" w:rsidRDefault="00110CE2" w:rsidP="00110CE2">
            <w:pPr>
              <w:pStyle w:val="TableBody"/>
              <w:spacing w:before="60" w:after="60"/>
              <w:rPr>
                <w:rFonts w:cs="Calibri"/>
                <w:szCs w:val="18"/>
                <w:lang w:val="en-CA"/>
              </w:rPr>
            </w:pPr>
            <w:r>
              <w:rPr>
                <w:rFonts w:cs="Calibri"/>
                <w:szCs w:val="18"/>
                <w:lang w:val="en-CA"/>
              </w:rPr>
              <w:t>None</w:t>
            </w:r>
          </w:p>
          <w:p w14:paraId="42BCE62C" w14:textId="590C391B" w:rsidR="00C53899" w:rsidRPr="008B2940" w:rsidRDefault="00C53899" w:rsidP="00110CE2">
            <w:pPr>
              <w:pStyle w:val="TableBody"/>
              <w:spacing w:before="60" w:after="60"/>
              <w:rPr>
                <w:rFonts w:cs="Calibri"/>
                <w:szCs w:val="18"/>
                <w:lang w:val="en-CA"/>
              </w:rPr>
            </w:pPr>
            <w:r>
              <w:rPr>
                <w:rFonts w:cs="Calibri"/>
                <w:szCs w:val="18"/>
                <w:lang w:val="en-CA"/>
              </w:rPr>
              <w:t>(Need to confirm/ review report in conjunction with PP development)</w:t>
            </w:r>
          </w:p>
        </w:tc>
      </w:tr>
      <w:tr w:rsidR="00110CE2" w:rsidRPr="00E61B90" w14:paraId="02CB3EA0" w14:textId="63D6F602"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48A88444" w14:textId="1C37E8E5" w:rsidR="00110CE2" w:rsidRPr="00706105" w:rsidRDefault="00110CE2" w:rsidP="00110CE2">
            <w:pPr>
              <w:pStyle w:val="TableBody"/>
              <w:keepNext/>
              <w:spacing w:before="60" w:after="60"/>
              <w:rPr>
                <w:rFonts w:cs="Calibri"/>
                <w:b/>
                <w:bCs/>
                <w:i/>
                <w:szCs w:val="18"/>
                <w:lang w:val="en-CA"/>
              </w:rPr>
            </w:pPr>
            <w:r w:rsidRPr="00706105">
              <w:rPr>
                <w:b/>
                <w:i/>
                <w:szCs w:val="18"/>
                <w:lang w:val="en-CA"/>
              </w:rPr>
              <w:t xml:space="preserve">R05.09.02 - </w:t>
            </w:r>
            <w:r w:rsidRPr="00706105">
              <w:rPr>
                <w:rFonts w:cs="Calibri"/>
                <w:b/>
                <w:bCs/>
                <w:i/>
                <w:szCs w:val="18"/>
                <w:lang w:val="en-CA"/>
              </w:rPr>
              <w:t>Wildlife</w:t>
            </w:r>
          </w:p>
        </w:tc>
      </w:tr>
      <w:tr w:rsidR="005D3D22" w:rsidRPr="00E61B90" w14:paraId="02CB3EA6" w14:textId="03E700D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A1" w14:textId="77777777" w:rsidR="005D3D22" w:rsidRPr="008B2940" w:rsidRDefault="005D3D22" w:rsidP="005D3D22">
            <w:pPr>
              <w:pStyle w:val="TableBody"/>
              <w:rPr>
                <w:rFonts w:cs="Calibri"/>
                <w:szCs w:val="18"/>
                <w:lang w:val="en-CA"/>
              </w:rPr>
            </w:pPr>
            <w:r w:rsidRPr="008B2940">
              <w:rPr>
                <w:szCs w:val="18"/>
                <w:lang w:val="en-CA"/>
              </w:rPr>
              <w:t>R05.09.02a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A2" w14:textId="77777777" w:rsidR="005D3D22" w:rsidRPr="008B2940" w:rsidRDefault="005D3D22" w:rsidP="005D3D22">
            <w:pPr>
              <w:pStyle w:val="TableBody"/>
              <w:rPr>
                <w:rFonts w:cs="Calibri"/>
                <w:szCs w:val="18"/>
                <w:lang w:val="en-CA"/>
              </w:rPr>
            </w:pPr>
            <w:r w:rsidRPr="008B2940">
              <w:rPr>
                <w:rFonts w:cs="Calibri"/>
                <w:szCs w:val="18"/>
                <w:lang w:val="en-CA"/>
              </w:rPr>
              <w:t>Review baseline study plan with YG wildlife managers.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A3" w14:textId="77777777" w:rsidR="005D3D22" w:rsidRPr="008B2940" w:rsidRDefault="005D3D22" w:rsidP="005D3D22">
            <w:pPr>
              <w:pStyle w:val="TableBody"/>
              <w:rPr>
                <w:rFonts w:cs="Calibri"/>
                <w:szCs w:val="18"/>
                <w:lang w:val="en-CA"/>
              </w:rPr>
            </w:pPr>
            <w:r w:rsidRPr="008B2940">
              <w:rPr>
                <w:rFonts w:cs="Calibri"/>
                <w:szCs w:val="18"/>
                <w:lang w:val="en-CA"/>
              </w:rPr>
              <w:t xml:space="preserve">Prior to beginning a baseline study program for 2014, prepare a summary of the intended study program to present to YG's wildlife managers. This would provide an opportunity for YG to comment on the program, and also would provide an opportunity to identify potential comments and synergies to improve the program.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A4"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A5" w14:textId="77777777" w:rsidR="005D3D22" w:rsidRPr="008B2940" w:rsidRDefault="005D3D22" w:rsidP="005D3D22">
            <w:pPr>
              <w:pStyle w:val="TableBody"/>
              <w:rPr>
                <w:rFonts w:cs="Calibri"/>
                <w:szCs w:val="18"/>
                <w:lang w:val="en-CA"/>
              </w:rPr>
            </w:pPr>
            <w:r w:rsidRPr="008B2940">
              <w:rPr>
                <w:rFonts w:cs="Calibri"/>
                <w:szCs w:val="18"/>
                <w:lang w:val="en-CA"/>
              </w:rPr>
              <w:t xml:space="preserve">Organize a presentation with details of the program, and present this to YG wildlife managers (and potentially YESAB). </w:t>
            </w:r>
          </w:p>
        </w:tc>
        <w:tc>
          <w:tcPr>
            <w:tcW w:w="778" w:type="pct"/>
            <w:tcBorders>
              <w:top w:val="single" w:sz="4" w:space="0" w:color="auto"/>
              <w:left w:val="single" w:sz="4" w:space="0" w:color="auto"/>
              <w:bottom w:val="single" w:sz="4" w:space="0" w:color="auto"/>
            </w:tcBorders>
          </w:tcPr>
          <w:p w14:paraId="399AF2ED" w14:textId="6F0444E9" w:rsidR="005D3D22" w:rsidRPr="008B2940" w:rsidRDefault="005D3D22" w:rsidP="005D3D22">
            <w:pPr>
              <w:pStyle w:val="TableBody"/>
              <w:rPr>
                <w:rFonts w:cs="Calibri"/>
                <w:szCs w:val="18"/>
                <w:lang w:val="en-CA"/>
              </w:rPr>
            </w:pPr>
            <w:r w:rsidRPr="00867B0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0CD0BF63" w14:textId="4DD0F556" w:rsidR="005D3D22" w:rsidRPr="008B2940" w:rsidRDefault="00564FDF" w:rsidP="005D3D22">
            <w:pPr>
              <w:pStyle w:val="TableBody"/>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50190828" w14:textId="2306967C" w:rsidR="005D3D22" w:rsidRPr="008B2940" w:rsidRDefault="005D3D22" w:rsidP="008416EE">
            <w:pPr>
              <w:pStyle w:val="TableBody"/>
              <w:spacing w:before="60" w:after="60"/>
              <w:rPr>
                <w:rFonts w:cs="Calibri"/>
                <w:szCs w:val="18"/>
                <w:lang w:val="en-CA"/>
              </w:rPr>
            </w:pPr>
            <w:r>
              <w:rPr>
                <w:rFonts w:cs="Calibri"/>
                <w:szCs w:val="18"/>
                <w:lang w:val="en-CA"/>
              </w:rPr>
              <w:t>All work</w:t>
            </w:r>
            <w:r w:rsidR="008416EE">
              <w:rPr>
                <w:rFonts w:cs="Calibri"/>
                <w:szCs w:val="18"/>
                <w:lang w:val="en-CA"/>
              </w:rPr>
              <w:t xml:space="preserve"> remains</w:t>
            </w:r>
          </w:p>
        </w:tc>
      </w:tr>
      <w:tr w:rsidR="005D3D22" w:rsidRPr="00E61B90" w14:paraId="02CB3EAC" w14:textId="6B5AD99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A7" w14:textId="77777777" w:rsidR="005D3D22" w:rsidRPr="008B2940" w:rsidRDefault="005D3D22" w:rsidP="005D3D22">
            <w:pPr>
              <w:pStyle w:val="TableBody"/>
              <w:rPr>
                <w:rFonts w:cs="Calibri"/>
                <w:b/>
                <w:szCs w:val="18"/>
                <w:lang w:val="en-CA"/>
              </w:rPr>
            </w:pPr>
            <w:r w:rsidRPr="008B2940">
              <w:rPr>
                <w:szCs w:val="18"/>
                <w:lang w:val="en-CA"/>
              </w:rPr>
              <w:t>R05.09.02b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A8" w14:textId="77777777" w:rsidR="005D3D22" w:rsidRPr="008B2940" w:rsidRDefault="005D3D22" w:rsidP="005D3D22">
            <w:pPr>
              <w:pStyle w:val="TableBody"/>
              <w:rPr>
                <w:rFonts w:cs="Calibri"/>
                <w:szCs w:val="18"/>
                <w:lang w:val="en-CA"/>
              </w:rPr>
            </w:pPr>
            <w:r w:rsidRPr="008B2940">
              <w:rPr>
                <w:rFonts w:cs="Calibri"/>
                <w:b/>
                <w:szCs w:val="18"/>
                <w:lang w:val="en-CA"/>
              </w:rPr>
              <w:t>Furbearers</w:t>
            </w:r>
            <w:r w:rsidRPr="008B2940">
              <w:rPr>
                <w:rFonts w:cs="Calibri"/>
                <w:szCs w:val="18"/>
                <w:lang w:val="en-CA"/>
              </w:rPr>
              <w:br/>
              <w:t>Collect data to determine the distribution and abundance of furbearer species within the LSA.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A9" w14:textId="77777777" w:rsidR="005D3D22" w:rsidRPr="008B2940" w:rsidRDefault="005D3D22" w:rsidP="005D3D22">
            <w:pPr>
              <w:pStyle w:val="TableBody"/>
              <w:rPr>
                <w:rFonts w:cs="Calibri"/>
                <w:szCs w:val="18"/>
                <w:lang w:val="en-CA"/>
              </w:rPr>
            </w:pPr>
            <w:r w:rsidRPr="008B2940">
              <w:rPr>
                <w:rFonts w:cs="Calibri"/>
                <w:szCs w:val="18"/>
                <w:lang w:val="en-CA"/>
              </w:rPr>
              <w:t>Furbearers were selected as a VC in the existing EA and appear to have high local value. Data on species occurrences, distribution (according to vegetation type), and relative abundance of furbearer species was collected during the winter of 2012. This data is currently believed to be sufficient, however it will need to be considered in the future to determine whether it is still relevant based on the project timing (i.e. age of data.</w:t>
            </w:r>
            <w:r w:rsidRPr="008B2940">
              <w:rPr>
                <w:rFonts w:cs="Calibri"/>
                <w:szCs w:val="18"/>
                <w:lang w:val="en-CA"/>
              </w:rPr>
              <w:br/>
            </w:r>
            <w:r w:rsidRPr="008B2940">
              <w:rPr>
                <w:rFonts w:cs="Calibri"/>
                <w:i/>
                <w:szCs w:val="18"/>
                <w:lang w:val="en-CA"/>
              </w:rPr>
              <w:t xml:space="preserve">S. 4.1.9 Describe abundance and distribution of major wildlife species.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AA" w14:textId="77777777" w:rsidR="005D3D22" w:rsidRPr="008B2940" w:rsidRDefault="005D3D22" w:rsidP="005D3D22">
            <w:pPr>
              <w:pStyle w:val="TableBody"/>
              <w:jc w:val="center"/>
              <w:rPr>
                <w:rFonts w:cs="Calibri"/>
                <w:szCs w:val="18"/>
                <w:lang w:val="en-CA"/>
              </w:rPr>
            </w:pPr>
            <w:r w:rsidRPr="008B2940">
              <w:rPr>
                <w:rFonts w:cs="Calibri"/>
                <w:szCs w:val="18"/>
                <w:lang w:val="en-CA"/>
              </w:rPr>
              <w:t>3</w:t>
            </w:r>
          </w:p>
        </w:tc>
        <w:tc>
          <w:tcPr>
            <w:tcW w:w="781" w:type="pct"/>
            <w:tcBorders>
              <w:top w:val="single" w:sz="4" w:space="0" w:color="auto"/>
              <w:left w:val="single" w:sz="4" w:space="0" w:color="auto"/>
              <w:bottom w:val="single" w:sz="4" w:space="0" w:color="auto"/>
            </w:tcBorders>
            <w:shd w:val="clear" w:color="auto" w:fill="auto"/>
          </w:tcPr>
          <w:p w14:paraId="02CB3EAB" w14:textId="77777777" w:rsidR="005D3D22" w:rsidRPr="008B2940" w:rsidRDefault="005D3D22" w:rsidP="005D3D22">
            <w:pPr>
              <w:pStyle w:val="TableBody"/>
              <w:rPr>
                <w:rFonts w:cs="Calibri"/>
                <w:szCs w:val="18"/>
                <w:lang w:val="en-CA"/>
              </w:rPr>
            </w:pPr>
            <w:r w:rsidRPr="008B2940">
              <w:rPr>
                <w:rFonts w:cs="Calibri"/>
                <w:szCs w:val="18"/>
                <w:lang w:val="en-CA"/>
              </w:rPr>
              <w:t>Potentially conduct a follow-up field study to collect further information on furbearer abundance and distribution. The required field study would be a winter track count that uses track transects arranged by site vegetation type to determine presence and relative abundance.</w:t>
            </w:r>
          </w:p>
        </w:tc>
        <w:tc>
          <w:tcPr>
            <w:tcW w:w="778" w:type="pct"/>
            <w:tcBorders>
              <w:top w:val="single" w:sz="4" w:space="0" w:color="auto"/>
              <w:left w:val="single" w:sz="4" w:space="0" w:color="auto"/>
              <w:bottom w:val="single" w:sz="4" w:space="0" w:color="auto"/>
            </w:tcBorders>
          </w:tcPr>
          <w:p w14:paraId="57EB07F6" w14:textId="47EB76AB" w:rsidR="005D3D22" w:rsidRPr="008B2940" w:rsidRDefault="005D3D22" w:rsidP="005D3D22">
            <w:pPr>
              <w:pStyle w:val="TableBody"/>
              <w:rPr>
                <w:rFonts w:cs="Calibri"/>
                <w:szCs w:val="18"/>
                <w:lang w:val="en-CA"/>
              </w:rPr>
            </w:pPr>
            <w:r>
              <w:rPr>
                <w:rFonts w:cs="Calibri"/>
                <w:szCs w:val="18"/>
                <w:lang w:val="en-CA"/>
              </w:rPr>
              <w:t xml:space="preserve">Initial study complete – ELR November 2012.  </w:t>
            </w:r>
          </w:p>
        </w:tc>
        <w:tc>
          <w:tcPr>
            <w:tcW w:w="777" w:type="pct"/>
            <w:tcBorders>
              <w:top w:val="single" w:sz="4" w:space="0" w:color="auto"/>
              <w:left w:val="single" w:sz="4" w:space="0" w:color="auto"/>
              <w:bottom w:val="single" w:sz="4" w:space="0" w:color="auto"/>
              <w:right w:val="single" w:sz="4" w:space="0" w:color="auto"/>
            </w:tcBorders>
          </w:tcPr>
          <w:p w14:paraId="372FAA4D" w14:textId="4B045B00" w:rsidR="005D3D22" w:rsidRPr="008B2940" w:rsidRDefault="005D3D22" w:rsidP="005D3D22">
            <w:pPr>
              <w:pStyle w:val="TableBody"/>
              <w:rPr>
                <w:rFonts w:cs="Calibri"/>
                <w:szCs w:val="18"/>
                <w:lang w:val="en-CA"/>
              </w:rPr>
            </w:pPr>
            <w:r w:rsidRPr="00DB2CE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75B829B" w14:textId="2F005AD2" w:rsidR="005D3D22" w:rsidRPr="008B2940" w:rsidRDefault="005D3D22" w:rsidP="005D3D22">
            <w:pPr>
              <w:pStyle w:val="TableBody"/>
              <w:spacing w:before="60" w:after="60"/>
              <w:rPr>
                <w:rFonts w:cs="Calibri"/>
                <w:szCs w:val="18"/>
                <w:lang w:val="en-CA"/>
              </w:rPr>
            </w:pPr>
            <w:r>
              <w:rPr>
                <w:rFonts w:cs="Calibri"/>
                <w:szCs w:val="18"/>
                <w:lang w:val="en-CA"/>
              </w:rPr>
              <w:t xml:space="preserve">Additional study based on review of initial study. May require update depending on when PP prepared. </w:t>
            </w:r>
          </w:p>
        </w:tc>
      </w:tr>
      <w:tr w:rsidR="005D3D22" w:rsidRPr="00E61B90" w14:paraId="02CB3EB3" w14:textId="2CAE1FB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AD" w14:textId="77777777" w:rsidR="005D3D22" w:rsidRPr="008B2940" w:rsidRDefault="005D3D22" w:rsidP="005D3D22">
            <w:pPr>
              <w:pStyle w:val="TableBody"/>
              <w:rPr>
                <w:rFonts w:cs="Calibri"/>
                <w:b/>
                <w:szCs w:val="18"/>
                <w:lang w:val="en-CA"/>
              </w:rPr>
            </w:pPr>
            <w:r w:rsidRPr="008B2940">
              <w:rPr>
                <w:szCs w:val="18"/>
                <w:lang w:val="en-CA"/>
              </w:rPr>
              <w:lastRenderedPageBreak/>
              <w:t>R05.09.02c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AE" w14:textId="77777777" w:rsidR="005D3D22" w:rsidRPr="008B2940" w:rsidRDefault="005D3D22" w:rsidP="005D3D22">
            <w:pPr>
              <w:pStyle w:val="TableBody"/>
              <w:rPr>
                <w:rFonts w:cs="Calibri"/>
                <w:szCs w:val="18"/>
                <w:lang w:val="en-CA"/>
              </w:rPr>
            </w:pPr>
            <w:proofErr w:type="spellStart"/>
            <w:r w:rsidRPr="008B2940">
              <w:rPr>
                <w:rFonts w:cs="Calibri"/>
                <w:b/>
                <w:szCs w:val="18"/>
                <w:lang w:val="en-CA"/>
              </w:rPr>
              <w:t>Thinhorn</w:t>
            </w:r>
            <w:proofErr w:type="spellEnd"/>
            <w:r w:rsidRPr="008B2940">
              <w:rPr>
                <w:rFonts w:cs="Calibri"/>
                <w:b/>
                <w:szCs w:val="18"/>
                <w:lang w:val="en-CA"/>
              </w:rPr>
              <w:t xml:space="preserve"> Sheep</w:t>
            </w:r>
            <w:r w:rsidRPr="008B2940">
              <w:rPr>
                <w:rFonts w:cs="Calibri"/>
                <w:szCs w:val="18"/>
                <w:lang w:val="en-CA"/>
              </w:rPr>
              <w:br/>
              <w:t xml:space="preserve">Collect data describing the usage, timing, and location of </w:t>
            </w:r>
            <w:proofErr w:type="spellStart"/>
            <w:r w:rsidRPr="008B2940">
              <w:rPr>
                <w:rFonts w:cs="Calibri"/>
                <w:szCs w:val="18"/>
                <w:lang w:val="en-CA"/>
              </w:rPr>
              <w:t>Thinhorn</w:t>
            </w:r>
            <w:proofErr w:type="spellEnd"/>
            <w:r w:rsidRPr="008B2940">
              <w:rPr>
                <w:rFonts w:cs="Calibri"/>
                <w:szCs w:val="18"/>
                <w:lang w:val="en-CA"/>
              </w:rPr>
              <w:t xml:space="preserve"> sheep migration corridors through the Vangorda/Grum Area and potentially the site access road.</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AF" w14:textId="77777777" w:rsidR="005D3D22" w:rsidRPr="008B2940" w:rsidRDefault="005D3D22" w:rsidP="005D3D22">
            <w:pPr>
              <w:pStyle w:val="TableBody"/>
              <w:rPr>
                <w:rFonts w:cs="Calibri"/>
                <w:szCs w:val="18"/>
                <w:lang w:val="en-CA"/>
              </w:rPr>
            </w:pPr>
            <w:r w:rsidRPr="008B2940">
              <w:rPr>
                <w:rFonts w:cs="Calibri"/>
                <w:szCs w:val="18"/>
                <w:lang w:val="en-CA"/>
              </w:rPr>
              <w:t xml:space="preserve">Results from YG wildlife key area datasets and other data have established that migration corridors exist through the Vangorda/Grum and access road areas. Corridors are used through the spring and fall, and migration could be impacted by activities onsite, traffic, and habitat changes. Information regarding the use of these corridors is outdated (from 1980); therefore, impacts cannot be accurately assessed. This data will also be used to feed into adaptive management plans for sheep. </w:t>
            </w:r>
            <w:r w:rsidRPr="008B2940">
              <w:rPr>
                <w:rFonts w:cs="Calibri"/>
                <w:szCs w:val="18"/>
                <w:lang w:val="en-CA"/>
              </w:rPr>
              <w:br/>
            </w:r>
            <w:r w:rsidRPr="008B2940">
              <w:rPr>
                <w:rFonts w:cs="Calibri"/>
                <w:i/>
                <w:szCs w:val="18"/>
                <w:lang w:val="en-CA"/>
              </w:rPr>
              <w:t>S. 4.1.9 Describe any transportation corridors and critical, key or sensitive habitats.(YESAB Proponent’s Guide)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B0"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B1" w14:textId="77777777" w:rsidR="005D3D22" w:rsidRPr="008B2940" w:rsidRDefault="005D3D22" w:rsidP="005D3D22">
            <w:pPr>
              <w:pStyle w:val="TableBody"/>
              <w:rPr>
                <w:rFonts w:cs="Calibri"/>
                <w:szCs w:val="18"/>
                <w:lang w:val="en-CA"/>
              </w:rPr>
            </w:pPr>
            <w:r w:rsidRPr="008B2940">
              <w:rPr>
                <w:rFonts w:cs="Calibri"/>
                <w:szCs w:val="18"/>
                <w:lang w:val="en-CA"/>
              </w:rPr>
              <w:t xml:space="preserve">Discussions with FPET and government wildlife experts in January 2012 concluded that earlier studies combined with ongoing site observations are sufficient to characterize migration corridors through the site and that efforts should focus on maintaining these corridors while protecting sheep from adverse effects. </w:t>
            </w:r>
          </w:p>
          <w:p w14:paraId="02CB3EB2" w14:textId="77777777" w:rsidR="005D3D22" w:rsidRPr="008B2940" w:rsidRDefault="005D3D22" w:rsidP="005D3D22">
            <w:pPr>
              <w:pStyle w:val="TableBody"/>
              <w:rPr>
                <w:rFonts w:cs="Calibri"/>
                <w:szCs w:val="18"/>
                <w:lang w:val="en-CA"/>
              </w:rPr>
            </w:pPr>
            <w:r w:rsidRPr="008B2940">
              <w:rPr>
                <w:rFonts w:cs="Calibri"/>
                <w:szCs w:val="18"/>
                <w:lang w:val="en-CA"/>
              </w:rPr>
              <w:t>Conducting limited further studies on site is still recommended to better refine both the location / routing of migration corridors, as well as the characteristics of movements (timing on a seasonal basis, frequency, and characteristics of individuals (e.g. rams, ewes, nursery groups).</w:t>
            </w:r>
          </w:p>
        </w:tc>
        <w:tc>
          <w:tcPr>
            <w:tcW w:w="778" w:type="pct"/>
            <w:tcBorders>
              <w:top w:val="single" w:sz="4" w:space="0" w:color="auto"/>
              <w:left w:val="single" w:sz="4" w:space="0" w:color="auto"/>
              <w:bottom w:val="single" w:sz="4" w:space="0" w:color="auto"/>
            </w:tcBorders>
          </w:tcPr>
          <w:p w14:paraId="229CF5F2" w14:textId="2F34624D" w:rsidR="005D3D22" w:rsidRPr="008B2940" w:rsidRDefault="005D3D22" w:rsidP="005D3D22">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6E323C84" w14:textId="585800E8" w:rsidR="005D3D22" w:rsidRPr="008B2940" w:rsidRDefault="005D3D22" w:rsidP="005D3D22">
            <w:pPr>
              <w:pStyle w:val="TableBody"/>
              <w:rPr>
                <w:rFonts w:cs="Calibri"/>
                <w:szCs w:val="18"/>
                <w:lang w:val="en-CA"/>
              </w:rPr>
            </w:pPr>
            <w:r w:rsidRPr="00DB2CE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F02A9A9" w14:textId="2D33931A" w:rsidR="005D3D22" w:rsidRPr="008B2940" w:rsidRDefault="005D3D22" w:rsidP="005D3D22">
            <w:pPr>
              <w:pStyle w:val="TableBody"/>
              <w:rPr>
                <w:rFonts w:cs="Calibri"/>
                <w:szCs w:val="18"/>
                <w:lang w:val="en-CA"/>
              </w:rPr>
            </w:pPr>
            <w:r w:rsidRPr="008B2940">
              <w:rPr>
                <w:rFonts w:cs="Calibri"/>
                <w:szCs w:val="18"/>
                <w:lang w:val="en-CA"/>
              </w:rPr>
              <w:t>Conducting limited further studies on site is recommended to better refine both the location / routing of migration corridors, as well as the characteristics of movements (timing on a seasonal basis, frequency, and characteristics of individuals (e.g. rams, ewes, nursery groups).</w:t>
            </w:r>
          </w:p>
        </w:tc>
      </w:tr>
      <w:tr w:rsidR="005D3D22" w:rsidRPr="00E61B90" w14:paraId="02CB3EB9" w14:textId="14338280" w:rsidTr="00ED542D">
        <w:trPr>
          <w:cantSplit/>
        </w:trPr>
        <w:tc>
          <w:tcPr>
            <w:tcW w:w="336" w:type="pct"/>
            <w:vMerge w:val="restart"/>
            <w:tcBorders>
              <w:top w:val="single" w:sz="4" w:space="0" w:color="auto"/>
              <w:left w:val="single" w:sz="4" w:space="0" w:color="auto"/>
              <w:bottom w:val="single" w:sz="4" w:space="0" w:color="auto"/>
              <w:right w:val="single" w:sz="4" w:space="0" w:color="auto"/>
            </w:tcBorders>
          </w:tcPr>
          <w:p w14:paraId="02CB3EB4" w14:textId="77777777" w:rsidR="005D3D22" w:rsidRPr="008B2940" w:rsidRDefault="005D3D22" w:rsidP="005D3D22">
            <w:pPr>
              <w:pStyle w:val="TableBody"/>
              <w:rPr>
                <w:rFonts w:cs="Calibri"/>
                <w:b/>
                <w:szCs w:val="18"/>
                <w:lang w:val="en-CA"/>
              </w:rPr>
            </w:pPr>
            <w:r w:rsidRPr="008B2940">
              <w:rPr>
                <w:szCs w:val="18"/>
                <w:lang w:val="en-CA"/>
              </w:rPr>
              <w:t>R05.09.02d</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tcPr>
          <w:p w14:paraId="02CB3EB5" w14:textId="77777777" w:rsidR="005D3D22" w:rsidRPr="008B2940" w:rsidRDefault="005D3D22" w:rsidP="005D3D22">
            <w:pPr>
              <w:pStyle w:val="TableBody"/>
              <w:rPr>
                <w:rFonts w:cs="Calibri"/>
                <w:szCs w:val="18"/>
                <w:lang w:val="en-CA"/>
              </w:rPr>
            </w:pPr>
            <w:r w:rsidRPr="008B2940">
              <w:rPr>
                <w:rFonts w:cs="Calibri"/>
                <w:b/>
                <w:szCs w:val="18"/>
                <w:lang w:val="en-CA"/>
              </w:rPr>
              <w:t>Water Birds and Waterfowl</w:t>
            </w:r>
            <w:r w:rsidRPr="008B2940">
              <w:rPr>
                <w:rFonts w:cs="Calibri"/>
                <w:szCs w:val="18"/>
                <w:lang w:val="en-CA"/>
              </w:rPr>
              <w:br/>
              <w:t>Collect data regarding waterfowl use of pits and ponds in the Faro Mine Complex area, and also data regarding the risks of use of these habitats (the current quality of habitat is water, sediment, and biota).</w:t>
            </w:r>
          </w:p>
        </w:tc>
        <w:tc>
          <w:tcPr>
            <w:tcW w:w="101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2CB3EB6" w14:textId="77777777" w:rsidR="005D3D22" w:rsidRPr="008B2940" w:rsidRDefault="005D3D22" w:rsidP="005D3D22">
            <w:pPr>
              <w:pStyle w:val="TableBody"/>
              <w:rPr>
                <w:rFonts w:cs="Calibri"/>
                <w:szCs w:val="18"/>
                <w:lang w:val="en-CA"/>
              </w:rPr>
            </w:pPr>
            <w:r w:rsidRPr="008B2940">
              <w:rPr>
                <w:rFonts w:cs="Calibri"/>
                <w:szCs w:val="18"/>
                <w:lang w:val="en-CA"/>
              </w:rPr>
              <w:t>Waterfowl and water birds are potential seasonal or temporary users of the Faro Mine site on an annual basis. Waterfowl might also use pits and ponds, and as the ponds slowly recolonize with plants and invertebrates over time, the chance of exposure, contamination, or mortality may increase. We have only anecdotal data regarding water bird use at the mine pits and ponds, and there appears to be no data about existing pit and pond sediment quality and biota.</w:t>
            </w:r>
            <w:r w:rsidRPr="008B2940">
              <w:rPr>
                <w:rFonts w:cs="Calibri"/>
                <w:szCs w:val="18"/>
                <w:lang w:val="en-CA"/>
              </w:rPr>
              <w:br/>
            </w:r>
            <w:r w:rsidRPr="008B2940">
              <w:rPr>
                <w:rFonts w:cs="Calibri"/>
                <w:i/>
                <w:szCs w:val="18"/>
                <w:lang w:val="en-CA"/>
              </w:rPr>
              <w:t>S. 6.2.1.3 (YESAB Proponent’s Guide)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B7"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B8" w14:textId="77777777" w:rsidR="005D3D22" w:rsidRPr="008B2940" w:rsidRDefault="005D3D22" w:rsidP="005D3D22">
            <w:pPr>
              <w:pStyle w:val="TableBody"/>
              <w:rPr>
                <w:rFonts w:cs="Calibri"/>
                <w:szCs w:val="18"/>
                <w:lang w:val="en-CA"/>
              </w:rPr>
            </w:pPr>
            <w:r w:rsidRPr="008B2940">
              <w:rPr>
                <w:rFonts w:cs="Calibri"/>
                <w:szCs w:val="18"/>
                <w:lang w:val="en-CA"/>
              </w:rPr>
              <w:t>Address data gap with a field survey of waterfowl and water bird use of pits and ponds in the mine area during staging and breeding seasons. Partially addressed by work conducted in fall 2013.</w:t>
            </w:r>
          </w:p>
        </w:tc>
        <w:tc>
          <w:tcPr>
            <w:tcW w:w="778" w:type="pct"/>
            <w:tcBorders>
              <w:top w:val="single" w:sz="4" w:space="0" w:color="auto"/>
              <w:left w:val="single" w:sz="4" w:space="0" w:color="auto"/>
              <w:bottom w:val="single" w:sz="4" w:space="0" w:color="auto"/>
            </w:tcBorders>
          </w:tcPr>
          <w:p w14:paraId="7B542E5F" w14:textId="77777777" w:rsidR="005D3D22" w:rsidRDefault="005D3D22" w:rsidP="005D3D22">
            <w:pPr>
              <w:pStyle w:val="TableBody"/>
              <w:rPr>
                <w:rFonts w:cs="Calibri"/>
                <w:szCs w:val="18"/>
                <w:lang w:val="en-CA"/>
              </w:rPr>
            </w:pPr>
            <w:r>
              <w:rPr>
                <w:rFonts w:cs="Calibri"/>
                <w:szCs w:val="18"/>
                <w:lang w:val="en-CA"/>
              </w:rPr>
              <w:t>P</w:t>
            </w:r>
            <w:r w:rsidRPr="008B2940">
              <w:rPr>
                <w:rFonts w:cs="Calibri"/>
                <w:szCs w:val="18"/>
                <w:lang w:val="en-CA"/>
              </w:rPr>
              <w:t xml:space="preserve">artial </w:t>
            </w:r>
            <w:r>
              <w:rPr>
                <w:rFonts w:cs="Calibri"/>
                <w:szCs w:val="18"/>
                <w:lang w:val="en-CA"/>
              </w:rPr>
              <w:t xml:space="preserve">completion </w:t>
            </w:r>
            <w:r w:rsidRPr="008B2940">
              <w:rPr>
                <w:rFonts w:cs="Calibri"/>
                <w:szCs w:val="18"/>
                <w:lang w:val="en-CA"/>
              </w:rPr>
              <w:t>in fall 2013. No further work completed.</w:t>
            </w:r>
            <w:r>
              <w:rPr>
                <w:rFonts w:cs="Calibri"/>
                <w:szCs w:val="18"/>
                <w:lang w:val="en-CA"/>
              </w:rPr>
              <w:t xml:space="preserve"> (ELR 2013)</w:t>
            </w:r>
          </w:p>
          <w:p w14:paraId="1AC0D996" w14:textId="6A0CFA01" w:rsidR="005D3D22" w:rsidRPr="008B2940" w:rsidRDefault="005D3D22" w:rsidP="00915A0E">
            <w:pPr>
              <w:pStyle w:val="TableBody"/>
              <w:rPr>
                <w:rFonts w:cs="Calibri"/>
                <w:szCs w:val="18"/>
                <w:lang w:val="en-CA"/>
              </w:rPr>
            </w:pPr>
            <w:r>
              <w:rPr>
                <w:rFonts w:cs="Calibri"/>
                <w:szCs w:val="18"/>
                <w:lang w:val="en-CA"/>
              </w:rPr>
              <w:t xml:space="preserve"> Wildlife Baseline Study 2014 Summary report (CH2M,2015ll). </w:t>
            </w:r>
          </w:p>
        </w:tc>
        <w:tc>
          <w:tcPr>
            <w:tcW w:w="777" w:type="pct"/>
            <w:tcBorders>
              <w:top w:val="single" w:sz="4" w:space="0" w:color="auto"/>
              <w:left w:val="single" w:sz="4" w:space="0" w:color="auto"/>
              <w:bottom w:val="single" w:sz="4" w:space="0" w:color="auto"/>
              <w:right w:val="single" w:sz="4" w:space="0" w:color="auto"/>
            </w:tcBorders>
          </w:tcPr>
          <w:p w14:paraId="2F386498" w14:textId="651D238A" w:rsidR="005D3D22" w:rsidRPr="008B2940" w:rsidRDefault="005D3D22" w:rsidP="005D3D22">
            <w:pPr>
              <w:pStyle w:val="TableBody"/>
              <w:rPr>
                <w:rFonts w:cs="Calibri"/>
                <w:szCs w:val="18"/>
                <w:lang w:val="en-CA"/>
              </w:rPr>
            </w:pPr>
            <w:r w:rsidRPr="00DB2CE0">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72234A1" w14:textId="4EC7DA87" w:rsidR="005D3D22" w:rsidRPr="008B2940" w:rsidRDefault="005D3D22" w:rsidP="005D3D22">
            <w:pPr>
              <w:pStyle w:val="TableBody"/>
              <w:spacing w:before="60" w:after="60"/>
              <w:rPr>
                <w:rFonts w:cs="Calibri"/>
                <w:szCs w:val="18"/>
                <w:lang w:val="en-CA"/>
              </w:rPr>
            </w:pPr>
            <w:r>
              <w:rPr>
                <w:rFonts w:cs="Calibri"/>
                <w:szCs w:val="18"/>
                <w:lang w:val="en-CA"/>
              </w:rPr>
              <w:t xml:space="preserve">Completion of </w:t>
            </w:r>
            <w:r w:rsidR="008416EE">
              <w:rPr>
                <w:rFonts w:cs="Calibri"/>
                <w:szCs w:val="18"/>
                <w:lang w:val="en-CA"/>
              </w:rPr>
              <w:t xml:space="preserve">field </w:t>
            </w:r>
            <w:r>
              <w:rPr>
                <w:rFonts w:cs="Calibri"/>
                <w:szCs w:val="18"/>
                <w:lang w:val="en-CA"/>
              </w:rPr>
              <w:t>work required; additional surveys; different times of year</w:t>
            </w:r>
          </w:p>
        </w:tc>
      </w:tr>
      <w:tr w:rsidR="00110CE2" w:rsidRPr="00E61B90" w14:paraId="02CB3EBF" w14:textId="1649CCF2" w:rsidTr="00ED542D">
        <w:trPr>
          <w:cantSplit/>
        </w:trPr>
        <w:tc>
          <w:tcPr>
            <w:tcW w:w="336" w:type="pct"/>
            <w:vMerge/>
            <w:tcBorders>
              <w:top w:val="single" w:sz="4" w:space="0" w:color="auto"/>
              <w:left w:val="single" w:sz="4" w:space="0" w:color="auto"/>
              <w:bottom w:val="single" w:sz="4" w:space="0" w:color="auto"/>
              <w:right w:val="single" w:sz="4" w:space="0" w:color="auto"/>
            </w:tcBorders>
          </w:tcPr>
          <w:p w14:paraId="02CB3EBA" w14:textId="77777777" w:rsidR="00110CE2" w:rsidRPr="008B2940" w:rsidRDefault="00110CE2" w:rsidP="00110CE2">
            <w:pPr>
              <w:pStyle w:val="TableBody"/>
              <w:rPr>
                <w:rFonts w:cs="Calibri"/>
                <w:szCs w:val="18"/>
                <w:lang w:val="en-CA"/>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tcPr>
          <w:p w14:paraId="02CB3EBB" w14:textId="77777777" w:rsidR="00110CE2" w:rsidRPr="008B2940" w:rsidRDefault="00110CE2" w:rsidP="00110CE2">
            <w:pPr>
              <w:pStyle w:val="TableBody"/>
              <w:rPr>
                <w:rFonts w:cs="Calibri"/>
                <w:szCs w:val="18"/>
                <w:lang w:val="en-CA"/>
              </w:rPr>
            </w:pPr>
          </w:p>
        </w:tc>
        <w:tc>
          <w:tcPr>
            <w:tcW w:w="1015" w:type="pct"/>
            <w:gridSpan w:val="2"/>
            <w:vMerge/>
            <w:tcBorders>
              <w:top w:val="single" w:sz="4" w:space="0" w:color="auto"/>
              <w:left w:val="single" w:sz="4" w:space="0" w:color="auto"/>
              <w:bottom w:val="single" w:sz="4" w:space="0" w:color="auto"/>
              <w:right w:val="single" w:sz="4" w:space="0" w:color="auto"/>
            </w:tcBorders>
            <w:shd w:val="clear" w:color="auto" w:fill="auto"/>
          </w:tcPr>
          <w:p w14:paraId="02CB3EBC" w14:textId="77777777" w:rsidR="00110CE2" w:rsidRPr="008B2940" w:rsidRDefault="00110CE2" w:rsidP="00110CE2">
            <w:pPr>
              <w:pStyle w:val="TableBody"/>
              <w:rPr>
                <w:rFonts w:cs="Calibri"/>
                <w:szCs w:val="18"/>
                <w:lang w:val="en-CA"/>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BD" w14:textId="77777777" w:rsidR="00110CE2" w:rsidRPr="008B2940" w:rsidRDefault="00110CE2" w:rsidP="00110CE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BE" w14:textId="77777777" w:rsidR="00110CE2" w:rsidRPr="008B2940" w:rsidRDefault="00110CE2" w:rsidP="00110CE2">
            <w:pPr>
              <w:pStyle w:val="TableBody"/>
              <w:rPr>
                <w:rFonts w:cs="Calibri"/>
                <w:szCs w:val="18"/>
                <w:lang w:val="en-CA"/>
              </w:rPr>
            </w:pPr>
            <w:r w:rsidRPr="008B2940">
              <w:rPr>
                <w:rFonts w:cs="Calibri"/>
                <w:szCs w:val="18"/>
                <w:lang w:val="en-CA"/>
              </w:rPr>
              <w:t xml:space="preserve">Investigate habitat, and conduct a desktop study to determine and document conditions in which we can determine the likelihood of feeding or ingestion by waterfowl/water birds. This habitat investigation would investigate the current habitat conditions, including depth, presence of vegetation, sediment metal levels, and existence of any potential feeding sources, such as benthic invertebrates. Partially addressed by work conducted in fall 2013. </w:t>
            </w:r>
          </w:p>
        </w:tc>
        <w:tc>
          <w:tcPr>
            <w:tcW w:w="778" w:type="pct"/>
            <w:tcBorders>
              <w:top w:val="single" w:sz="4" w:space="0" w:color="auto"/>
              <w:left w:val="single" w:sz="4" w:space="0" w:color="auto"/>
              <w:bottom w:val="single" w:sz="4" w:space="0" w:color="auto"/>
            </w:tcBorders>
          </w:tcPr>
          <w:p w14:paraId="636DF755" w14:textId="77777777" w:rsidR="007E5495" w:rsidRDefault="007E5495" w:rsidP="007E5495">
            <w:pPr>
              <w:pStyle w:val="TableBody"/>
              <w:rPr>
                <w:rFonts w:cs="Calibri"/>
                <w:szCs w:val="18"/>
                <w:lang w:val="en-CA"/>
              </w:rPr>
            </w:pPr>
            <w:r>
              <w:rPr>
                <w:rFonts w:cs="Calibri"/>
                <w:szCs w:val="18"/>
                <w:lang w:val="en-CA"/>
              </w:rPr>
              <w:t>P</w:t>
            </w:r>
            <w:r w:rsidRPr="008B2940">
              <w:rPr>
                <w:rFonts w:cs="Calibri"/>
                <w:szCs w:val="18"/>
                <w:lang w:val="en-CA"/>
              </w:rPr>
              <w:t xml:space="preserve">artial </w:t>
            </w:r>
            <w:r>
              <w:rPr>
                <w:rFonts w:cs="Calibri"/>
                <w:szCs w:val="18"/>
                <w:lang w:val="en-CA"/>
              </w:rPr>
              <w:t xml:space="preserve">completion </w:t>
            </w:r>
            <w:r w:rsidRPr="008B2940">
              <w:rPr>
                <w:rFonts w:cs="Calibri"/>
                <w:szCs w:val="18"/>
                <w:lang w:val="en-CA"/>
              </w:rPr>
              <w:t>in fall 2013. No further work completed.</w:t>
            </w:r>
            <w:r>
              <w:rPr>
                <w:rFonts w:cs="Calibri"/>
                <w:szCs w:val="18"/>
                <w:lang w:val="en-CA"/>
              </w:rPr>
              <w:t xml:space="preserve"> (ELR 2013)</w:t>
            </w:r>
          </w:p>
          <w:p w14:paraId="7C2F08C2" w14:textId="3DF14B25" w:rsidR="00110CE2" w:rsidRPr="008B2940" w:rsidRDefault="007E5495" w:rsidP="00915A0E">
            <w:pPr>
              <w:pStyle w:val="TableBody"/>
              <w:rPr>
                <w:rFonts w:cs="Calibri"/>
                <w:szCs w:val="18"/>
                <w:lang w:val="en-CA"/>
              </w:rPr>
            </w:pPr>
            <w:r>
              <w:rPr>
                <w:rFonts w:cs="Calibri"/>
                <w:szCs w:val="18"/>
                <w:lang w:val="en-CA"/>
              </w:rPr>
              <w:t xml:space="preserve">Wildlife Baseline Study 2014 Summary report (CH2M,2015ll). </w:t>
            </w:r>
          </w:p>
        </w:tc>
        <w:tc>
          <w:tcPr>
            <w:tcW w:w="777" w:type="pct"/>
            <w:tcBorders>
              <w:top w:val="single" w:sz="4" w:space="0" w:color="auto"/>
              <w:left w:val="single" w:sz="4" w:space="0" w:color="auto"/>
              <w:bottom w:val="single" w:sz="4" w:space="0" w:color="auto"/>
              <w:right w:val="single" w:sz="4" w:space="0" w:color="auto"/>
            </w:tcBorders>
          </w:tcPr>
          <w:p w14:paraId="0EAB5889" w14:textId="6460D3CF" w:rsidR="00110CE2" w:rsidRPr="008B2940" w:rsidRDefault="00564FDF" w:rsidP="00110CE2">
            <w:pPr>
              <w:pStyle w:val="TableBody"/>
              <w:rPr>
                <w:rFonts w:cs="Calibri"/>
                <w:szCs w:val="18"/>
                <w:lang w:val="en-CA"/>
              </w:rPr>
            </w:pPr>
            <w:r>
              <w:rPr>
                <w:rFonts w:cs="Calibri"/>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8482C31" w14:textId="2177DECE" w:rsidR="00110CE2" w:rsidRPr="008B2940" w:rsidRDefault="00110CE2" w:rsidP="00110CE2">
            <w:pPr>
              <w:pStyle w:val="TableBody"/>
              <w:spacing w:before="60" w:after="60"/>
              <w:rPr>
                <w:rFonts w:cs="Calibri"/>
                <w:szCs w:val="18"/>
                <w:lang w:val="en-CA"/>
              </w:rPr>
            </w:pPr>
          </w:p>
        </w:tc>
      </w:tr>
      <w:tr w:rsidR="005D3D22" w:rsidRPr="00E61B90" w14:paraId="02CB3EC7" w14:textId="73D42A31"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C0" w14:textId="77777777" w:rsidR="005D3D22" w:rsidRPr="008B2940" w:rsidRDefault="005D3D22" w:rsidP="005D3D22">
            <w:pPr>
              <w:pStyle w:val="TableBody"/>
              <w:rPr>
                <w:rFonts w:cs="Calibri"/>
                <w:b/>
                <w:szCs w:val="18"/>
                <w:lang w:val="en-CA"/>
              </w:rPr>
            </w:pPr>
            <w:r w:rsidRPr="008B2940">
              <w:rPr>
                <w:szCs w:val="18"/>
                <w:lang w:val="en-CA"/>
              </w:rPr>
              <w:t>R05.09.02e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C1" w14:textId="77777777" w:rsidR="005D3D22" w:rsidRPr="008B2940" w:rsidRDefault="005D3D22" w:rsidP="005D3D22">
            <w:pPr>
              <w:pStyle w:val="TableBody"/>
              <w:rPr>
                <w:rFonts w:cs="Calibri"/>
                <w:szCs w:val="18"/>
                <w:lang w:val="en-CA"/>
              </w:rPr>
            </w:pPr>
            <w:r w:rsidRPr="008B2940">
              <w:rPr>
                <w:rFonts w:cs="Calibri"/>
                <w:b/>
                <w:szCs w:val="18"/>
                <w:lang w:val="en-CA"/>
              </w:rPr>
              <w:t>Grizzly Bear</w:t>
            </w:r>
            <w:r w:rsidRPr="008B2940">
              <w:rPr>
                <w:rFonts w:cs="Calibri"/>
                <w:szCs w:val="18"/>
                <w:lang w:val="en-CA"/>
              </w:rPr>
              <w:br/>
              <w:t>Collect data regarding the potential for Grizzly Bear denning in the LSA and vicinity.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C2" w14:textId="77777777" w:rsidR="005D3D22" w:rsidRPr="008B2940" w:rsidRDefault="005D3D22" w:rsidP="005D3D22">
            <w:pPr>
              <w:pStyle w:val="TableBody"/>
              <w:rPr>
                <w:rFonts w:cs="Calibri"/>
                <w:szCs w:val="18"/>
                <w:lang w:val="en-CA"/>
              </w:rPr>
            </w:pPr>
            <w:r w:rsidRPr="008B2940">
              <w:rPr>
                <w:rFonts w:cs="Calibri"/>
                <w:szCs w:val="18"/>
                <w:lang w:val="en-CA"/>
              </w:rPr>
              <w:t xml:space="preserve">As a species-at-risk at the site, grizzly bears have potential to use the site in a variety of ways, including for denning (overwintering) at the site. The existing EA in the draft Project Proposal states that this is low potential; however, based on the existing information, we feel this should be revisited. As earthworks are anticipated to occur year-round at the site through the decommissioning period, there is potential for abandonment of den sites, mortality, or other effects. Information regarding the potential suitability of the LSA area for grizzly bear habitat will help to focus the effects assessment, and determine whether further studies (e.g., denning) may be required prior to or during the closure process. </w:t>
            </w:r>
            <w:r w:rsidRPr="008B2940">
              <w:rPr>
                <w:rFonts w:cs="Calibri"/>
                <w:szCs w:val="18"/>
                <w:lang w:val="en-CA"/>
              </w:rPr>
              <w:br/>
            </w:r>
            <w:r w:rsidRPr="008B2940">
              <w:rPr>
                <w:rFonts w:cs="Calibri"/>
                <w:i/>
                <w:szCs w:val="18"/>
                <w:lang w:val="en-CA"/>
              </w:rPr>
              <w:t>S. 4.1.9 (YESAB Proponent’s Guide)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C3" w14:textId="77777777" w:rsidR="005D3D22" w:rsidRPr="008B2940" w:rsidRDefault="005D3D22" w:rsidP="005D3D22">
            <w:pPr>
              <w:pStyle w:val="TableBody"/>
              <w:jc w:val="center"/>
              <w:rPr>
                <w:rFonts w:cs="Calibri"/>
                <w:szCs w:val="18"/>
                <w:lang w:val="en-CA"/>
              </w:rPr>
            </w:pPr>
            <w:r w:rsidRPr="008B2940">
              <w:rPr>
                <w:rFonts w:cs="Calibri"/>
                <w:szCs w:val="18"/>
                <w:lang w:val="en-CA"/>
              </w:rPr>
              <w:t>1</w:t>
            </w:r>
          </w:p>
          <w:p w14:paraId="02CB3EC4" w14:textId="77777777" w:rsidR="005D3D22" w:rsidRPr="008B2940" w:rsidRDefault="005D3D22" w:rsidP="005D3D22">
            <w:pPr>
              <w:pStyle w:val="TableBody"/>
              <w:tabs>
                <w:tab w:val="left" w:pos="855"/>
                <w:tab w:val="center" w:pos="924"/>
              </w:tabs>
              <w:rPr>
                <w:rFonts w:cs="Calibri"/>
                <w:szCs w:val="18"/>
                <w:lang w:val="en-CA"/>
              </w:rPr>
            </w:pPr>
          </w:p>
        </w:tc>
        <w:tc>
          <w:tcPr>
            <w:tcW w:w="781" w:type="pct"/>
            <w:tcBorders>
              <w:top w:val="single" w:sz="4" w:space="0" w:color="auto"/>
              <w:left w:val="single" w:sz="4" w:space="0" w:color="auto"/>
              <w:bottom w:val="single" w:sz="4" w:space="0" w:color="auto"/>
            </w:tcBorders>
            <w:shd w:val="clear" w:color="auto" w:fill="auto"/>
          </w:tcPr>
          <w:p w14:paraId="02CB3EC6" w14:textId="10543162" w:rsidR="005D3D22" w:rsidRPr="008B2940" w:rsidRDefault="005D3D22" w:rsidP="00915A0E">
            <w:pPr>
              <w:pStyle w:val="TableBody"/>
              <w:rPr>
                <w:rFonts w:cs="Calibri"/>
                <w:szCs w:val="18"/>
                <w:lang w:val="en-CA"/>
              </w:rPr>
            </w:pPr>
            <w:r w:rsidRPr="008B2940">
              <w:rPr>
                <w:rFonts w:cs="Calibri"/>
                <w:szCs w:val="18"/>
                <w:lang w:val="en-CA"/>
              </w:rPr>
              <w:t xml:space="preserve">Conduct habitat suitability modelling to provide a concept of the likelihood of grizzly bear habitat, including denning habitat. This modelling would use existing datasets (e.g., elevation, vegetation, substrate, slope, and aspect) to determine whether suitable habitats exist, and whether further study is warranted. </w:t>
            </w:r>
          </w:p>
        </w:tc>
        <w:tc>
          <w:tcPr>
            <w:tcW w:w="778" w:type="pct"/>
            <w:tcBorders>
              <w:top w:val="single" w:sz="4" w:space="0" w:color="auto"/>
              <w:left w:val="single" w:sz="4" w:space="0" w:color="auto"/>
              <w:bottom w:val="single" w:sz="4" w:space="0" w:color="auto"/>
            </w:tcBorders>
          </w:tcPr>
          <w:p w14:paraId="6988D85D" w14:textId="68D3619A" w:rsidR="005D3D22" w:rsidRDefault="005D3D22" w:rsidP="005D3D22">
            <w:pPr>
              <w:pStyle w:val="TableBody"/>
              <w:rPr>
                <w:rFonts w:cs="Calibri"/>
                <w:szCs w:val="18"/>
                <w:lang w:val="en-CA"/>
              </w:rPr>
            </w:pPr>
            <w:r>
              <w:rPr>
                <w:rFonts w:cs="Calibri"/>
                <w:szCs w:val="18"/>
                <w:lang w:val="en-CA"/>
              </w:rPr>
              <w:t>Desktop study initiated (CH2M, 2015ll)</w:t>
            </w:r>
          </w:p>
          <w:p w14:paraId="67B1D0D2" w14:textId="252FF028" w:rsidR="005D3D22" w:rsidRPr="008B2940" w:rsidRDefault="005D3D22" w:rsidP="005D3D22">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10CCB0AD" w14:textId="4FE78F34" w:rsidR="005D3D22" w:rsidRPr="008B2940" w:rsidRDefault="00564FDF" w:rsidP="005D3D22">
            <w:pPr>
              <w:pStyle w:val="TableBody"/>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2D638433" w14:textId="641751D2" w:rsidR="005D3D22" w:rsidRPr="008B2940" w:rsidRDefault="005D3D22" w:rsidP="008416EE">
            <w:pPr>
              <w:pStyle w:val="TableBody"/>
              <w:spacing w:before="60" w:after="60"/>
              <w:rPr>
                <w:rFonts w:cs="Calibri"/>
                <w:szCs w:val="18"/>
                <w:lang w:val="en-CA"/>
              </w:rPr>
            </w:pPr>
            <w:r>
              <w:rPr>
                <w:rFonts w:cs="Calibri"/>
                <w:szCs w:val="18"/>
                <w:lang w:val="en-CA"/>
              </w:rPr>
              <w:t>Additional field work required</w:t>
            </w:r>
          </w:p>
        </w:tc>
      </w:tr>
      <w:tr w:rsidR="005D3D22" w:rsidRPr="00E61B90" w14:paraId="02CB3ECE" w14:textId="5DD36FAB"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C8" w14:textId="5CD81ACB" w:rsidR="005D3D22" w:rsidRPr="008B2940" w:rsidRDefault="005D3D22" w:rsidP="005D3D22">
            <w:pPr>
              <w:pStyle w:val="TableBody"/>
              <w:keepNext/>
              <w:rPr>
                <w:rFonts w:cs="Calibri"/>
                <w:b/>
                <w:szCs w:val="18"/>
                <w:lang w:val="en-CA"/>
              </w:rPr>
            </w:pPr>
            <w:r w:rsidRPr="008B2940">
              <w:rPr>
                <w:szCs w:val="18"/>
                <w:lang w:val="en-CA"/>
              </w:rPr>
              <w:lastRenderedPageBreak/>
              <w:t>R05.09.02f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C9" w14:textId="77777777" w:rsidR="005D3D22" w:rsidRPr="008B2940" w:rsidRDefault="005D3D22" w:rsidP="005D3D22">
            <w:pPr>
              <w:pStyle w:val="TableBody"/>
              <w:keepNext/>
              <w:rPr>
                <w:rFonts w:cs="Calibri"/>
                <w:b/>
                <w:szCs w:val="18"/>
                <w:highlight w:val="yellow"/>
                <w:lang w:val="en-CA"/>
              </w:rPr>
            </w:pPr>
            <w:r w:rsidRPr="008B2940">
              <w:rPr>
                <w:rFonts w:cs="Calibri"/>
                <w:b/>
                <w:szCs w:val="18"/>
                <w:lang w:val="en-CA"/>
              </w:rPr>
              <w:t>Small Mammal Sampling for Contaminant Data</w:t>
            </w:r>
            <w:r w:rsidRPr="008B2940">
              <w:rPr>
                <w:rFonts w:cs="Calibri"/>
                <w:b/>
                <w:szCs w:val="18"/>
                <w:lang w:val="en-CA"/>
              </w:rPr>
              <w:br/>
            </w:r>
            <w:r w:rsidRPr="008B2940">
              <w:rPr>
                <w:rFonts w:cs="Calibri"/>
                <w:szCs w:val="18"/>
                <w:lang w:val="en-CA"/>
              </w:rPr>
              <w:t>Collect small mammals, and perform laboratory analysis to provide recent contaminants data.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CA" w14:textId="77777777" w:rsidR="005D3D22" w:rsidRPr="008B2940" w:rsidRDefault="005D3D22" w:rsidP="005D3D22">
            <w:pPr>
              <w:pStyle w:val="TableBody"/>
              <w:keepNext/>
              <w:rPr>
                <w:rFonts w:cs="Calibri"/>
                <w:szCs w:val="18"/>
                <w:highlight w:val="yellow"/>
                <w:lang w:val="en-CA"/>
              </w:rPr>
            </w:pPr>
            <w:r w:rsidRPr="008B2940">
              <w:rPr>
                <w:rFonts w:cs="Calibri"/>
                <w:szCs w:val="18"/>
                <w:lang w:val="en-CA"/>
              </w:rPr>
              <w:t xml:space="preserve">Up-to-date information regarding contaminants data in small mammals is required for local mine areas to feed into the risk assessment process and to determine potential effects on small mammal populations.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CB" w14:textId="77777777" w:rsidR="005D3D22" w:rsidRPr="008B2940" w:rsidRDefault="005D3D22" w:rsidP="005D3D22">
            <w:pPr>
              <w:pStyle w:val="TableBody"/>
              <w:keepNext/>
              <w:jc w:val="center"/>
              <w:rPr>
                <w:rFonts w:cs="Calibri"/>
                <w:szCs w:val="18"/>
                <w:highlight w:val="yellow"/>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CC" w14:textId="77777777" w:rsidR="005D3D22" w:rsidRPr="008B2940" w:rsidRDefault="005D3D22" w:rsidP="005D3D22">
            <w:pPr>
              <w:pStyle w:val="TableBody"/>
              <w:keepNext/>
              <w:rPr>
                <w:rFonts w:cs="Calibri"/>
                <w:szCs w:val="18"/>
                <w:lang w:val="en-CA"/>
              </w:rPr>
            </w:pPr>
            <w:r w:rsidRPr="008B2940">
              <w:rPr>
                <w:rFonts w:cs="Calibri"/>
                <w:szCs w:val="18"/>
                <w:lang w:val="en-CA"/>
              </w:rPr>
              <w:t xml:space="preserve">Collect a limited number of small mammals, and send to the laboratory for analysis; required to fill this data gap. Collections would be performed during the summer and fall of 2012 in conjunction with other wildlife field programs. </w:t>
            </w:r>
          </w:p>
          <w:p w14:paraId="02CB3ECD" w14:textId="77777777" w:rsidR="005D3D22" w:rsidRPr="008B2940" w:rsidRDefault="005D3D22" w:rsidP="005D3D22">
            <w:pPr>
              <w:pStyle w:val="TableBody"/>
              <w:keepNext/>
              <w:rPr>
                <w:rFonts w:cs="Calibri"/>
                <w:szCs w:val="18"/>
                <w:lang w:val="en-CA"/>
              </w:rPr>
            </w:pPr>
            <w:r w:rsidRPr="008B2940">
              <w:rPr>
                <w:rFonts w:cs="Calibri"/>
                <w:szCs w:val="18"/>
                <w:lang w:val="en-CA"/>
              </w:rPr>
              <w:t>Discussions with FPET in January 2012 identified concerns about community sensitivities for this proposed program, however during the July 2012 gaps workshop contaminant data was considered to be important to the overall risk assessment process. Community sensitivities should not be great enough to limit data collection for information that needs to be included in the YESAA Project Proposal.</w:t>
            </w:r>
          </w:p>
        </w:tc>
        <w:tc>
          <w:tcPr>
            <w:tcW w:w="778" w:type="pct"/>
            <w:tcBorders>
              <w:top w:val="single" w:sz="4" w:space="0" w:color="auto"/>
              <w:left w:val="single" w:sz="4" w:space="0" w:color="auto"/>
              <w:bottom w:val="single" w:sz="4" w:space="0" w:color="auto"/>
            </w:tcBorders>
          </w:tcPr>
          <w:p w14:paraId="7346D255" w14:textId="4B1C329E" w:rsidR="005D3D22" w:rsidRPr="008B2940" w:rsidRDefault="005D3D22" w:rsidP="005D3D22">
            <w:pPr>
              <w:pStyle w:val="TableBody"/>
              <w:keepNext/>
              <w:rPr>
                <w:rFonts w:cs="Calibri"/>
                <w:szCs w:val="18"/>
                <w:lang w:val="en-CA"/>
              </w:rPr>
            </w:pPr>
            <w:r w:rsidRPr="008B2940">
              <w:rPr>
                <w:rFonts w:cs="Calibri"/>
                <w:szCs w:val="18"/>
                <w:lang w:val="en-CA"/>
              </w:rPr>
              <w:t>Wildlife baseline study conducted in 2014 included small-mammal tissue sampling (CH2M March 2015aa)</w:t>
            </w:r>
          </w:p>
        </w:tc>
        <w:tc>
          <w:tcPr>
            <w:tcW w:w="777" w:type="pct"/>
            <w:tcBorders>
              <w:top w:val="single" w:sz="4" w:space="0" w:color="auto"/>
              <w:left w:val="single" w:sz="4" w:space="0" w:color="auto"/>
              <w:bottom w:val="single" w:sz="4" w:space="0" w:color="auto"/>
              <w:right w:val="single" w:sz="4" w:space="0" w:color="auto"/>
            </w:tcBorders>
          </w:tcPr>
          <w:p w14:paraId="51EF38AD" w14:textId="11C5597B" w:rsidR="005D3D22" w:rsidRPr="008B2940" w:rsidRDefault="005D3D22" w:rsidP="005D3D22">
            <w:pPr>
              <w:pStyle w:val="TableBody"/>
              <w:rPr>
                <w:rFonts w:cs="Calibri"/>
                <w:szCs w:val="18"/>
                <w:lang w:val="en-CA"/>
              </w:rPr>
            </w:pPr>
            <w:r w:rsidRPr="0055093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36FD67B" w14:textId="625213CD" w:rsidR="005D3D22" w:rsidRPr="008B2940" w:rsidRDefault="005D3D22" w:rsidP="005D3D22">
            <w:pPr>
              <w:pStyle w:val="TableBody"/>
              <w:keepNext/>
              <w:spacing w:before="60" w:after="60"/>
              <w:rPr>
                <w:rFonts w:cs="Calibri"/>
                <w:szCs w:val="18"/>
                <w:lang w:val="en-CA"/>
              </w:rPr>
            </w:pPr>
            <w:r>
              <w:rPr>
                <w:rFonts w:cs="Calibri"/>
                <w:szCs w:val="18"/>
                <w:lang w:val="en-CA"/>
              </w:rPr>
              <w:t xml:space="preserve">Depending on when PP developed, additional sampling and testing may be required. </w:t>
            </w:r>
          </w:p>
        </w:tc>
      </w:tr>
      <w:tr w:rsidR="005D3D22" w:rsidRPr="00E61B90" w14:paraId="02CB3ED4" w14:textId="4483DA9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CF" w14:textId="77777777" w:rsidR="005D3D22" w:rsidRPr="008B2940" w:rsidRDefault="005D3D22" w:rsidP="005D3D22">
            <w:pPr>
              <w:pStyle w:val="TableBody"/>
              <w:rPr>
                <w:rFonts w:cs="Calibri"/>
                <w:b/>
                <w:szCs w:val="18"/>
                <w:lang w:val="en-CA"/>
              </w:rPr>
            </w:pPr>
            <w:r w:rsidRPr="008B2940">
              <w:rPr>
                <w:szCs w:val="18"/>
                <w:lang w:val="en-CA"/>
              </w:rPr>
              <w:t>R05.09.02g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D0" w14:textId="77777777" w:rsidR="005D3D22" w:rsidRPr="008B2940" w:rsidRDefault="005D3D22" w:rsidP="005D3D22">
            <w:pPr>
              <w:pStyle w:val="TableBody"/>
              <w:rPr>
                <w:rFonts w:cs="Calibri"/>
                <w:szCs w:val="18"/>
                <w:lang w:val="en-CA"/>
              </w:rPr>
            </w:pPr>
            <w:r w:rsidRPr="008B2940">
              <w:rPr>
                <w:rFonts w:cs="Calibri"/>
                <w:b/>
                <w:szCs w:val="18"/>
                <w:lang w:val="en-CA"/>
              </w:rPr>
              <w:t>Wetland and Riparian Wildlife Use</w:t>
            </w:r>
            <w:r w:rsidRPr="008B2940">
              <w:rPr>
                <w:rFonts w:cs="Calibri"/>
                <w:szCs w:val="18"/>
                <w:lang w:val="en-CA"/>
              </w:rPr>
              <w:br/>
              <w:t>Document wildlife use or avoidance of wetland and riparian zones (moose, sheep, grizzly bear, muskrat, waterfowl, and migratory birds).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D1" w14:textId="77777777" w:rsidR="005D3D22" w:rsidRPr="008B2940" w:rsidRDefault="005D3D22" w:rsidP="005D3D22">
            <w:pPr>
              <w:pStyle w:val="TableBody"/>
              <w:rPr>
                <w:rFonts w:cs="Calibri"/>
                <w:szCs w:val="18"/>
                <w:lang w:val="en-CA"/>
              </w:rPr>
            </w:pPr>
            <w:r w:rsidRPr="008B2940">
              <w:rPr>
                <w:rFonts w:cs="Calibri"/>
                <w:szCs w:val="18"/>
                <w:lang w:val="en-CA"/>
              </w:rPr>
              <w:t xml:space="preserve">To identify appropriate juxtapositions of wetlands regarding wildlife migration paths and other habitats. This does not appear to have been specifically addressed to date, but is information desirable for wetlands planning in the closure landscape.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D2"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D3" w14:textId="77777777" w:rsidR="005D3D22" w:rsidRPr="008B2940" w:rsidRDefault="005D3D22" w:rsidP="005D3D22">
            <w:pPr>
              <w:pStyle w:val="TableBody"/>
              <w:rPr>
                <w:rFonts w:cs="Calibri"/>
                <w:szCs w:val="18"/>
                <w:lang w:val="en-CA"/>
              </w:rPr>
            </w:pPr>
            <w:r w:rsidRPr="008B2940">
              <w:rPr>
                <w:rFonts w:cs="Calibri"/>
                <w:szCs w:val="18"/>
                <w:lang w:val="en-CA"/>
              </w:rPr>
              <w:t xml:space="preserve">Conduct seasonal surveys documenting specific wildlife use of wetland and riparian zones. Recommend a combination of camera, observational, plot, and transect surveys in riparian areas to record occurrence of wildlife signs (e.g., trails and pellet groups). These would be tied to ELC groupings to allow data to be fed into wildlife modelling for effects and closure works. Winter wildlife riparian habitat has already been captured during 2012 furbearer surveys. </w:t>
            </w:r>
          </w:p>
        </w:tc>
        <w:tc>
          <w:tcPr>
            <w:tcW w:w="778" w:type="pct"/>
            <w:tcBorders>
              <w:top w:val="single" w:sz="4" w:space="0" w:color="auto"/>
              <w:left w:val="single" w:sz="4" w:space="0" w:color="auto"/>
              <w:bottom w:val="single" w:sz="4" w:space="0" w:color="auto"/>
            </w:tcBorders>
          </w:tcPr>
          <w:p w14:paraId="3F1F622C" w14:textId="0D090008" w:rsidR="005D3D22" w:rsidRPr="008B2940" w:rsidRDefault="005D3D22" w:rsidP="005D3D22">
            <w:pPr>
              <w:pStyle w:val="TableBody"/>
              <w:rPr>
                <w:rFonts w:cs="Calibri"/>
                <w:szCs w:val="18"/>
                <w:lang w:val="en-CA"/>
              </w:rPr>
            </w:pPr>
            <w:r w:rsidRPr="008B2940">
              <w:rPr>
                <w:rFonts w:cs="Calibri"/>
                <w:szCs w:val="18"/>
                <w:lang w:val="en-CA"/>
              </w:rPr>
              <w:t>The wildlife baseline study conducted in 2014 included cameras in riparian areas (CH2M March 2015aa)</w:t>
            </w:r>
          </w:p>
        </w:tc>
        <w:tc>
          <w:tcPr>
            <w:tcW w:w="777" w:type="pct"/>
            <w:tcBorders>
              <w:top w:val="single" w:sz="4" w:space="0" w:color="auto"/>
              <w:left w:val="single" w:sz="4" w:space="0" w:color="auto"/>
              <w:bottom w:val="single" w:sz="4" w:space="0" w:color="auto"/>
              <w:right w:val="single" w:sz="4" w:space="0" w:color="auto"/>
            </w:tcBorders>
          </w:tcPr>
          <w:p w14:paraId="76B74A79" w14:textId="21474662" w:rsidR="005D3D22" w:rsidRPr="008B2940" w:rsidRDefault="005D3D22" w:rsidP="005D3D22">
            <w:pPr>
              <w:pStyle w:val="TableBody"/>
              <w:rPr>
                <w:rFonts w:cs="Calibri"/>
                <w:szCs w:val="18"/>
                <w:lang w:val="en-CA"/>
              </w:rPr>
            </w:pPr>
            <w:r w:rsidRPr="0055093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1166A024" w14:textId="6DAACAE4" w:rsidR="005D3D22" w:rsidRPr="008B2940" w:rsidRDefault="005D3D22" w:rsidP="008416EE">
            <w:pPr>
              <w:pStyle w:val="TableBody"/>
              <w:spacing w:before="60" w:after="60"/>
              <w:rPr>
                <w:rFonts w:cs="Calibri"/>
                <w:szCs w:val="18"/>
                <w:lang w:val="en-CA"/>
              </w:rPr>
            </w:pPr>
            <w:r>
              <w:rPr>
                <w:rFonts w:cs="Calibri"/>
                <w:szCs w:val="18"/>
                <w:lang w:val="en-CA"/>
              </w:rPr>
              <w:t xml:space="preserve">Data needs to be evaluated to determine if additional field work required.  </w:t>
            </w:r>
          </w:p>
        </w:tc>
      </w:tr>
      <w:tr w:rsidR="00110CE2" w:rsidRPr="00E61B90" w14:paraId="02CB3EDA" w14:textId="291A362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D5" w14:textId="77777777" w:rsidR="00110CE2" w:rsidRPr="008B2940" w:rsidRDefault="00110CE2" w:rsidP="00110CE2">
            <w:pPr>
              <w:pStyle w:val="TableBody"/>
              <w:rPr>
                <w:rFonts w:cs="Calibri"/>
                <w:b/>
                <w:szCs w:val="18"/>
                <w:lang w:val="en-CA"/>
              </w:rPr>
            </w:pPr>
            <w:r w:rsidRPr="008B2940">
              <w:rPr>
                <w:szCs w:val="18"/>
                <w:lang w:val="en-CA"/>
              </w:rPr>
              <w:t>R05.09.02h</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D6" w14:textId="77777777" w:rsidR="00110CE2" w:rsidRPr="008B2940" w:rsidRDefault="00110CE2" w:rsidP="00110CE2">
            <w:pPr>
              <w:pStyle w:val="TableBody"/>
              <w:rPr>
                <w:rFonts w:cs="Calibri"/>
                <w:b/>
                <w:szCs w:val="18"/>
                <w:lang w:val="en-CA"/>
              </w:rPr>
            </w:pPr>
            <w:r w:rsidRPr="008B2940">
              <w:rPr>
                <w:rFonts w:cs="Calibri"/>
                <w:b/>
                <w:szCs w:val="18"/>
                <w:lang w:val="en-CA"/>
              </w:rPr>
              <w:t>Moose Late Winter Survey</w:t>
            </w:r>
            <w:r w:rsidRPr="008B2940">
              <w:rPr>
                <w:rFonts w:cs="Calibri"/>
                <w:b/>
                <w:szCs w:val="18"/>
                <w:lang w:val="en-CA"/>
              </w:rPr>
              <w:br/>
            </w:r>
            <w:r w:rsidRPr="008B2940">
              <w:rPr>
                <w:rFonts w:cs="Calibri"/>
                <w:szCs w:val="18"/>
                <w:lang w:val="en-CA"/>
              </w:rPr>
              <w:t>Collect information to add on to fall moose data, but for the critical late winter period, where disturbance effects can be greater for moose.</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D7" w14:textId="77777777" w:rsidR="00110CE2" w:rsidRPr="008B2940" w:rsidRDefault="00110CE2" w:rsidP="00110CE2">
            <w:pPr>
              <w:pStyle w:val="TableBody"/>
              <w:rPr>
                <w:rFonts w:cs="Calibri"/>
                <w:szCs w:val="18"/>
                <w:lang w:val="en-CA"/>
              </w:rPr>
            </w:pPr>
            <w:r w:rsidRPr="008B2940">
              <w:rPr>
                <w:rFonts w:cs="Calibri"/>
                <w:szCs w:val="18"/>
                <w:lang w:val="en-CA"/>
              </w:rPr>
              <w:t>Generally, surveys of moose are conducted at times and locations that give information relevant to the project and potential impacts. The late-winter period is critical to moose because of low energy reserves and limiting habitat, making them susceptible to disturbance or predation. Recent information (2011) for early winter moose distribution has been collected, however no information on late-winter distribution in the project area exists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D8" w14:textId="77777777" w:rsidR="00110CE2" w:rsidRPr="008B2940" w:rsidRDefault="00110CE2" w:rsidP="00110CE2">
            <w:pPr>
              <w:pStyle w:val="TableBody"/>
              <w:jc w:val="center"/>
              <w:rPr>
                <w:rFonts w:cs="Calibri"/>
                <w:szCs w:val="18"/>
                <w:lang w:val="en-CA"/>
              </w:rPr>
            </w:pPr>
            <w:r w:rsidRPr="008B2940">
              <w:rPr>
                <w:rFonts w:cs="Calibri"/>
                <w:szCs w:val="18"/>
                <w:lang w:val="en-CA"/>
              </w:rPr>
              <w:t>3</w:t>
            </w:r>
          </w:p>
        </w:tc>
        <w:tc>
          <w:tcPr>
            <w:tcW w:w="781" w:type="pct"/>
            <w:tcBorders>
              <w:top w:val="single" w:sz="4" w:space="0" w:color="auto"/>
              <w:left w:val="single" w:sz="4" w:space="0" w:color="auto"/>
              <w:bottom w:val="single" w:sz="4" w:space="0" w:color="auto"/>
            </w:tcBorders>
            <w:shd w:val="clear" w:color="auto" w:fill="auto"/>
          </w:tcPr>
          <w:p w14:paraId="02CB3ED9" w14:textId="77777777" w:rsidR="00110CE2" w:rsidRPr="008B2940" w:rsidRDefault="00110CE2" w:rsidP="00110CE2">
            <w:pPr>
              <w:pStyle w:val="TableBody"/>
              <w:rPr>
                <w:rFonts w:cs="Calibri"/>
                <w:szCs w:val="18"/>
                <w:lang w:val="en-CA"/>
              </w:rPr>
            </w:pPr>
            <w:r w:rsidRPr="008B2940">
              <w:rPr>
                <w:rFonts w:cs="Calibri"/>
                <w:szCs w:val="18"/>
                <w:lang w:val="en-CA"/>
              </w:rPr>
              <w:t>As a first step in addressing this gap, conditions at the FMC will be compared and evaluated for habitat suitability for late winter use by moose (through comparison with regional conditions in known areas of late winter use). Should areas of the site offer suitable habitat conditions, then completion of an aerial survey in March of moose distribution in the study area may be undertaken to fill this gap. This survey would be conducted in the area local to the mine to determine abundance and distribution in relation to project areas, snow load, and habitat areas. The need for late winter field data will be assessed based on the results of habitat modelling.</w:t>
            </w:r>
          </w:p>
        </w:tc>
        <w:tc>
          <w:tcPr>
            <w:tcW w:w="778" w:type="pct"/>
            <w:tcBorders>
              <w:top w:val="single" w:sz="4" w:space="0" w:color="auto"/>
              <w:left w:val="single" w:sz="4" w:space="0" w:color="auto"/>
              <w:bottom w:val="single" w:sz="4" w:space="0" w:color="auto"/>
            </w:tcBorders>
          </w:tcPr>
          <w:p w14:paraId="2C53F716" w14:textId="3B20CBCE" w:rsidR="00110CE2" w:rsidRPr="008B2940" w:rsidRDefault="00110CE2" w:rsidP="00110CE2">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412C65CE" w14:textId="22764F49" w:rsidR="00110CE2" w:rsidRPr="008B2940" w:rsidRDefault="00564FDF" w:rsidP="00110CE2">
            <w:pPr>
              <w:pStyle w:val="TableBody"/>
              <w:rPr>
                <w:szCs w:val="18"/>
                <w:lang w:val="en-CA"/>
              </w:rPr>
            </w:pPr>
            <w:r>
              <w:rPr>
                <w:szCs w:val="18"/>
                <w:lang w:val="en-CA"/>
              </w:rPr>
              <w:t>Same as above.</w:t>
            </w:r>
            <w:r w:rsidR="00110CE2" w:rsidRPr="008B2940">
              <w:rPr>
                <w:szCs w:val="18"/>
                <w:lang w:val="en-CA"/>
              </w:rPr>
              <w:t xml:space="preserve"> </w:t>
            </w:r>
          </w:p>
          <w:p w14:paraId="4F16ABF4" w14:textId="77777777" w:rsidR="00110CE2" w:rsidRPr="008B2940" w:rsidRDefault="00110CE2" w:rsidP="00110CE2">
            <w:pPr>
              <w:pStyle w:val="TableBody"/>
              <w:rPr>
                <w:rFonts w:cs="Calibri"/>
                <w:szCs w:val="18"/>
                <w:lang w:val="en-CA"/>
              </w:rPr>
            </w:pPr>
          </w:p>
        </w:tc>
        <w:tc>
          <w:tcPr>
            <w:tcW w:w="586" w:type="pct"/>
            <w:tcBorders>
              <w:top w:val="single" w:sz="4" w:space="0" w:color="auto"/>
              <w:left w:val="single" w:sz="4" w:space="0" w:color="auto"/>
              <w:bottom w:val="single" w:sz="4" w:space="0" w:color="auto"/>
              <w:right w:val="single" w:sz="4" w:space="0" w:color="auto"/>
            </w:tcBorders>
          </w:tcPr>
          <w:p w14:paraId="6D9C7565" w14:textId="79D7CEF2" w:rsidR="00110CE2" w:rsidRPr="008B2940" w:rsidRDefault="008416EE" w:rsidP="00110CE2">
            <w:pPr>
              <w:pStyle w:val="TableBody"/>
              <w:spacing w:before="60" w:after="60"/>
              <w:rPr>
                <w:rFonts w:cs="Calibri"/>
                <w:szCs w:val="18"/>
                <w:lang w:val="en-CA"/>
              </w:rPr>
            </w:pPr>
            <w:r>
              <w:rPr>
                <w:rFonts w:cs="Calibri"/>
                <w:szCs w:val="18"/>
                <w:lang w:val="en-CA"/>
              </w:rPr>
              <w:t>All work remains</w:t>
            </w:r>
          </w:p>
        </w:tc>
      </w:tr>
      <w:tr w:rsidR="00110CE2" w:rsidRPr="00E61B90" w14:paraId="02CB3EDD" w14:textId="26508DDE" w:rsidTr="00ED542D">
        <w:trPr>
          <w:cantSplit/>
        </w:trPr>
        <w:tc>
          <w:tcPr>
            <w:tcW w:w="5000" w:type="pct"/>
            <w:gridSpan w:val="9"/>
            <w:tcBorders>
              <w:top w:val="single" w:sz="4" w:space="0" w:color="auto"/>
              <w:left w:val="single" w:sz="4" w:space="0" w:color="auto"/>
              <w:bottom w:val="single" w:sz="4" w:space="0" w:color="auto"/>
              <w:right w:val="single" w:sz="4" w:space="0" w:color="auto"/>
            </w:tcBorders>
          </w:tcPr>
          <w:p w14:paraId="7B5F3FF5" w14:textId="25AC3384" w:rsidR="00110CE2" w:rsidRPr="00C473C0" w:rsidRDefault="00110CE2" w:rsidP="00110CE2">
            <w:pPr>
              <w:pStyle w:val="TableBody"/>
              <w:keepNext/>
              <w:spacing w:before="60" w:after="60"/>
              <w:rPr>
                <w:rFonts w:cs="Calibri"/>
                <w:b/>
                <w:bCs/>
                <w:i/>
                <w:szCs w:val="18"/>
                <w:lang w:val="en-CA"/>
              </w:rPr>
            </w:pPr>
            <w:r w:rsidRPr="00C473C0">
              <w:rPr>
                <w:b/>
                <w:i/>
                <w:szCs w:val="18"/>
                <w:lang w:val="en-CA"/>
              </w:rPr>
              <w:lastRenderedPageBreak/>
              <w:t xml:space="preserve">R05.11.02 - </w:t>
            </w:r>
            <w:r w:rsidRPr="00C473C0">
              <w:rPr>
                <w:rFonts w:cs="Calibri"/>
                <w:b/>
                <w:bCs/>
                <w:i/>
                <w:szCs w:val="18"/>
                <w:lang w:val="en-CA"/>
              </w:rPr>
              <w:t>Air Quality, Climate, and Noise</w:t>
            </w:r>
          </w:p>
        </w:tc>
      </w:tr>
      <w:tr w:rsidR="00110CE2" w:rsidRPr="00E61B90" w14:paraId="02CB3EE5" w14:textId="102590B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DE" w14:textId="77777777" w:rsidR="00110CE2" w:rsidRPr="008B2940" w:rsidRDefault="00110CE2" w:rsidP="00110CE2">
            <w:pPr>
              <w:pStyle w:val="TableBody"/>
              <w:rPr>
                <w:rFonts w:cs="Calibri"/>
                <w:szCs w:val="18"/>
                <w:lang w:val="en-CA"/>
              </w:rPr>
            </w:pPr>
            <w:r w:rsidRPr="008B2940">
              <w:rPr>
                <w:szCs w:val="18"/>
                <w:lang w:val="en-CA"/>
              </w:rPr>
              <w:t>R05.11.02a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DF" w14:textId="77777777" w:rsidR="00110CE2" w:rsidRPr="008B2940" w:rsidRDefault="00110CE2" w:rsidP="00110CE2">
            <w:pPr>
              <w:pStyle w:val="TableBody"/>
              <w:rPr>
                <w:rFonts w:cs="Calibri"/>
                <w:szCs w:val="18"/>
                <w:lang w:val="en-CA"/>
              </w:rPr>
            </w:pPr>
            <w:r w:rsidRPr="008B2940">
              <w:rPr>
                <w:rFonts w:cs="Calibri"/>
                <w:szCs w:val="18"/>
                <w:lang w:val="en-CA"/>
              </w:rPr>
              <w:t>Define air-quality baseline conditions. Previous monitoring results attempted to characterize TSP, PM</w:t>
            </w:r>
            <w:r w:rsidRPr="008B2940">
              <w:rPr>
                <w:rFonts w:cs="Calibri"/>
                <w:szCs w:val="18"/>
                <w:vertAlign w:val="subscript"/>
                <w:lang w:val="en-CA"/>
              </w:rPr>
              <w:t>10</w:t>
            </w:r>
            <w:r w:rsidRPr="008B2940">
              <w:rPr>
                <w:rFonts w:cs="Calibri"/>
                <w:szCs w:val="18"/>
                <w:lang w:val="en-CA"/>
              </w:rPr>
              <w:t xml:space="preserve">, and metals, but have not been optimal or successful in defining air-quality baseline conditions. Lack of quality data affects the characterization of background ambient concentrations in the vicinity of the mine, as well in the Town of Faro.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E0" w14:textId="77777777" w:rsidR="00110CE2" w:rsidRPr="008B2940" w:rsidRDefault="00110CE2" w:rsidP="00110CE2">
            <w:pPr>
              <w:pStyle w:val="TableBody"/>
              <w:rPr>
                <w:rFonts w:cs="Calibri"/>
                <w:szCs w:val="18"/>
                <w:lang w:val="en-CA"/>
              </w:rPr>
            </w:pPr>
            <w:r w:rsidRPr="008B2940">
              <w:rPr>
                <w:rFonts w:cs="Calibri"/>
                <w:szCs w:val="18"/>
                <w:lang w:val="en-CA"/>
              </w:rPr>
              <w:t>Several air quality monitoring studies had a number of shortcomings, such as low retrieval rate (</w:t>
            </w:r>
            <w:proofErr w:type="spellStart"/>
            <w:r w:rsidRPr="008B2940">
              <w:rPr>
                <w:rFonts w:cs="Calibri"/>
                <w:szCs w:val="18"/>
                <w:lang w:val="en-CA"/>
              </w:rPr>
              <w:t>Senes</w:t>
            </w:r>
            <w:proofErr w:type="spellEnd"/>
            <w:r w:rsidRPr="008B2940">
              <w:rPr>
                <w:rFonts w:cs="Calibri"/>
                <w:szCs w:val="18"/>
                <w:lang w:val="en-CA"/>
              </w:rPr>
              <w:t>, 2008), laboratory errors (</w:t>
            </w:r>
            <w:proofErr w:type="spellStart"/>
            <w:r w:rsidRPr="008B2940">
              <w:rPr>
                <w:rFonts w:cs="Calibri"/>
                <w:szCs w:val="18"/>
                <w:lang w:val="en-CA"/>
              </w:rPr>
              <w:t>Senes</w:t>
            </w:r>
            <w:proofErr w:type="spellEnd"/>
            <w:r w:rsidRPr="008B2940">
              <w:rPr>
                <w:rFonts w:cs="Calibri"/>
                <w:szCs w:val="18"/>
                <w:lang w:val="en-CA"/>
              </w:rPr>
              <w:t xml:space="preserve">, 2009), wet conditions leading to low and non-representative baseline concentrations (RWDI, 2006; and </w:t>
            </w:r>
            <w:proofErr w:type="spellStart"/>
            <w:r w:rsidRPr="008B2940">
              <w:rPr>
                <w:rFonts w:cs="Calibri"/>
                <w:szCs w:val="18"/>
                <w:lang w:val="en-CA"/>
              </w:rPr>
              <w:t>Senes</w:t>
            </w:r>
            <w:proofErr w:type="spellEnd"/>
            <w:r w:rsidRPr="008B2940">
              <w:rPr>
                <w:rFonts w:cs="Calibri"/>
                <w:szCs w:val="18"/>
                <w:lang w:val="en-CA"/>
              </w:rPr>
              <w:t xml:space="preserve">, 2008), and poor siting of stations. YESAB’s response to Eagle Gold includes the statement: “Please make sure to include among others information regarding CAC emission inventories and PM monitoring.” YESAB Proponent's Guide, Sections 4.1.6, specifically asks for available background information on existing ambient conditions. However, current data is more indicative of pristine conditions, without the effects of care-and-maintenance activities. </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E1"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E2" w14:textId="77777777" w:rsidR="00110CE2" w:rsidRPr="008B2940" w:rsidRDefault="00110CE2" w:rsidP="00110CE2">
            <w:pPr>
              <w:pStyle w:val="TableBody"/>
              <w:rPr>
                <w:rFonts w:cs="Calibri"/>
                <w:szCs w:val="18"/>
                <w:lang w:val="en-CA"/>
              </w:rPr>
            </w:pPr>
            <w:r w:rsidRPr="008B2940">
              <w:rPr>
                <w:rFonts w:cs="Calibri"/>
                <w:szCs w:val="18"/>
                <w:lang w:val="en-CA"/>
              </w:rPr>
              <w:t xml:space="preserve">An emissions inventory and air dispersion modelling, in conjunction with the available monitoring data, is recommended to characterize the current conditions because of the cost of the air quality monitoring program and possible difficulties in obtaining reliable data from a single monitoring season. </w:t>
            </w:r>
          </w:p>
          <w:p w14:paraId="02CB3EE3" w14:textId="77777777" w:rsidR="00110CE2" w:rsidRPr="008B2940" w:rsidRDefault="00110CE2" w:rsidP="00110CE2">
            <w:pPr>
              <w:pStyle w:val="TableBody"/>
              <w:rPr>
                <w:rFonts w:cs="Calibri"/>
                <w:szCs w:val="18"/>
                <w:lang w:val="en-CA"/>
              </w:rPr>
            </w:pPr>
            <w:r w:rsidRPr="008B2940">
              <w:rPr>
                <w:rFonts w:cs="Calibri"/>
                <w:szCs w:val="18"/>
                <w:lang w:val="en-CA"/>
              </w:rPr>
              <w:t xml:space="preserve">Specifically, the current monitoring data, which is more indicative of pristine background conditions, can be added to concentrations predicted from air-dispersion modelling for typical care-and-maintenance activities to characterize current ambient conditions for a number of contaminants. Because of the vast area of the mining site and the multiple emission sites, a significant number of monitoring stations would be required to properly characterize the PM and metal emissions from the site. Also, additional factors, such as heavy precipitation over the course of the summer, could affect the quality of the data and proper characterization of ambient conditions. This option would be more cost-effective than performing another air monitoring program for particulates, metals, and possibly CACs. </w:t>
            </w:r>
          </w:p>
          <w:p w14:paraId="02CB3EE4" w14:textId="77777777" w:rsidR="00110CE2" w:rsidRPr="008B2940" w:rsidRDefault="00110CE2" w:rsidP="00110CE2">
            <w:pPr>
              <w:pStyle w:val="TableBody"/>
              <w:rPr>
                <w:rFonts w:cs="Calibri"/>
                <w:szCs w:val="18"/>
                <w:lang w:val="en-CA"/>
              </w:rPr>
            </w:pPr>
            <w:r w:rsidRPr="008B2940">
              <w:rPr>
                <w:rFonts w:cs="Calibri"/>
                <w:szCs w:val="18"/>
                <w:lang w:val="en-CA"/>
              </w:rPr>
              <w:t xml:space="preserve">Since the baseline for this particular project includes some care-and-maintenance activities, an emissions inventory that accounts for these activities, in addition to the estimates of pristine conditions through the previous monitoring programs, should provide a good estimate of current baseline conditions. </w:t>
            </w:r>
          </w:p>
        </w:tc>
        <w:tc>
          <w:tcPr>
            <w:tcW w:w="778" w:type="pct"/>
            <w:tcBorders>
              <w:top w:val="single" w:sz="4" w:space="0" w:color="auto"/>
              <w:left w:val="single" w:sz="4" w:space="0" w:color="auto"/>
              <w:bottom w:val="single" w:sz="4" w:space="0" w:color="auto"/>
            </w:tcBorders>
          </w:tcPr>
          <w:p w14:paraId="42162CF5" w14:textId="6A736D3B" w:rsidR="00110CE2" w:rsidRPr="008B2940" w:rsidRDefault="00110CE2" w:rsidP="00110CE2">
            <w:pPr>
              <w:pStyle w:val="TableBody"/>
              <w:rPr>
                <w:rFonts w:cs="Calibri"/>
                <w:szCs w:val="18"/>
                <w:lang w:val="en-CA"/>
              </w:rPr>
            </w:pPr>
            <w:r w:rsidRPr="008B2940">
              <w:rPr>
                <w:rFonts w:cs="Calibri"/>
                <w:szCs w:val="18"/>
                <w:lang w:val="en-CA"/>
              </w:rPr>
              <w:t xml:space="preserve">Baseline ambient air quality study completed in 2014 (CH2M </w:t>
            </w:r>
            <w:r w:rsidRPr="008B2940">
              <w:rPr>
                <w:szCs w:val="18"/>
              </w:rPr>
              <w:t>November 2014i). Air quality modelling study completed in 2014 (CH2M November 2014m)</w:t>
            </w:r>
          </w:p>
        </w:tc>
        <w:tc>
          <w:tcPr>
            <w:tcW w:w="777" w:type="pct"/>
            <w:tcBorders>
              <w:top w:val="single" w:sz="4" w:space="0" w:color="auto"/>
              <w:left w:val="single" w:sz="4" w:space="0" w:color="auto"/>
              <w:bottom w:val="single" w:sz="4" w:space="0" w:color="auto"/>
              <w:right w:val="single" w:sz="4" w:space="0" w:color="auto"/>
            </w:tcBorders>
          </w:tcPr>
          <w:p w14:paraId="4F0DBEF2" w14:textId="1E5DEAF5" w:rsidR="00110CE2" w:rsidRPr="008B2940" w:rsidRDefault="00564FDF" w:rsidP="00110CE2">
            <w:pPr>
              <w:pStyle w:val="TableBody"/>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0C2CA55B" w14:textId="5BA38126" w:rsidR="00110CE2" w:rsidRPr="008B2940" w:rsidRDefault="00110CE2" w:rsidP="00110CE2">
            <w:pPr>
              <w:pStyle w:val="TableBody"/>
              <w:spacing w:before="60" w:after="60"/>
              <w:rPr>
                <w:rFonts w:cs="Calibri"/>
                <w:szCs w:val="18"/>
                <w:lang w:val="en-CA"/>
              </w:rPr>
            </w:pPr>
            <w:r>
              <w:rPr>
                <w:rFonts w:cs="Calibri"/>
                <w:szCs w:val="18"/>
                <w:lang w:val="en-CA"/>
              </w:rPr>
              <w:t>None</w:t>
            </w:r>
          </w:p>
        </w:tc>
      </w:tr>
      <w:tr w:rsidR="00110CE2" w:rsidRPr="00E61B90" w14:paraId="02CB3EE8" w14:textId="27D03960" w:rsidTr="00ED542D">
        <w:trPr>
          <w:cantSplit/>
        </w:trPr>
        <w:tc>
          <w:tcPr>
            <w:tcW w:w="5000" w:type="pct"/>
            <w:gridSpan w:val="9"/>
            <w:tcBorders>
              <w:top w:val="single" w:sz="4" w:space="0" w:color="auto"/>
              <w:left w:val="single" w:sz="4" w:space="0" w:color="auto"/>
              <w:right w:val="single" w:sz="4" w:space="0" w:color="auto"/>
            </w:tcBorders>
          </w:tcPr>
          <w:p w14:paraId="7A35DCE1" w14:textId="140B68E3" w:rsidR="00110CE2" w:rsidRPr="00C473C0" w:rsidRDefault="00110CE2" w:rsidP="00110CE2">
            <w:pPr>
              <w:pStyle w:val="TableBody"/>
              <w:keepNext/>
              <w:spacing w:before="60" w:after="60"/>
              <w:rPr>
                <w:rFonts w:cs="Calibri"/>
                <w:b/>
                <w:bCs/>
                <w:i/>
                <w:szCs w:val="18"/>
                <w:lang w:val="en-CA"/>
              </w:rPr>
            </w:pPr>
            <w:r w:rsidRPr="00C473C0">
              <w:rPr>
                <w:rFonts w:cs="Calibri"/>
                <w:b/>
                <w:bCs/>
                <w:i/>
                <w:szCs w:val="18"/>
                <w:lang w:val="en-CA"/>
              </w:rPr>
              <w:t>R05.12.02 - Socio-economic</w:t>
            </w:r>
          </w:p>
        </w:tc>
      </w:tr>
      <w:tr w:rsidR="00110CE2" w:rsidRPr="00E61B90" w14:paraId="02CB3EEB" w14:textId="7F67AF1A" w:rsidTr="00ED542D">
        <w:trPr>
          <w:cantSplit/>
        </w:trPr>
        <w:tc>
          <w:tcPr>
            <w:tcW w:w="5000" w:type="pct"/>
            <w:gridSpan w:val="9"/>
            <w:tcBorders>
              <w:left w:val="single" w:sz="4" w:space="0" w:color="auto"/>
              <w:bottom w:val="single" w:sz="4" w:space="0" w:color="auto"/>
              <w:right w:val="single" w:sz="4" w:space="0" w:color="auto"/>
            </w:tcBorders>
          </w:tcPr>
          <w:p w14:paraId="47B572F4" w14:textId="08A34382" w:rsidR="00110CE2" w:rsidRPr="00671A6F" w:rsidRDefault="00110CE2" w:rsidP="00110CE2">
            <w:pPr>
              <w:pStyle w:val="TableBody"/>
              <w:keepNext/>
              <w:spacing w:before="60" w:after="60"/>
              <w:rPr>
                <w:rFonts w:cs="Calibri"/>
                <w:b/>
                <w:bCs/>
                <w:i/>
                <w:szCs w:val="18"/>
                <w:lang w:val="en-CA"/>
              </w:rPr>
            </w:pPr>
            <w:r w:rsidRPr="00671A6F">
              <w:rPr>
                <w:rFonts w:cs="Calibri"/>
                <w:b/>
                <w:bCs/>
                <w:i/>
                <w:szCs w:val="18"/>
                <w:lang w:val="en-CA"/>
              </w:rPr>
              <w:t xml:space="preserve">The socio-economic gaps have not been updated since the 2012 Gaps Report because CH2M HILL did not re-engaged a socio-economic team until late July 2013 to address needs for the Interim Works Project Proposal. That team has not yet addressed gaps for the FMRP. </w:t>
            </w:r>
          </w:p>
        </w:tc>
      </w:tr>
      <w:tr w:rsidR="00110CE2" w:rsidRPr="00E61B90" w14:paraId="02CB3EF1" w14:textId="1707D3E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EC" w14:textId="77777777" w:rsidR="00110CE2" w:rsidRPr="008B2940" w:rsidRDefault="00110CE2" w:rsidP="00110CE2">
            <w:pPr>
              <w:pStyle w:val="TableBody"/>
              <w:rPr>
                <w:rFonts w:cs="Calibri"/>
                <w:szCs w:val="18"/>
                <w:lang w:val="en-CA"/>
              </w:rPr>
            </w:pPr>
            <w:r w:rsidRPr="008B2940">
              <w:rPr>
                <w:rFonts w:cs="Calibri"/>
                <w:szCs w:val="18"/>
                <w:lang w:val="en-CA"/>
              </w:rPr>
              <w:t>R05.12.02a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ED" w14:textId="77777777" w:rsidR="00110CE2" w:rsidRPr="008B2940" w:rsidRDefault="00110CE2" w:rsidP="00110CE2">
            <w:pPr>
              <w:pStyle w:val="TableBody"/>
              <w:rPr>
                <w:rFonts w:cs="Calibri"/>
                <w:szCs w:val="18"/>
                <w:lang w:val="en-CA"/>
              </w:rPr>
            </w:pPr>
            <w:r w:rsidRPr="008B2940">
              <w:rPr>
                <w:rFonts w:cs="Calibri"/>
                <w:szCs w:val="18"/>
                <w:lang w:val="en-CA"/>
              </w:rPr>
              <w:t>Collect labour-force information for both Aboriginal and non-Aboriginal population (by industry, occupation, experience, training, wages/earning, participation rates, and employment rates) (LSA and RSA).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EE" w14:textId="77777777" w:rsidR="00110CE2" w:rsidRPr="008B2940" w:rsidRDefault="00110CE2" w:rsidP="00110CE2">
            <w:pPr>
              <w:pStyle w:val="TableBody"/>
              <w:rPr>
                <w:rFonts w:cs="Calibri"/>
                <w:szCs w:val="18"/>
                <w:lang w:val="en-CA"/>
              </w:rPr>
            </w:pPr>
            <w:r w:rsidRPr="008B2940">
              <w:rPr>
                <w:rFonts w:cs="Calibri"/>
                <w:szCs w:val="18"/>
                <w:lang w:val="en-CA"/>
              </w:rPr>
              <w:t>Provides information on labour pool and an inventory of statistics to determine impact and possible mitigation methods for anticipated labour-force changes, demands, and wage inflation. Essential for data analysis.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EF"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F0" w14:textId="77777777" w:rsidR="00110CE2" w:rsidRPr="008B2940" w:rsidRDefault="00110CE2" w:rsidP="00110CE2">
            <w:pPr>
              <w:pStyle w:val="TableBody"/>
              <w:rPr>
                <w:rFonts w:cs="Calibri"/>
                <w:szCs w:val="18"/>
                <w:lang w:val="en-CA"/>
              </w:rPr>
            </w:pPr>
            <w:r w:rsidRPr="008B2940">
              <w:rPr>
                <w:rFonts w:cs="Calibri"/>
                <w:szCs w:val="18"/>
                <w:lang w:val="en-CA"/>
              </w:rPr>
              <w:t xml:space="preserve">Research secondary sources for data and project-relevant statistics, and conduct primary research to complete missing data. </w:t>
            </w:r>
          </w:p>
        </w:tc>
        <w:tc>
          <w:tcPr>
            <w:tcW w:w="778" w:type="pct"/>
            <w:tcBorders>
              <w:top w:val="single" w:sz="4" w:space="0" w:color="auto"/>
              <w:left w:val="single" w:sz="4" w:space="0" w:color="auto"/>
              <w:bottom w:val="single" w:sz="4" w:space="0" w:color="auto"/>
            </w:tcBorders>
          </w:tcPr>
          <w:p w14:paraId="418F3C92" w14:textId="38389672" w:rsidR="00110CE2" w:rsidRPr="008B2940" w:rsidRDefault="00110CE2" w:rsidP="00110CE2">
            <w:pPr>
              <w:pStyle w:val="TableBody"/>
              <w:rPr>
                <w:rFonts w:cs="Calibri"/>
                <w:szCs w:val="18"/>
                <w:lang w:val="en-CA"/>
              </w:rPr>
            </w:pPr>
            <w:r>
              <w:rPr>
                <w:rFonts w:cs="Calibri"/>
                <w:szCs w:val="18"/>
                <w:lang w:val="en-CA"/>
              </w:rPr>
              <w:t xml:space="preserve">Secondary research completed pertaining to IWPP. (CH2M HILL, March 2014ff </w:t>
            </w:r>
          </w:p>
        </w:tc>
        <w:tc>
          <w:tcPr>
            <w:tcW w:w="777" w:type="pct"/>
            <w:tcBorders>
              <w:top w:val="single" w:sz="4" w:space="0" w:color="auto"/>
              <w:left w:val="single" w:sz="4" w:space="0" w:color="auto"/>
              <w:bottom w:val="single" w:sz="4" w:space="0" w:color="auto"/>
              <w:right w:val="single" w:sz="4" w:space="0" w:color="auto"/>
            </w:tcBorders>
          </w:tcPr>
          <w:p w14:paraId="4E72843A" w14:textId="1EFB0D57" w:rsidR="00110CE2" w:rsidRPr="008B2940" w:rsidRDefault="00110CE2" w:rsidP="00110CE2">
            <w:pPr>
              <w:pStyle w:val="TableBody"/>
              <w:rPr>
                <w:rFonts w:cs="Calibri"/>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22584564" w14:textId="5893A54A" w:rsidR="00110CE2" w:rsidRPr="008B2940" w:rsidRDefault="00110CE2" w:rsidP="00110CE2">
            <w:pPr>
              <w:pStyle w:val="TableBody"/>
              <w:spacing w:before="60" w:after="60"/>
              <w:rPr>
                <w:rFonts w:cs="Calibri"/>
                <w:szCs w:val="18"/>
                <w:lang w:val="en-CA"/>
              </w:rPr>
            </w:pPr>
            <w:r>
              <w:rPr>
                <w:rFonts w:cs="Calibri"/>
                <w:szCs w:val="18"/>
                <w:lang w:val="en-CA"/>
              </w:rPr>
              <w:t>Research required specific to work that will be defined in PP.</w:t>
            </w:r>
          </w:p>
        </w:tc>
      </w:tr>
      <w:tr w:rsidR="00564FDF" w:rsidRPr="00E61B90" w14:paraId="02CB3EF7" w14:textId="2F6AE15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F2" w14:textId="45A89C59" w:rsidR="00564FDF" w:rsidRPr="008B2940" w:rsidRDefault="00564FDF" w:rsidP="00564FDF">
            <w:pPr>
              <w:pStyle w:val="TableBody"/>
              <w:rPr>
                <w:rFonts w:cs="Calibri"/>
                <w:szCs w:val="18"/>
                <w:lang w:val="en-CA"/>
              </w:rPr>
            </w:pPr>
            <w:r w:rsidRPr="008B2940">
              <w:rPr>
                <w:rFonts w:cs="Calibri"/>
                <w:szCs w:val="18"/>
                <w:lang w:val="en-CA"/>
              </w:rPr>
              <w:lastRenderedPageBreak/>
              <w:t>R05.12.02b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F3" w14:textId="77777777" w:rsidR="00564FDF" w:rsidRPr="008B2940" w:rsidRDefault="00564FDF" w:rsidP="00564FDF">
            <w:pPr>
              <w:pStyle w:val="TableBody"/>
              <w:rPr>
                <w:rFonts w:cs="Calibri"/>
                <w:szCs w:val="18"/>
                <w:lang w:val="en-CA"/>
              </w:rPr>
            </w:pPr>
            <w:r w:rsidRPr="008B2940">
              <w:rPr>
                <w:rFonts w:cs="Calibri"/>
                <w:szCs w:val="18"/>
                <w:lang w:val="en-CA"/>
              </w:rPr>
              <w:t>Study fishing activity (Aboriginal and non-Aboriginal), including subsistence, commercial (including tourism), recreational, and traditional.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F4" w14:textId="77777777" w:rsidR="00564FDF" w:rsidRPr="008B2940" w:rsidRDefault="00564FDF" w:rsidP="00564FDF">
            <w:pPr>
              <w:pStyle w:val="TableBody"/>
              <w:rPr>
                <w:rFonts w:cs="Calibri"/>
                <w:szCs w:val="18"/>
                <w:lang w:val="en-CA"/>
              </w:rPr>
            </w:pPr>
            <w:r w:rsidRPr="008B2940">
              <w:rPr>
                <w:rFonts w:cs="Calibri"/>
                <w:szCs w:val="18"/>
                <w:lang w:val="en-CA"/>
              </w:rPr>
              <w:t>To determine the impact of the Faro project on possible socio-economic fishing and related activities in the LSA. It is an important indicator of community economic use of the land base.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F5"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EF6" w14:textId="77777777" w:rsidR="00564FDF" w:rsidRPr="008B2940" w:rsidRDefault="00564FDF" w:rsidP="00564FDF">
            <w:pPr>
              <w:pStyle w:val="TableBody"/>
              <w:rPr>
                <w:rFonts w:cs="Calibri"/>
                <w:szCs w:val="18"/>
                <w:lang w:val="en-CA"/>
              </w:rPr>
            </w:pPr>
            <w:r w:rsidRPr="008B2940">
              <w:rPr>
                <w:rFonts w:cs="Calibri"/>
                <w:szCs w:val="18"/>
                <w:lang w:val="en-CA"/>
              </w:rPr>
              <w:t>Conduct a primarily desktop analysis using secondary sources, and share data with other Faro project technical teams (i.e., the fisheries or aquatics technical focus teams). Augment data with primary research where needed.</w:t>
            </w:r>
          </w:p>
        </w:tc>
        <w:tc>
          <w:tcPr>
            <w:tcW w:w="778" w:type="pct"/>
            <w:tcBorders>
              <w:top w:val="single" w:sz="4" w:space="0" w:color="auto"/>
              <w:left w:val="single" w:sz="4" w:space="0" w:color="auto"/>
              <w:bottom w:val="single" w:sz="4" w:space="0" w:color="auto"/>
            </w:tcBorders>
          </w:tcPr>
          <w:p w14:paraId="291F9293" w14:textId="6DF0568C" w:rsidR="00564FDF" w:rsidRPr="008B2940" w:rsidRDefault="00564FDF" w:rsidP="00564FDF">
            <w:pPr>
              <w:pStyle w:val="TableBody"/>
              <w:rPr>
                <w:rFonts w:cs="Calibri"/>
                <w:szCs w:val="18"/>
                <w:lang w:val="en-CA"/>
              </w:rPr>
            </w:pPr>
            <w:r>
              <w:rPr>
                <w:rFonts w:cs="Calibri"/>
                <w:szCs w:val="18"/>
                <w:lang w:val="en-CA"/>
              </w:rPr>
              <w:t>None</w:t>
            </w:r>
          </w:p>
          <w:p w14:paraId="1DA85AB4" w14:textId="77777777" w:rsidR="00564FDF" w:rsidRPr="008B2940" w:rsidRDefault="00564FDF" w:rsidP="00564FDF">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434CC8C8" w14:textId="3D48A788" w:rsidR="00564FDF" w:rsidRPr="008B2940" w:rsidRDefault="00564FDF" w:rsidP="00564FDF">
            <w:pPr>
              <w:pStyle w:val="TableBody"/>
              <w:rPr>
                <w:rFonts w:cs="Calibri"/>
                <w:szCs w:val="18"/>
                <w:lang w:val="en-CA"/>
              </w:rPr>
            </w:pPr>
            <w:r w:rsidRPr="00C02CC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3252F862" w14:textId="1EA49875" w:rsidR="00564FDF" w:rsidRPr="008B2940" w:rsidRDefault="00564FDF" w:rsidP="00564FDF">
            <w:pPr>
              <w:pStyle w:val="TableBody"/>
              <w:rPr>
                <w:rFonts w:cs="Calibri"/>
                <w:szCs w:val="18"/>
                <w:lang w:val="en-CA"/>
              </w:rPr>
            </w:pPr>
            <w:r w:rsidRPr="0050623C">
              <w:rPr>
                <w:szCs w:val="18"/>
                <w:lang w:val="en-CA"/>
              </w:rPr>
              <w:t>Same as above.</w:t>
            </w:r>
          </w:p>
        </w:tc>
      </w:tr>
      <w:tr w:rsidR="00564FDF" w:rsidRPr="00E61B90" w14:paraId="02CB3EFD" w14:textId="340F892A"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F8" w14:textId="77777777" w:rsidR="00564FDF" w:rsidRPr="008B2940" w:rsidRDefault="00564FDF" w:rsidP="00564FDF">
            <w:pPr>
              <w:pStyle w:val="TableBody"/>
              <w:rPr>
                <w:rFonts w:cs="Calibri"/>
                <w:szCs w:val="18"/>
                <w:lang w:val="en-CA"/>
              </w:rPr>
            </w:pPr>
            <w:r w:rsidRPr="008B2940">
              <w:rPr>
                <w:rFonts w:cs="Calibri"/>
                <w:szCs w:val="18"/>
                <w:lang w:val="en-CA"/>
              </w:rPr>
              <w:t>R05.12.02c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F9" w14:textId="77777777" w:rsidR="00564FDF" w:rsidRPr="008B2940" w:rsidRDefault="00564FDF" w:rsidP="00564FDF">
            <w:pPr>
              <w:pStyle w:val="TableBody"/>
              <w:rPr>
                <w:rFonts w:cs="Calibri"/>
                <w:szCs w:val="18"/>
                <w:lang w:val="en-CA"/>
              </w:rPr>
            </w:pPr>
            <w:r w:rsidRPr="008B2940">
              <w:rPr>
                <w:rFonts w:cs="Calibri"/>
                <w:szCs w:val="18"/>
                <w:lang w:val="en-CA"/>
              </w:rPr>
              <w:t>Collect information on gathering activities (including hunting) for Aboriginal and non-Aboriginal communities, including activities, intensity, and harvest statistics, with a focus on LSA.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EFA" w14:textId="77777777" w:rsidR="00564FDF" w:rsidRPr="008B2940" w:rsidRDefault="00564FDF" w:rsidP="00564FDF">
            <w:pPr>
              <w:pStyle w:val="TableBody"/>
              <w:rPr>
                <w:rFonts w:cs="Calibri"/>
                <w:szCs w:val="18"/>
                <w:lang w:val="en-CA"/>
              </w:rPr>
            </w:pPr>
            <w:r w:rsidRPr="008B2940">
              <w:rPr>
                <w:rFonts w:cs="Calibri"/>
                <w:szCs w:val="18"/>
                <w:lang w:val="en-CA"/>
              </w:rPr>
              <w:t>To determine impacts of project on existing gathering activities (hunting and land use). It is an important indicator of community economic use of the land base.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EFB"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EFC" w14:textId="77777777" w:rsidR="00564FDF" w:rsidRPr="008B2940" w:rsidRDefault="00564FDF" w:rsidP="00564FDF">
            <w:pPr>
              <w:pStyle w:val="TableBody"/>
              <w:rPr>
                <w:rFonts w:cs="Calibri"/>
                <w:szCs w:val="18"/>
                <w:lang w:val="en-CA"/>
              </w:rPr>
            </w:pPr>
            <w:r w:rsidRPr="008B2940">
              <w:rPr>
                <w:rFonts w:cs="Calibri"/>
                <w:szCs w:val="18"/>
                <w:lang w:val="en-CA"/>
              </w:rPr>
              <w:t>Research primary data sources and existing traditional knowledge reports for hunting information. Cross-reference with other Faro technical teams. Augment data with primary research where needed.</w:t>
            </w:r>
          </w:p>
        </w:tc>
        <w:tc>
          <w:tcPr>
            <w:tcW w:w="778" w:type="pct"/>
            <w:tcBorders>
              <w:top w:val="single" w:sz="4" w:space="0" w:color="auto"/>
              <w:left w:val="single" w:sz="4" w:space="0" w:color="auto"/>
              <w:bottom w:val="single" w:sz="4" w:space="0" w:color="auto"/>
            </w:tcBorders>
          </w:tcPr>
          <w:p w14:paraId="49265C1C" w14:textId="77777777" w:rsidR="00564FDF" w:rsidRPr="008B2940" w:rsidRDefault="00564FDF" w:rsidP="00564FDF">
            <w:pPr>
              <w:pStyle w:val="TableBody"/>
              <w:rPr>
                <w:rFonts w:cs="Calibri"/>
                <w:szCs w:val="18"/>
                <w:lang w:val="en-CA"/>
              </w:rPr>
            </w:pPr>
            <w:r>
              <w:rPr>
                <w:rFonts w:cs="Calibri"/>
                <w:szCs w:val="18"/>
                <w:lang w:val="en-CA"/>
              </w:rPr>
              <w:t>None</w:t>
            </w:r>
          </w:p>
          <w:p w14:paraId="168F3303" w14:textId="77777777" w:rsidR="00564FDF" w:rsidRPr="008B2940" w:rsidRDefault="00564FDF" w:rsidP="00564FDF">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15DC1404" w14:textId="3CC2AD45" w:rsidR="00564FDF" w:rsidRPr="008B2940" w:rsidRDefault="00564FDF" w:rsidP="00564FDF">
            <w:pPr>
              <w:pStyle w:val="TableBody"/>
              <w:rPr>
                <w:rFonts w:cs="Calibri"/>
                <w:szCs w:val="18"/>
                <w:lang w:val="en-CA"/>
              </w:rPr>
            </w:pPr>
            <w:r w:rsidRPr="00C02CC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30DE7A0" w14:textId="6E54AAFD" w:rsidR="00564FDF" w:rsidRPr="008B2940" w:rsidRDefault="00564FDF" w:rsidP="00564FDF">
            <w:pPr>
              <w:pStyle w:val="TableBody"/>
              <w:spacing w:before="60" w:after="60"/>
              <w:rPr>
                <w:rFonts w:cs="Calibri"/>
                <w:szCs w:val="18"/>
                <w:lang w:val="en-CA"/>
              </w:rPr>
            </w:pPr>
            <w:r w:rsidRPr="0050623C">
              <w:rPr>
                <w:szCs w:val="18"/>
                <w:lang w:val="en-CA"/>
              </w:rPr>
              <w:t>Same as above.</w:t>
            </w:r>
          </w:p>
        </w:tc>
      </w:tr>
      <w:tr w:rsidR="00564FDF" w:rsidRPr="00E61B90" w14:paraId="02CB3F03" w14:textId="577BB705"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EFE" w14:textId="77777777" w:rsidR="00564FDF" w:rsidRPr="008B2940" w:rsidRDefault="00564FDF" w:rsidP="00564FDF">
            <w:pPr>
              <w:pStyle w:val="TableBody"/>
              <w:rPr>
                <w:rFonts w:cs="Calibri"/>
                <w:szCs w:val="18"/>
                <w:lang w:val="en-CA"/>
              </w:rPr>
            </w:pPr>
            <w:r w:rsidRPr="008B2940">
              <w:rPr>
                <w:rFonts w:cs="Calibri"/>
                <w:szCs w:val="18"/>
                <w:lang w:val="en-CA"/>
              </w:rPr>
              <w:t>R05.12.02d</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EFF" w14:textId="77777777" w:rsidR="00564FDF" w:rsidRPr="008B2940" w:rsidRDefault="00564FDF" w:rsidP="00564FDF">
            <w:pPr>
              <w:pStyle w:val="TableBody"/>
              <w:rPr>
                <w:rFonts w:cs="Calibri"/>
                <w:szCs w:val="18"/>
                <w:lang w:val="en-CA"/>
              </w:rPr>
            </w:pPr>
            <w:r w:rsidRPr="008B2940">
              <w:rPr>
                <w:rFonts w:cs="Calibri"/>
                <w:szCs w:val="18"/>
                <w:lang w:val="en-CA"/>
              </w:rPr>
              <w:t xml:space="preserve">Collect trapping-specific data, including LSA trap activities, registered interests, </w:t>
            </w:r>
            <w:proofErr w:type="spellStart"/>
            <w:r w:rsidRPr="008B2940">
              <w:rPr>
                <w:rFonts w:cs="Calibri"/>
                <w:szCs w:val="18"/>
                <w:lang w:val="en-CA"/>
              </w:rPr>
              <w:t>trapline</w:t>
            </w:r>
            <w:proofErr w:type="spellEnd"/>
            <w:r w:rsidRPr="008B2940">
              <w:rPr>
                <w:rFonts w:cs="Calibri"/>
                <w:szCs w:val="18"/>
                <w:lang w:val="en-CA"/>
              </w:rPr>
              <w:t xml:space="preserve"> locations, and economic data (Aboriginal and non-Aboriginal).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00" w14:textId="77777777" w:rsidR="00564FDF" w:rsidRPr="008B2940" w:rsidRDefault="00564FDF" w:rsidP="00564FDF">
            <w:pPr>
              <w:pStyle w:val="TableBody"/>
              <w:rPr>
                <w:rFonts w:cs="Calibri"/>
                <w:szCs w:val="18"/>
                <w:lang w:val="en-CA"/>
              </w:rPr>
            </w:pPr>
            <w:r w:rsidRPr="008B2940">
              <w:rPr>
                <w:rFonts w:cs="Calibri"/>
                <w:szCs w:val="18"/>
                <w:lang w:val="en-CA"/>
              </w:rPr>
              <w:t>To determine baseline conditions for trapping activities in the Faro project area, evaluate potential impacts from the project, and permit the development of possible mitigation methods for adverse project impacts.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01"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02" w14:textId="77777777" w:rsidR="00564FDF" w:rsidRPr="008B2940" w:rsidRDefault="00564FDF" w:rsidP="00564FDF">
            <w:pPr>
              <w:pStyle w:val="TableBody"/>
              <w:rPr>
                <w:rFonts w:cs="Calibri"/>
                <w:szCs w:val="18"/>
                <w:lang w:val="en-CA"/>
              </w:rPr>
            </w:pPr>
            <w:r w:rsidRPr="008B2940">
              <w:rPr>
                <w:rFonts w:cs="Calibri"/>
                <w:szCs w:val="18"/>
                <w:lang w:val="en-CA"/>
              </w:rPr>
              <w:t xml:space="preserve">Contact Yukon Environment for trapping statistics and registered </w:t>
            </w:r>
            <w:proofErr w:type="spellStart"/>
            <w:r w:rsidRPr="008B2940">
              <w:rPr>
                <w:rFonts w:cs="Calibri"/>
                <w:szCs w:val="18"/>
                <w:lang w:val="en-CA"/>
              </w:rPr>
              <w:t>trapline</w:t>
            </w:r>
            <w:proofErr w:type="spellEnd"/>
            <w:r w:rsidRPr="008B2940">
              <w:rPr>
                <w:rFonts w:cs="Calibri"/>
                <w:szCs w:val="18"/>
                <w:lang w:val="en-CA"/>
              </w:rPr>
              <w:t xml:space="preserve"> information. Additional communications with primary sources may be required to complete data collection and confirmation.</w:t>
            </w:r>
          </w:p>
        </w:tc>
        <w:tc>
          <w:tcPr>
            <w:tcW w:w="778" w:type="pct"/>
            <w:tcBorders>
              <w:top w:val="single" w:sz="4" w:space="0" w:color="auto"/>
              <w:left w:val="single" w:sz="4" w:space="0" w:color="auto"/>
              <w:bottom w:val="single" w:sz="4" w:space="0" w:color="auto"/>
            </w:tcBorders>
          </w:tcPr>
          <w:p w14:paraId="5EB489E1" w14:textId="77777777" w:rsidR="00564FDF" w:rsidRPr="008B2940" w:rsidRDefault="00564FDF" w:rsidP="00564FDF">
            <w:pPr>
              <w:pStyle w:val="TableBody"/>
              <w:rPr>
                <w:rFonts w:cs="Calibri"/>
                <w:szCs w:val="18"/>
                <w:lang w:val="en-CA"/>
              </w:rPr>
            </w:pPr>
            <w:r>
              <w:rPr>
                <w:rFonts w:cs="Calibri"/>
                <w:szCs w:val="18"/>
                <w:lang w:val="en-CA"/>
              </w:rPr>
              <w:t>None</w:t>
            </w:r>
          </w:p>
          <w:p w14:paraId="60191489" w14:textId="77777777" w:rsidR="00564FDF" w:rsidRPr="008B2940" w:rsidRDefault="00564FDF" w:rsidP="00564FDF">
            <w:pPr>
              <w:pStyle w:val="TableBody"/>
              <w:rPr>
                <w:rFonts w:cs="Calibri"/>
                <w:szCs w:val="18"/>
                <w:lang w:val="en-CA"/>
              </w:rPr>
            </w:pPr>
          </w:p>
        </w:tc>
        <w:tc>
          <w:tcPr>
            <w:tcW w:w="777" w:type="pct"/>
            <w:tcBorders>
              <w:top w:val="single" w:sz="4" w:space="0" w:color="auto"/>
              <w:left w:val="single" w:sz="4" w:space="0" w:color="auto"/>
              <w:bottom w:val="single" w:sz="4" w:space="0" w:color="auto"/>
              <w:right w:val="single" w:sz="4" w:space="0" w:color="auto"/>
            </w:tcBorders>
          </w:tcPr>
          <w:p w14:paraId="7A2A3D21" w14:textId="645D65D1" w:rsidR="00564FDF" w:rsidRPr="008B2940" w:rsidRDefault="00564FDF" w:rsidP="00564FDF">
            <w:pPr>
              <w:pStyle w:val="TableBody"/>
              <w:rPr>
                <w:rFonts w:cs="Calibri"/>
                <w:szCs w:val="18"/>
                <w:lang w:val="en-CA"/>
              </w:rPr>
            </w:pPr>
            <w:r w:rsidRPr="00C02CC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029291C" w14:textId="0313E89D" w:rsidR="00564FDF" w:rsidRPr="008B2940" w:rsidRDefault="00564FDF" w:rsidP="00564FDF">
            <w:pPr>
              <w:pStyle w:val="TableBody"/>
              <w:spacing w:before="60" w:after="60"/>
              <w:rPr>
                <w:rFonts w:cs="Calibri"/>
                <w:szCs w:val="18"/>
                <w:lang w:val="en-CA"/>
              </w:rPr>
            </w:pPr>
            <w:r w:rsidRPr="0050623C">
              <w:rPr>
                <w:szCs w:val="18"/>
                <w:lang w:val="en-CA"/>
              </w:rPr>
              <w:t>Same as above.</w:t>
            </w:r>
          </w:p>
        </w:tc>
      </w:tr>
      <w:tr w:rsidR="00564FDF" w:rsidRPr="00E61B90" w14:paraId="02CB3F09" w14:textId="061AFF67"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04" w14:textId="77777777" w:rsidR="00564FDF" w:rsidRPr="008B2940" w:rsidRDefault="00564FDF" w:rsidP="00564FDF">
            <w:pPr>
              <w:pStyle w:val="TableBody"/>
              <w:rPr>
                <w:rFonts w:cs="Calibri"/>
                <w:szCs w:val="18"/>
                <w:lang w:val="en-CA"/>
              </w:rPr>
            </w:pPr>
            <w:r w:rsidRPr="008B2940">
              <w:rPr>
                <w:rFonts w:cs="Calibri"/>
                <w:szCs w:val="18"/>
                <w:lang w:val="en-CA"/>
              </w:rPr>
              <w:t>R05.12.02e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05" w14:textId="77777777" w:rsidR="00564FDF" w:rsidRPr="008B2940" w:rsidRDefault="00564FDF" w:rsidP="00564FDF">
            <w:pPr>
              <w:pStyle w:val="TableBody"/>
              <w:rPr>
                <w:rFonts w:cs="Calibri"/>
                <w:szCs w:val="18"/>
                <w:lang w:val="en-CA"/>
              </w:rPr>
            </w:pPr>
            <w:r w:rsidRPr="008B2940">
              <w:rPr>
                <w:rFonts w:cs="Calibri"/>
                <w:szCs w:val="18"/>
                <w:lang w:val="en-CA"/>
              </w:rPr>
              <w:t>Research education statistics for LSA and RSA, including highest level of education, elementary and high school enrolment, school attendance, relevant skills programs, and training facilities/training capacity (Aboriginal and non-Aboriginal).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06" w14:textId="77777777" w:rsidR="00564FDF" w:rsidRPr="008B2940" w:rsidRDefault="00564FDF" w:rsidP="00564FDF">
            <w:pPr>
              <w:pStyle w:val="TableBody"/>
              <w:rPr>
                <w:rFonts w:cs="Calibri"/>
                <w:szCs w:val="18"/>
                <w:lang w:val="en-CA"/>
              </w:rPr>
            </w:pPr>
            <w:r w:rsidRPr="008B2940">
              <w:rPr>
                <w:rFonts w:cs="Calibri"/>
                <w:szCs w:val="18"/>
                <w:lang w:val="en-CA"/>
              </w:rPr>
              <w:t>To assess the possibility of locally sourcing talent for the project and to determine ability for project to use local facilities for training and education purposes. Also permits analysis of LSA capacity to absorb possible population growth, and affects the funding needs of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07"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08" w14:textId="696DF63C" w:rsidR="00564FDF" w:rsidRPr="008B2940" w:rsidRDefault="00564FDF" w:rsidP="00564FDF">
            <w:pPr>
              <w:pStyle w:val="TableBody"/>
              <w:rPr>
                <w:rFonts w:cs="Calibri"/>
                <w:szCs w:val="18"/>
                <w:lang w:val="en-CA"/>
              </w:rPr>
            </w:pPr>
            <w:r w:rsidRPr="008B2940">
              <w:rPr>
                <w:rFonts w:cs="Calibri"/>
                <w:szCs w:val="18"/>
                <w:lang w:val="en-CA"/>
              </w:rPr>
              <w:t>Collect statistics from</w:t>
            </w:r>
            <w:r>
              <w:rPr>
                <w:rFonts w:cs="Calibri"/>
                <w:szCs w:val="18"/>
                <w:lang w:val="en-CA"/>
              </w:rPr>
              <w:t xml:space="preserve"> secondary </w:t>
            </w:r>
            <w:r w:rsidRPr="008B2940">
              <w:rPr>
                <w:rFonts w:cs="Calibri"/>
                <w:szCs w:val="18"/>
                <w:lang w:val="en-CA"/>
              </w:rPr>
              <w:t>research sources, augmented where necessary from primary sources.</w:t>
            </w:r>
          </w:p>
        </w:tc>
        <w:tc>
          <w:tcPr>
            <w:tcW w:w="778" w:type="pct"/>
            <w:tcBorders>
              <w:top w:val="single" w:sz="4" w:space="0" w:color="auto"/>
              <w:left w:val="single" w:sz="4" w:space="0" w:color="auto"/>
              <w:bottom w:val="single" w:sz="4" w:space="0" w:color="auto"/>
            </w:tcBorders>
          </w:tcPr>
          <w:p w14:paraId="4E41A1CB" w14:textId="2215B788" w:rsidR="00564FDF" w:rsidRPr="008B2940" w:rsidRDefault="00564FDF" w:rsidP="00564FDF">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350057D8" w14:textId="248E5C1A" w:rsidR="00564FDF" w:rsidRPr="008B2940" w:rsidRDefault="00564FDF" w:rsidP="00564FDF">
            <w:pPr>
              <w:pStyle w:val="TableBody"/>
              <w:rPr>
                <w:rFonts w:cs="Calibri"/>
                <w:szCs w:val="18"/>
                <w:lang w:val="en-CA"/>
              </w:rPr>
            </w:pPr>
            <w:r w:rsidRPr="00C02CC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4C4B8EE" w14:textId="0D67066A" w:rsidR="00564FDF" w:rsidRPr="008B2940" w:rsidRDefault="00564FDF" w:rsidP="00564FDF">
            <w:pPr>
              <w:pStyle w:val="TableBody"/>
              <w:spacing w:before="60" w:after="60"/>
              <w:rPr>
                <w:rFonts w:cs="Calibri"/>
                <w:szCs w:val="18"/>
                <w:lang w:val="en-CA"/>
              </w:rPr>
            </w:pPr>
            <w:r w:rsidRPr="0050623C">
              <w:rPr>
                <w:szCs w:val="18"/>
                <w:lang w:val="en-CA"/>
              </w:rPr>
              <w:t>Same as above.</w:t>
            </w:r>
          </w:p>
        </w:tc>
      </w:tr>
      <w:tr w:rsidR="00564FDF" w:rsidRPr="00E61B90" w14:paraId="02CB3F0F" w14:textId="19F76A3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0A" w14:textId="77777777" w:rsidR="00564FDF" w:rsidRPr="008B2940" w:rsidRDefault="00564FDF" w:rsidP="00564FDF">
            <w:pPr>
              <w:pStyle w:val="TableBody"/>
              <w:rPr>
                <w:rFonts w:cs="Calibri"/>
                <w:szCs w:val="18"/>
                <w:lang w:val="en-CA"/>
              </w:rPr>
            </w:pPr>
            <w:r w:rsidRPr="008B2940">
              <w:rPr>
                <w:rFonts w:cs="Calibri"/>
                <w:szCs w:val="18"/>
                <w:lang w:val="en-CA"/>
              </w:rPr>
              <w:t>R05.12.02f</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0B" w14:textId="77777777" w:rsidR="00564FDF" w:rsidRPr="008B2940" w:rsidRDefault="00564FDF" w:rsidP="00564FDF">
            <w:pPr>
              <w:pStyle w:val="TableBody"/>
              <w:rPr>
                <w:rFonts w:cs="Calibri"/>
                <w:szCs w:val="18"/>
                <w:lang w:val="en-CA"/>
              </w:rPr>
            </w:pPr>
            <w:r w:rsidRPr="008B2940">
              <w:rPr>
                <w:rFonts w:cs="Calibri"/>
                <w:szCs w:val="18"/>
                <w:lang w:val="en-CA"/>
              </w:rPr>
              <w:t>Research occupational breakdown of LSA and RSA labour force, with particular focus on needed project-specific talent.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0C" w14:textId="77777777" w:rsidR="00564FDF" w:rsidRPr="008B2940" w:rsidRDefault="00564FDF" w:rsidP="00564FDF">
            <w:pPr>
              <w:pStyle w:val="TableBody"/>
              <w:rPr>
                <w:rFonts w:cs="Calibri"/>
                <w:szCs w:val="18"/>
                <w:lang w:val="en-CA"/>
              </w:rPr>
            </w:pPr>
            <w:r w:rsidRPr="008B2940">
              <w:rPr>
                <w:rFonts w:cs="Calibri"/>
                <w:szCs w:val="18"/>
                <w:lang w:val="en-CA"/>
              </w:rPr>
              <w:t>To assess, evaluate, and maximize deployment of the Yukon labour force on the Faro project.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0D"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0E" w14:textId="77777777" w:rsidR="00564FDF" w:rsidRPr="008B2940" w:rsidRDefault="00564FDF" w:rsidP="00564FDF">
            <w:pPr>
              <w:pStyle w:val="TableBody"/>
              <w:rPr>
                <w:rFonts w:cs="Calibri"/>
                <w:szCs w:val="18"/>
                <w:lang w:val="en-CA"/>
              </w:rPr>
            </w:pPr>
            <w:r w:rsidRPr="008B2940">
              <w:rPr>
                <w:rFonts w:cs="Calibri"/>
                <w:szCs w:val="18"/>
                <w:lang w:val="en-CA"/>
              </w:rPr>
              <w:t>Research secondary labour-force statistics, and confirm with primary sources as needed.</w:t>
            </w:r>
          </w:p>
        </w:tc>
        <w:tc>
          <w:tcPr>
            <w:tcW w:w="778" w:type="pct"/>
            <w:tcBorders>
              <w:top w:val="single" w:sz="4" w:space="0" w:color="auto"/>
              <w:left w:val="single" w:sz="4" w:space="0" w:color="auto"/>
              <w:bottom w:val="single" w:sz="4" w:space="0" w:color="auto"/>
            </w:tcBorders>
          </w:tcPr>
          <w:p w14:paraId="68C31A14" w14:textId="752F31B3" w:rsidR="00564FDF" w:rsidRPr="008B2940" w:rsidRDefault="00564FDF" w:rsidP="00564FDF">
            <w:pPr>
              <w:pStyle w:val="TableBody"/>
              <w:rPr>
                <w:rFonts w:cs="Calibri"/>
                <w:szCs w:val="18"/>
                <w:lang w:val="en-CA"/>
              </w:rPr>
            </w:pPr>
            <w:r>
              <w:rPr>
                <w:rFonts w:cs="Calibri"/>
                <w:szCs w:val="18"/>
                <w:lang w:val="en-CA"/>
              </w:rPr>
              <w:t xml:space="preserve">Secondary research completed pertaining to IWPP. (CH2M HILL, March 2014ff </w:t>
            </w:r>
          </w:p>
        </w:tc>
        <w:tc>
          <w:tcPr>
            <w:tcW w:w="777" w:type="pct"/>
            <w:tcBorders>
              <w:top w:val="single" w:sz="4" w:space="0" w:color="auto"/>
              <w:left w:val="single" w:sz="4" w:space="0" w:color="auto"/>
              <w:bottom w:val="single" w:sz="4" w:space="0" w:color="auto"/>
              <w:right w:val="single" w:sz="4" w:space="0" w:color="auto"/>
            </w:tcBorders>
          </w:tcPr>
          <w:p w14:paraId="7849A460" w14:textId="5A738CA5" w:rsidR="00564FDF" w:rsidRPr="008B2940" w:rsidRDefault="00564FDF" w:rsidP="00564FDF">
            <w:pPr>
              <w:pStyle w:val="TableBody"/>
              <w:rPr>
                <w:rFonts w:cs="Calibri"/>
                <w:szCs w:val="18"/>
                <w:lang w:val="en-CA"/>
              </w:rPr>
            </w:pPr>
            <w:r w:rsidRPr="00C02CC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3B36F97" w14:textId="41693334" w:rsidR="00564FDF" w:rsidRPr="008B2940" w:rsidRDefault="00564FDF" w:rsidP="00564FDF">
            <w:pPr>
              <w:pStyle w:val="TableBody"/>
              <w:spacing w:before="60" w:after="60"/>
              <w:rPr>
                <w:rFonts w:cs="Calibri"/>
                <w:szCs w:val="18"/>
                <w:lang w:val="en-CA"/>
              </w:rPr>
            </w:pPr>
            <w:r w:rsidRPr="0050623C">
              <w:rPr>
                <w:szCs w:val="18"/>
                <w:lang w:val="en-CA"/>
              </w:rPr>
              <w:t>Same as above.</w:t>
            </w:r>
          </w:p>
        </w:tc>
      </w:tr>
      <w:tr w:rsidR="00110CE2" w:rsidRPr="00E61B90" w14:paraId="02CB3F15" w14:textId="55CCCDF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10" w14:textId="77777777" w:rsidR="00110CE2" w:rsidRPr="008B2940" w:rsidRDefault="00110CE2" w:rsidP="00110CE2">
            <w:pPr>
              <w:pStyle w:val="TableBody"/>
              <w:rPr>
                <w:rFonts w:cs="Calibri"/>
                <w:szCs w:val="18"/>
                <w:lang w:val="en-CA"/>
              </w:rPr>
            </w:pPr>
            <w:r w:rsidRPr="008B2940">
              <w:rPr>
                <w:rFonts w:cs="Calibri"/>
                <w:szCs w:val="18"/>
                <w:lang w:val="en-CA"/>
              </w:rPr>
              <w:t>R05.12.02g</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11" w14:textId="77777777" w:rsidR="00110CE2" w:rsidRPr="008B2940" w:rsidRDefault="00110CE2" w:rsidP="00110CE2">
            <w:pPr>
              <w:pStyle w:val="TableBody"/>
              <w:rPr>
                <w:rFonts w:cs="Calibri"/>
                <w:szCs w:val="18"/>
                <w:lang w:val="en-CA"/>
              </w:rPr>
            </w:pPr>
            <w:r w:rsidRPr="008B2940">
              <w:rPr>
                <w:rFonts w:cs="Calibri"/>
                <w:szCs w:val="18"/>
                <w:lang w:val="en-CA"/>
              </w:rPr>
              <w:t xml:space="preserve">Assess opportunities for local employment and training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12" w14:textId="77777777" w:rsidR="00110CE2" w:rsidRPr="008B2940" w:rsidRDefault="00110CE2" w:rsidP="00110CE2">
            <w:pPr>
              <w:pStyle w:val="TableBody"/>
              <w:rPr>
                <w:rFonts w:cs="Calibri"/>
                <w:szCs w:val="18"/>
                <w:lang w:val="en-CA"/>
              </w:rPr>
            </w:pPr>
            <w:r w:rsidRPr="008B2940">
              <w:rPr>
                <w:rFonts w:cs="Calibri"/>
                <w:szCs w:val="18"/>
                <w:lang w:val="en-CA"/>
              </w:rPr>
              <w:t>To determine the ability of local residents to capture employment and possible service contract opportunities. This is of prime importance to project stakeholders and a probable key VSEC.</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13" w14:textId="77777777" w:rsidR="00110CE2" w:rsidRPr="008B2940" w:rsidRDefault="00110CE2" w:rsidP="00110CE2">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14" w14:textId="77777777" w:rsidR="00110CE2" w:rsidRPr="008B2940" w:rsidRDefault="00110CE2" w:rsidP="00110CE2">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7E77F94D" w14:textId="391BB91B" w:rsidR="00110CE2" w:rsidRPr="008B2940" w:rsidRDefault="00110CE2" w:rsidP="00110CE2">
            <w:pPr>
              <w:pStyle w:val="TableBody"/>
              <w:rPr>
                <w:rFonts w:cs="Calibri"/>
                <w:szCs w:val="18"/>
                <w:lang w:val="en-CA"/>
              </w:rPr>
            </w:pPr>
            <w:r>
              <w:rPr>
                <w:rFonts w:cs="Calibri"/>
                <w:szCs w:val="18"/>
                <w:lang w:val="en-CA"/>
              </w:rPr>
              <w:t xml:space="preserve">Secondary research completed pertaining to IWPP. (CH2M HILL, March 2014ff </w:t>
            </w:r>
          </w:p>
        </w:tc>
        <w:tc>
          <w:tcPr>
            <w:tcW w:w="777" w:type="pct"/>
            <w:tcBorders>
              <w:top w:val="single" w:sz="4" w:space="0" w:color="auto"/>
              <w:left w:val="single" w:sz="4" w:space="0" w:color="auto"/>
              <w:bottom w:val="single" w:sz="4" w:space="0" w:color="auto"/>
              <w:right w:val="single" w:sz="4" w:space="0" w:color="auto"/>
            </w:tcBorders>
          </w:tcPr>
          <w:p w14:paraId="2FC8B588" w14:textId="065F92DC" w:rsidR="00110CE2" w:rsidRPr="008B2940" w:rsidRDefault="00110CE2" w:rsidP="00110CE2">
            <w:pPr>
              <w:pStyle w:val="TableBody"/>
              <w:rPr>
                <w:rFonts w:cs="Calibri"/>
                <w:szCs w:val="18"/>
                <w:lang w:val="en-CA"/>
              </w:rPr>
            </w:pPr>
            <w:r w:rsidRPr="008B2940">
              <w:rPr>
                <w:szCs w:val="18"/>
                <w:lang w:val="en-CA"/>
              </w:rPr>
              <w:t xml:space="preserve">Development of Remediation Project Proposal suspended in spring 2015, and development of remediation plan for NFRC prioritized to address developing issue of contaminated seepage from Intermediate WRD. </w:t>
            </w:r>
          </w:p>
        </w:tc>
        <w:tc>
          <w:tcPr>
            <w:tcW w:w="586" w:type="pct"/>
            <w:tcBorders>
              <w:top w:val="single" w:sz="4" w:space="0" w:color="auto"/>
              <w:left w:val="single" w:sz="4" w:space="0" w:color="auto"/>
              <w:bottom w:val="single" w:sz="4" w:space="0" w:color="auto"/>
              <w:right w:val="single" w:sz="4" w:space="0" w:color="auto"/>
            </w:tcBorders>
          </w:tcPr>
          <w:p w14:paraId="2D0776D2" w14:textId="4C766BAE" w:rsidR="00110CE2" w:rsidRPr="008B2940" w:rsidRDefault="00110CE2" w:rsidP="00110CE2">
            <w:pPr>
              <w:pStyle w:val="TableBody"/>
              <w:spacing w:before="60" w:after="60"/>
              <w:rPr>
                <w:rFonts w:cs="Calibri"/>
                <w:szCs w:val="18"/>
                <w:lang w:val="en-CA"/>
              </w:rPr>
            </w:pPr>
            <w:r w:rsidRPr="00DF499E">
              <w:rPr>
                <w:rFonts w:cs="Calibri"/>
                <w:szCs w:val="18"/>
                <w:lang w:val="en-CA"/>
              </w:rPr>
              <w:t>Research required specific to work that will be defined in PP.</w:t>
            </w:r>
          </w:p>
        </w:tc>
      </w:tr>
      <w:tr w:rsidR="00564FDF" w:rsidRPr="00E61B90" w14:paraId="02CB3F1B" w14:textId="12661F3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16" w14:textId="77777777" w:rsidR="00564FDF" w:rsidRPr="008B2940" w:rsidRDefault="00564FDF" w:rsidP="00564FDF">
            <w:pPr>
              <w:pStyle w:val="TableBody"/>
              <w:keepNext/>
              <w:rPr>
                <w:rFonts w:cs="Calibri"/>
                <w:szCs w:val="18"/>
                <w:lang w:val="en-CA"/>
              </w:rPr>
            </w:pPr>
            <w:r w:rsidRPr="008B2940">
              <w:rPr>
                <w:rFonts w:cs="Calibri"/>
                <w:szCs w:val="18"/>
                <w:lang w:val="en-CA"/>
              </w:rPr>
              <w:lastRenderedPageBreak/>
              <w:t>R05.12.02h</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17" w14:textId="77777777" w:rsidR="00564FDF" w:rsidRPr="008B2940" w:rsidRDefault="00564FDF" w:rsidP="00564FDF">
            <w:pPr>
              <w:pStyle w:val="TableBody"/>
              <w:keepNext/>
              <w:rPr>
                <w:rFonts w:cs="Calibri"/>
                <w:szCs w:val="18"/>
                <w:lang w:val="en-CA"/>
              </w:rPr>
            </w:pPr>
            <w:r w:rsidRPr="008B2940">
              <w:rPr>
                <w:rFonts w:cs="Calibri"/>
                <w:szCs w:val="18"/>
                <w:lang w:val="en-CA"/>
              </w:rPr>
              <w:t>Assess municipal infrastructure, such as sewage, parks, power, and telecommunications and services, such as social services and childcare in the LSA communities.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18" w14:textId="77777777" w:rsidR="00564FDF" w:rsidRPr="008B2940" w:rsidRDefault="00564FDF" w:rsidP="00564FDF">
            <w:pPr>
              <w:pStyle w:val="TableBody"/>
              <w:keepNext/>
              <w:rPr>
                <w:rFonts w:cs="Calibri"/>
                <w:szCs w:val="18"/>
                <w:lang w:val="en-CA"/>
              </w:rPr>
            </w:pPr>
            <w:r w:rsidRPr="008B2940">
              <w:rPr>
                <w:rFonts w:cs="Calibri"/>
                <w:szCs w:val="18"/>
                <w:lang w:val="en-CA"/>
              </w:rPr>
              <w:t>To determine impact of increased population and activity on LSA communities. Important to determine community impact of project.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19" w14:textId="77777777" w:rsidR="00564FDF" w:rsidRPr="008B2940" w:rsidRDefault="00564FDF" w:rsidP="00564FDF">
            <w:pPr>
              <w:pStyle w:val="TableBody"/>
              <w:keepNext/>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1A" w14:textId="77777777" w:rsidR="00564FDF" w:rsidRPr="008B2940" w:rsidRDefault="00564FDF" w:rsidP="00564FDF">
            <w:pPr>
              <w:pStyle w:val="TableBody"/>
              <w:keepNext/>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3C2E025B" w14:textId="779918B2" w:rsidR="00564FDF" w:rsidRPr="008B2940" w:rsidRDefault="00564FDF" w:rsidP="00564FDF">
            <w:pPr>
              <w:pStyle w:val="TableBody"/>
              <w:keepNext/>
              <w:rPr>
                <w:rFonts w:cs="Calibri"/>
                <w:szCs w:val="18"/>
                <w:lang w:val="en-CA"/>
              </w:rPr>
            </w:pPr>
            <w:r>
              <w:rPr>
                <w:rFonts w:cs="Calibri"/>
                <w:szCs w:val="18"/>
                <w:lang w:val="en-CA"/>
              </w:rPr>
              <w:t xml:space="preserve">None </w:t>
            </w:r>
          </w:p>
        </w:tc>
        <w:tc>
          <w:tcPr>
            <w:tcW w:w="777" w:type="pct"/>
            <w:tcBorders>
              <w:top w:val="single" w:sz="4" w:space="0" w:color="auto"/>
              <w:left w:val="single" w:sz="4" w:space="0" w:color="auto"/>
              <w:bottom w:val="single" w:sz="4" w:space="0" w:color="auto"/>
              <w:right w:val="single" w:sz="4" w:space="0" w:color="auto"/>
            </w:tcBorders>
          </w:tcPr>
          <w:p w14:paraId="1D7EA3F9" w14:textId="47E0EAAE"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2C790E3" w14:textId="53EA4C3F" w:rsidR="00564FDF" w:rsidRPr="008B2940" w:rsidRDefault="00564FDF" w:rsidP="00564FDF">
            <w:pPr>
              <w:pStyle w:val="TableBody"/>
              <w:keepNext/>
              <w:spacing w:before="60" w:after="60"/>
              <w:rPr>
                <w:rFonts w:cs="Calibri"/>
                <w:szCs w:val="18"/>
                <w:lang w:val="en-CA"/>
              </w:rPr>
            </w:pPr>
            <w:r w:rsidRPr="00A66F6A">
              <w:rPr>
                <w:szCs w:val="18"/>
                <w:lang w:val="en-CA"/>
              </w:rPr>
              <w:t>Same as above.</w:t>
            </w:r>
          </w:p>
        </w:tc>
      </w:tr>
      <w:tr w:rsidR="00564FDF" w:rsidRPr="00E61B90" w14:paraId="02CB3F21" w14:textId="6D0E387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1C" w14:textId="77777777" w:rsidR="00564FDF" w:rsidRPr="008B2940" w:rsidRDefault="00564FDF" w:rsidP="00564FDF">
            <w:pPr>
              <w:pStyle w:val="TableBody"/>
              <w:rPr>
                <w:rFonts w:cs="Calibri"/>
                <w:szCs w:val="18"/>
                <w:lang w:val="en-CA"/>
              </w:rPr>
            </w:pPr>
            <w:r w:rsidRPr="008B2940">
              <w:rPr>
                <w:rFonts w:cs="Calibri"/>
                <w:szCs w:val="18"/>
                <w:lang w:val="en-CA"/>
              </w:rPr>
              <w:t>R05.12.02i</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1D" w14:textId="77777777" w:rsidR="00564FDF" w:rsidRPr="008B2940" w:rsidRDefault="00564FDF" w:rsidP="00564FDF">
            <w:pPr>
              <w:pStyle w:val="TableBody"/>
              <w:rPr>
                <w:rFonts w:cs="Calibri"/>
                <w:szCs w:val="18"/>
                <w:lang w:val="en-CA"/>
              </w:rPr>
            </w:pPr>
            <w:r w:rsidRPr="008B2940">
              <w:rPr>
                <w:rFonts w:cs="Calibri"/>
                <w:szCs w:val="18"/>
                <w:lang w:val="en-CA"/>
              </w:rPr>
              <w:t>Research traffic volumes in LSA and RSA, including highways, roads, airports, transportation infrastructure, accident statistics, transportation modes, and commuting patterns as relevant to project.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1E" w14:textId="77777777" w:rsidR="00564FDF" w:rsidRPr="008B2940" w:rsidRDefault="00564FDF" w:rsidP="00564FDF">
            <w:pPr>
              <w:pStyle w:val="TableBody"/>
              <w:rPr>
                <w:rFonts w:cs="Calibri"/>
                <w:szCs w:val="18"/>
                <w:lang w:val="en-CA"/>
              </w:rPr>
            </w:pPr>
            <w:r w:rsidRPr="008B2940">
              <w:rPr>
                <w:rFonts w:cs="Calibri"/>
                <w:szCs w:val="18"/>
                <w:lang w:val="en-CA"/>
              </w:rPr>
              <w:t>To determine impact of increased population and activity on Yukon communities and transport infrastructure. Essential for community impact analysis.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1F"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20"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16ECD172" w14:textId="47556757" w:rsidR="00564FDF" w:rsidRPr="008B2940" w:rsidRDefault="00564FDF" w:rsidP="00564FDF">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2E9AFD17" w14:textId="4F4233D8"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59A267E" w14:textId="5215C1D4"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64FDF" w:rsidRPr="00E61B90" w14:paraId="02CB3F27" w14:textId="15C39F3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22" w14:textId="77777777" w:rsidR="00564FDF" w:rsidRPr="008B2940" w:rsidRDefault="00564FDF" w:rsidP="00564FDF">
            <w:pPr>
              <w:pStyle w:val="TableBody"/>
              <w:rPr>
                <w:rFonts w:cs="Calibri"/>
                <w:szCs w:val="18"/>
                <w:lang w:val="en-CA"/>
              </w:rPr>
            </w:pPr>
            <w:r w:rsidRPr="008B2940">
              <w:rPr>
                <w:rFonts w:cs="Calibri"/>
                <w:szCs w:val="18"/>
                <w:lang w:val="en-CA"/>
              </w:rPr>
              <w:t>R05.12.02j</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23" w14:textId="77777777" w:rsidR="00564FDF" w:rsidRPr="008B2940" w:rsidRDefault="00564FDF" w:rsidP="00564FDF">
            <w:pPr>
              <w:pStyle w:val="TableBody"/>
              <w:rPr>
                <w:rFonts w:cs="Calibri"/>
                <w:szCs w:val="18"/>
                <w:lang w:val="en-CA"/>
              </w:rPr>
            </w:pPr>
            <w:r w:rsidRPr="008B2940">
              <w:rPr>
                <w:rFonts w:cs="Calibri"/>
                <w:szCs w:val="18"/>
                <w:lang w:val="en-CA"/>
              </w:rPr>
              <w:t>Research income and earnings in the LSA and RSA (Aboriginal and non-Aboriginal), as well as Yukon economic indicators.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24" w14:textId="77777777" w:rsidR="00564FDF" w:rsidRPr="008B2940" w:rsidRDefault="00564FDF" w:rsidP="00564FDF">
            <w:pPr>
              <w:pStyle w:val="TableBody"/>
              <w:rPr>
                <w:rFonts w:cs="Calibri"/>
                <w:szCs w:val="18"/>
                <w:lang w:val="en-CA"/>
              </w:rPr>
            </w:pPr>
            <w:r w:rsidRPr="008B2940">
              <w:rPr>
                <w:rFonts w:cs="Calibri"/>
                <w:szCs w:val="18"/>
                <w:lang w:val="en-CA"/>
              </w:rPr>
              <w:t>Essential to evaluate and determine economic impacts on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25"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26"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28A83E13" w14:textId="6975FAA0" w:rsidR="00564FDF" w:rsidRPr="008B2940" w:rsidRDefault="00564FDF" w:rsidP="00564FDF">
            <w:pPr>
              <w:pStyle w:val="TableBody"/>
              <w:rPr>
                <w:rFonts w:cs="Calibri"/>
                <w:szCs w:val="18"/>
                <w:lang w:val="en-CA"/>
              </w:rPr>
            </w:pPr>
            <w:r>
              <w:rPr>
                <w:rFonts w:cs="Calibri"/>
                <w:szCs w:val="18"/>
                <w:lang w:val="en-CA"/>
              </w:rPr>
              <w:t xml:space="preserve">Secondary research completed pertaining to IWPP. (CH2M HILL, March 2014ff </w:t>
            </w:r>
          </w:p>
        </w:tc>
        <w:tc>
          <w:tcPr>
            <w:tcW w:w="777" w:type="pct"/>
            <w:tcBorders>
              <w:top w:val="single" w:sz="4" w:space="0" w:color="auto"/>
              <w:left w:val="single" w:sz="4" w:space="0" w:color="auto"/>
              <w:bottom w:val="single" w:sz="4" w:space="0" w:color="auto"/>
              <w:right w:val="single" w:sz="4" w:space="0" w:color="auto"/>
            </w:tcBorders>
          </w:tcPr>
          <w:p w14:paraId="2023CEF9" w14:textId="5C09223E"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CBEF877" w14:textId="1C31C92E"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64FDF" w:rsidRPr="00E61B90" w14:paraId="02CB3F2D" w14:textId="154EA2A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28" w14:textId="77777777" w:rsidR="00564FDF" w:rsidRPr="008B2940" w:rsidRDefault="00564FDF" w:rsidP="00564FDF">
            <w:pPr>
              <w:pStyle w:val="TableBody"/>
              <w:rPr>
                <w:rFonts w:cs="Calibri"/>
                <w:szCs w:val="18"/>
                <w:lang w:val="en-CA"/>
              </w:rPr>
            </w:pPr>
            <w:r w:rsidRPr="008B2940">
              <w:rPr>
                <w:rFonts w:cs="Calibri"/>
                <w:szCs w:val="18"/>
                <w:lang w:val="en-CA"/>
              </w:rPr>
              <w:t>R05.12.02k</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29" w14:textId="77777777" w:rsidR="00564FDF" w:rsidRPr="008B2940" w:rsidRDefault="00564FDF" w:rsidP="00564FDF">
            <w:pPr>
              <w:pStyle w:val="TableBody"/>
              <w:rPr>
                <w:rFonts w:cs="Calibri"/>
                <w:szCs w:val="18"/>
                <w:lang w:val="en-CA"/>
              </w:rPr>
            </w:pPr>
            <w:r w:rsidRPr="008B2940">
              <w:rPr>
                <w:rFonts w:cs="Calibri"/>
                <w:szCs w:val="18"/>
                <w:lang w:val="en-CA"/>
              </w:rPr>
              <w:t>Conduct a scan of locally owned businesses in the LSA, both Aboriginal and non-Aboriginal.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2A" w14:textId="77777777" w:rsidR="00564FDF" w:rsidRPr="008B2940" w:rsidRDefault="00564FDF" w:rsidP="00564FDF">
            <w:pPr>
              <w:pStyle w:val="TableBody"/>
              <w:rPr>
                <w:rFonts w:cs="Calibri"/>
                <w:szCs w:val="18"/>
                <w:lang w:val="en-CA"/>
              </w:rPr>
            </w:pPr>
            <w:r w:rsidRPr="008B2940">
              <w:rPr>
                <w:rFonts w:cs="Calibri"/>
                <w:szCs w:val="18"/>
                <w:lang w:val="en-CA"/>
              </w:rPr>
              <w:t>To understand the local capacity to maximize economic benefits to nearby goods and services suppliers.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2B"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2C" w14:textId="77777777" w:rsidR="00564FDF" w:rsidRPr="008B2940" w:rsidRDefault="00564FDF" w:rsidP="00564FDF">
            <w:pPr>
              <w:pStyle w:val="TableBody"/>
              <w:rPr>
                <w:rFonts w:cs="Calibri"/>
                <w:szCs w:val="18"/>
                <w:lang w:val="en-CA"/>
              </w:rPr>
            </w:pPr>
            <w:r w:rsidRPr="008B2940">
              <w:rPr>
                <w:rFonts w:cs="Calibri"/>
                <w:szCs w:val="18"/>
                <w:lang w:val="en-CA"/>
              </w:rPr>
              <w:t>Research primary sources because of the small size and geographic distribution of population and businesses.</w:t>
            </w:r>
          </w:p>
        </w:tc>
        <w:tc>
          <w:tcPr>
            <w:tcW w:w="778" w:type="pct"/>
            <w:tcBorders>
              <w:top w:val="single" w:sz="4" w:space="0" w:color="auto"/>
              <w:left w:val="single" w:sz="4" w:space="0" w:color="auto"/>
              <w:bottom w:val="single" w:sz="4" w:space="0" w:color="auto"/>
            </w:tcBorders>
          </w:tcPr>
          <w:p w14:paraId="277E0A54" w14:textId="6E1CBD1D" w:rsidR="00564FDF" w:rsidRPr="008B2940" w:rsidRDefault="00564FDF" w:rsidP="00564FDF">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461A5655" w14:textId="1F8650A0"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4C2CE11" w14:textId="37EFED12"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64FDF" w:rsidRPr="00E61B90" w14:paraId="02CB3F33" w14:textId="40681D25"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2E" w14:textId="77777777" w:rsidR="00564FDF" w:rsidRPr="008B2940" w:rsidRDefault="00564FDF" w:rsidP="00564FDF">
            <w:pPr>
              <w:pStyle w:val="TableBody"/>
              <w:rPr>
                <w:rFonts w:cs="Calibri"/>
                <w:szCs w:val="18"/>
                <w:lang w:val="en-CA"/>
              </w:rPr>
            </w:pPr>
            <w:r w:rsidRPr="008B2940">
              <w:rPr>
                <w:rFonts w:cs="Calibri"/>
                <w:szCs w:val="18"/>
                <w:lang w:val="en-CA"/>
              </w:rPr>
              <w:t>R05.12.02l</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2F" w14:textId="77777777" w:rsidR="00564FDF" w:rsidRPr="008B2940" w:rsidRDefault="00564FDF" w:rsidP="00564FDF">
            <w:pPr>
              <w:pStyle w:val="TableBody"/>
              <w:rPr>
                <w:rFonts w:cs="Calibri"/>
                <w:szCs w:val="18"/>
                <w:lang w:val="en-CA"/>
              </w:rPr>
            </w:pPr>
            <w:r w:rsidRPr="008B2940">
              <w:rPr>
                <w:rFonts w:cs="Calibri"/>
                <w:szCs w:val="18"/>
                <w:lang w:val="en-CA"/>
              </w:rPr>
              <w:t>Assess taxation revenue impacts for local, territorial, and federal governments.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30" w14:textId="77777777" w:rsidR="00564FDF" w:rsidRPr="008B2940" w:rsidRDefault="00564FDF" w:rsidP="00564FDF">
            <w:pPr>
              <w:pStyle w:val="TableBody"/>
              <w:rPr>
                <w:rFonts w:cs="Calibri"/>
                <w:szCs w:val="18"/>
                <w:lang w:val="en-CA"/>
              </w:rPr>
            </w:pPr>
            <w:r w:rsidRPr="008B2940">
              <w:rPr>
                <w:rFonts w:cs="Calibri"/>
                <w:szCs w:val="18"/>
                <w:lang w:val="en-CA"/>
              </w:rPr>
              <w:t>To provide baseline and analysis information on government revenues.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31"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32"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3B704B59" w14:textId="5F8FFE70" w:rsidR="00564FDF" w:rsidRPr="008B2940" w:rsidRDefault="00564FDF" w:rsidP="00564FDF">
            <w:pPr>
              <w:pStyle w:val="TableBody"/>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66030717" w14:textId="05333165"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7532EC68" w14:textId="2013FE34"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64FDF" w:rsidRPr="00E61B90" w14:paraId="02CB3F39" w14:textId="3DA43510"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34" w14:textId="77777777" w:rsidR="00564FDF" w:rsidRPr="008B2940" w:rsidRDefault="00564FDF" w:rsidP="00564FDF">
            <w:pPr>
              <w:pStyle w:val="TableBody"/>
              <w:rPr>
                <w:rFonts w:cs="Calibri"/>
                <w:szCs w:val="18"/>
                <w:lang w:val="en-CA"/>
              </w:rPr>
            </w:pPr>
            <w:r w:rsidRPr="008B2940">
              <w:rPr>
                <w:rFonts w:cs="Calibri"/>
                <w:szCs w:val="18"/>
                <w:lang w:val="en-CA"/>
              </w:rPr>
              <w:t>R05.12.02m</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35" w14:textId="77777777" w:rsidR="00564FDF" w:rsidRPr="008B2940" w:rsidRDefault="00564FDF" w:rsidP="00564FDF">
            <w:pPr>
              <w:pStyle w:val="TableBody"/>
              <w:rPr>
                <w:rFonts w:cs="Calibri"/>
                <w:szCs w:val="18"/>
                <w:lang w:val="en-CA"/>
              </w:rPr>
            </w:pPr>
            <w:r w:rsidRPr="008B2940">
              <w:rPr>
                <w:rFonts w:cs="Calibri"/>
                <w:szCs w:val="18"/>
                <w:lang w:val="en-CA"/>
              </w:rPr>
              <w:t>Research population and personal income fluctuations in LSA communities using historical information.</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36" w14:textId="77777777" w:rsidR="00564FDF" w:rsidRPr="008B2940" w:rsidRDefault="00564FDF" w:rsidP="00564FDF">
            <w:pPr>
              <w:pStyle w:val="TableBody"/>
              <w:rPr>
                <w:rFonts w:cs="Calibri"/>
                <w:szCs w:val="18"/>
                <w:lang w:val="en-CA"/>
              </w:rPr>
            </w:pPr>
            <w:r w:rsidRPr="008B2940">
              <w:rPr>
                <w:rFonts w:cs="Calibri"/>
                <w:szCs w:val="18"/>
                <w:lang w:val="en-CA"/>
              </w:rPr>
              <w:t>Establish implications for diversification within the project timeline.</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37"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38"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5E88996C" w14:textId="32210719" w:rsidR="00564FDF" w:rsidRPr="008B2940" w:rsidRDefault="00564FDF" w:rsidP="00564FDF">
            <w:pPr>
              <w:pStyle w:val="TableBody"/>
              <w:rPr>
                <w:rFonts w:cs="Calibri"/>
                <w:szCs w:val="18"/>
                <w:lang w:val="en-CA"/>
              </w:rPr>
            </w:pPr>
            <w:r>
              <w:rPr>
                <w:rFonts w:cs="Calibri"/>
                <w:szCs w:val="18"/>
                <w:lang w:val="en-CA"/>
              </w:rPr>
              <w:t xml:space="preserve">Secondary research completed pertaining to IWPP. (CH2M HILL, March 2014ff </w:t>
            </w:r>
          </w:p>
        </w:tc>
        <w:tc>
          <w:tcPr>
            <w:tcW w:w="777" w:type="pct"/>
            <w:tcBorders>
              <w:top w:val="single" w:sz="4" w:space="0" w:color="auto"/>
              <w:left w:val="single" w:sz="4" w:space="0" w:color="auto"/>
              <w:bottom w:val="single" w:sz="4" w:space="0" w:color="auto"/>
              <w:right w:val="single" w:sz="4" w:space="0" w:color="auto"/>
            </w:tcBorders>
          </w:tcPr>
          <w:p w14:paraId="6D79754B" w14:textId="03A90D70" w:rsidR="00564FDF" w:rsidRPr="008B2940" w:rsidRDefault="00564FDF" w:rsidP="00564FDF">
            <w:pPr>
              <w:pStyle w:val="TableBody"/>
              <w:rPr>
                <w:rFonts w:cs="Calibri"/>
                <w:szCs w:val="18"/>
                <w:lang w:val="en-CA"/>
              </w:rPr>
            </w:pPr>
            <w:r w:rsidRPr="00D7476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5F947436" w14:textId="73EE73FC"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64FDF" w:rsidRPr="00E61B90" w14:paraId="02CB3F3F" w14:textId="5D3B2DCE"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3A" w14:textId="77777777" w:rsidR="00564FDF" w:rsidRPr="008B2940" w:rsidRDefault="00564FDF" w:rsidP="00564FDF">
            <w:pPr>
              <w:pStyle w:val="TableBody"/>
              <w:keepNext/>
              <w:rPr>
                <w:rFonts w:cs="Calibri"/>
                <w:szCs w:val="18"/>
                <w:lang w:val="en-CA"/>
              </w:rPr>
            </w:pPr>
            <w:r w:rsidRPr="008B2940">
              <w:rPr>
                <w:rFonts w:cs="Calibri"/>
                <w:szCs w:val="18"/>
                <w:lang w:val="en-CA"/>
              </w:rPr>
              <w:t>R05.12.02n</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3B" w14:textId="77777777" w:rsidR="00564FDF" w:rsidRPr="008B2940" w:rsidRDefault="00564FDF" w:rsidP="00564FDF">
            <w:pPr>
              <w:pStyle w:val="TableBody"/>
              <w:keepNext/>
              <w:rPr>
                <w:rFonts w:cs="Calibri"/>
                <w:szCs w:val="18"/>
                <w:lang w:val="en-CA"/>
              </w:rPr>
            </w:pPr>
            <w:r w:rsidRPr="008B2940">
              <w:rPr>
                <w:rFonts w:cs="Calibri"/>
                <w:szCs w:val="18"/>
                <w:lang w:val="en-CA"/>
              </w:rPr>
              <w:t>Collect data on the ability of LSA and RSA business capacity to service the project.</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3C" w14:textId="77777777" w:rsidR="00564FDF" w:rsidRPr="008B2940" w:rsidRDefault="00564FDF" w:rsidP="00564FDF">
            <w:pPr>
              <w:pStyle w:val="TableBody"/>
              <w:keepNext/>
              <w:rPr>
                <w:rFonts w:cs="Calibri"/>
                <w:szCs w:val="18"/>
                <w:lang w:val="en-CA"/>
              </w:rPr>
            </w:pPr>
            <w:r w:rsidRPr="008B2940">
              <w:rPr>
                <w:rFonts w:cs="Calibri"/>
                <w:szCs w:val="18"/>
                <w:lang w:val="en-CA"/>
              </w:rPr>
              <w:t>Ensure that Yukon businesses maximize economic benefits from the project.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3D" w14:textId="77777777" w:rsidR="00564FDF" w:rsidRPr="008B2940" w:rsidRDefault="00564FDF" w:rsidP="00564FDF">
            <w:pPr>
              <w:pStyle w:val="TableBody"/>
              <w:keepNext/>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3E" w14:textId="77777777" w:rsidR="00564FDF" w:rsidRPr="008B2940" w:rsidRDefault="00564FDF" w:rsidP="00564FDF">
            <w:pPr>
              <w:pStyle w:val="TableBody"/>
              <w:keepNext/>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7EE49C86" w14:textId="25A40EB2" w:rsidR="00564FDF" w:rsidRPr="008B2940" w:rsidRDefault="00564FDF" w:rsidP="00564FDF">
            <w:pPr>
              <w:pStyle w:val="TableBody"/>
              <w:keepNext/>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73EF3398" w14:textId="2D04FA68" w:rsidR="00564FDF" w:rsidRPr="008B2940" w:rsidRDefault="00564FDF" w:rsidP="00564FDF">
            <w:pPr>
              <w:pStyle w:val="TableBody"/>
              <w:rPr>
                <w:rFonts w:cs="Calibri"/>
                <w:szCs w:val="18"/>
                <w:lang w:val="en-CA"/>
              </w:rPr>
            </w:pPr>
            <w:r>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42593125" w14:textId="631BFFF6" w:rsidR="00564FDF" w:rsidRPr="008B2940" w:rsidRDefault="00564FDF" w:rsidP="00564FDF">
            <w:pPr>
              <w:pStyle w:val="TableBody"/>
              <w:keepNext/>
              <w:spacing w:before="60" w:after="60"/>
              <w:rPr>
                <w:rFonts w:cs="Calibri"/>
                <w:szCs w:val="18"/>
                <w:lang w:val="en-CA"/>
              </w:rPr>
            </w:pPr>
            <w:r w:rsidRPr="00A66F6A">
              <w:rPr>
                <w:szCs w:val="18"/>
                <w:lang w:val="en-CA"/>
              </w:rPr>
              <w:t>Same as above.</w:t>
            </w:r>
          </w:p>
        </w:tc>
      </w:tr>
      <w:tr w:rsidR="00564FDF" w:rsidRPr="00E61B90" w14:paraId="02CB3F45" w14:textId="72BF3533"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40" w14:textId="77777777" w:rsidR="00564FDF" w:rsidRPr="008B2940" w:rsidRDefault="00564FDF" w:rsidP="00564FDF">
            <w:pPr>
              <w:pStyle w:val="TableBody"/>
              <w:rPr>
                <w:rFonts w:cs="Calibri"/>
                <w:szCs w:val="18"/>
                <w:lang w:val="en-CA"/>
              </w:rPr>
            </w:pPr>
            <w:r w:rsidRPr="008B2940">
              <w:rPr>
                <w:rFonts w:cs="Calibri"/>
                <w:szCs w:val="18"/>
                <w:lang w:val="en-CA"/>
              </w:rPr>
              <w:t>R05.12.02o</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41" w14:textId="77777777" w:rsidR="00564FDF" w:rsidRPr="008B2940" w:rsidRDefault="00564FDF" w:rsidP="00564FDF">
            <w:pPr>
              <w:pStyle w:val="TableBody"/>
              <w:rPr>
                <w:rFonts w:cs="Calibri"/>
                <w:szCs w:val="18"/>
                <w:lang w:val="en-CA"/>
              </w:rPr>
            </w:pPr>
            <w:r w:rsidRPr="008B2940">
              <w:rPr>
                <w:rFonts w:cs="Calibri"/>
                <w:szCs w:val="18"/>
                <w:lang w:val="en-CA"/>
              </w:rPr>
              <w:t>Research the number of business licenses in LSA, and the number of businesses and employees in LSA and RSA.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42" w14:textId="77777777" w:rsidR="00564FDF" w:rsidRPr="008B2940" w:rsidRDefault="00564FDF" w:rsidP="00564FDF">
            <w:pPr>
              <w:pStyle w:val="TableBody"/>
              <w:rPr>
                <w:rFonts w:cs="Calibri"/>
                <w:szCs w:val="18"/>
                <w:lang w:val="en-CA"/>
              </w:rPr>
            </w:pPr>
            <w:r w:rsidRPr="008B2940">
              <w:rPr>
                <w:rFonts w:cs="Calibri"/>
                <w:szCs w:val="18"/>
                <w:lang w:val="en-CA"/>
              </w:rPr>
              <w:t>To determine the ability of Yukon businesses to capture current and ongoing benefits from the project.</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43"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44" w14:textId="77777777" w:rsidR="00564FDF" w:rsidRPr="008B2940" w:rsidRDefault="00564FDF" w:rsidP="00564FDF">
            <w:pPr>
              <w:pStyle w:val="TableBody"/>
              <w:rPr>
                <w:rFonts w:cs="Calibri"/>
                <w:szCs w:val="18"/>
                <w:lang w:val="en-CA"/>
              </w:rPr>
            </w:pPr>
            <w:r w:rsidRPr="008B2940">
              <w:rPr>
                <w:rFonts w:cs="Calibri"/>
                <w:szCs w:val="18"/>
                <w:lang w:val="en-CA"/>
              </w:rPr>
              <w:t>Research using mostly secondary research sources because of distributed communities.</w:t>
            </w:r>
          </w:p>
        </w:tc>
        <w:tc>
          <w:tcPr>
            <w:tcW w:w="778" w:type="pct"/>
            <w:tcBorders>
              <w:top w:val="single" w:sz="4" w:space="0" w:color="auto"/>
              <w:left w:val="single" w:sz="4" w:space="0" w:color="auto"/>
              <w:bottom w:val="single" w:sz="4" w:space="0" w:color="auto"/>
            </w:tcBorders>
          </w:tcPr>
          <w:p w14:paraId="2DC6B967" w14:textId="54BA6EC4" w:rsidR="00564FDF" w:rsidRPr="008B2940" w:rsidRDefault="00564FDF" w:rsidP="00564FDF">
            <w:pPr>
              <w:pStyle w:val="TableBody"/>
              <w:rPr>
                <w:rFonts w:cs="Calibri"/>
                <w:szCs w:val="18"/>
                <w:lang w:val="en-CA"/>
              </w:rPr>
            </w:pPr>
            <w:r>
              <w:rPr>
                <w:rFonts w:cs="Calibri"/>
                <w:szCs w:val="18"/>
                <w:lang w:val="en-CA"/>
              </w:rPr>
              <w:t>Secondary research completed pertaining to IWPP. (CH2M HILL, March 2014ff</w:t>
            </w:r>
          </w:p>
        </w:tc>
        <w:tc>
          <w:tcPr>
            <w:tcW w:w="777" w:type="pct"/>
            <w:tcBorders>
              <w:top w:val="single" w:sz="4" w:space="0" w:color="auto"/>
              <w:left w:val="single" w:sz="4" w:space="0" w:color="auto"/>
              <w:bottom w:val="single" w:sz="4" w:space="0" w:color="auto"/>
              <w:right w:val="single" w:sz="4" w:space="0" w:color="auto"/>
            </w:tcBorders>
          </w:tcPr>
          <w:p w14:paraId="72058399" w14:textId="102D65C1" w:rsidR="00564FDF" w:rsidRPr="008B2940" w:rsidRDefault="00564FDF" w:rsidP="00564FDF">
            <w:pPr>
              <w:pStyle w:val="TableBody"/>
              <w:rPr>
                <w:rFonts w:cs="Calibri"/>
                <w:szCs w:val="18"/>
                <w:lang w:val="en-CA"/>
              </w:rPr>
            </w:pPr>
            <w:r w:rsidRPr="007C175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C68E0C9" w14:textId="1DA8B11B" w:rsidR="00564FDF" w:rsidRPr="008B2940" w:rsidRDefault="00564FDF" w:rsidP="00564FDF">
            <w:pPr>
              <w:pStyle w:val="TableBody"/>
              <w:spacing w:before="60" w:after="60"/>
              <w:rPr>
                <w:rFonts w:cs="Calibri"/>
                <w:szCs w:val="18"/>
                <w:lang w:val="en-CA"/>
              </w:rPr>
            </w:pPr>
            <w:r w:rsidRPr="00A66F6A">
              <w:rPr>
                <w:szCs w:val="18"/>
                <w:lang w:val="en-CA"/>
              </w:rPr>
              <w:t>Same as above.</w:t>
            </w:r>
          </w:p>
        </w:tc>
      </w:tr>
      <w:tr w:rsidR="005D3D22" w:rsidRPr="00E61B90" w14:paraId="02CB3F4B" w14:textId="4E845137"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46" w14:textId="77777777" w:rsidR="005D3D22" w:rsidRPr="008B2940" w:rsidRDefault="005D3D22" w:rsidP="005D3D22">
            <w:pPr>
              <w:pStyle w:val="TableBody"/>
              <w:rPr>
                <w:rFonts w:cs="Calibri"/>
                <w:szCs w:val="18"/>
                <w:lang w:val="en-CA"/>
              </w:rPr>
            </w:pPr>
            <w:r w:rsidRPr="008B2940">
              <w:rPr>
                <w:rFonts w:cs="Calibri"/>
                <w:szCs w:val="18"/>
                <w:lang w:val="en-CA"/>
              </w:rPr>
              <w:t>R05.12.02p</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47" w14:textId="77777777" w:rsidR="005D3D22" w:rsidRPr="008B2940" w:rsidRDefault="005D3D22" w:rsidP="005D3D22">
            <w:pPr>
              <w:pStyle w:val="TableBody"/>
              <w:rPr>
                <w:rFonts w:cs="Calibri"/>
                <w:szCs w:val="18"/>
                <w:lang w:val="en-CA"/>
              </w:rPr>
            </w:pPr>
            <w:r w:rsidRPr="008B2940">
              <w:rPr>
                <w:rFonts w:cs="Calibri"/>
                <w:szCs w:val="18"/>
                <w:lang w:val="en-CA"/>
              </w:rPr>
              <w:t>Collect population counts (LSA and RSA), both Aboriginal and non-Aboriginal.</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48" w14:textId="77777777" w:rsidR="005D3D22" w:rsidRPr="008B2940" w:rsidRDefault="005D3D22" w:rsidP="005D3D22">
            <w:pPr>
              <w:pStyle w:val="TableBody"/>
              <w:rPr>
                <w:rFonts w:cs="Calibri"/>
                <w:szCs w:val="18"/>
                <w:lang w:val="en-CA"/>
              </w:rPr>
            </w:pPr>
            <w:r w:rsidRPr="008B2940">
              <w:rPr>
                <w:rFonts w:cs="Calibri"/>
                <w:szCs w:val="18"/>
                <w:lang w:val="en-CA"/>
              </w:rPr>
              <w:t>To determine impact of project activities on local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49" w14:textId="77777777" w:rsidR="005D3D22" w:rsidRPr="008B2940" w:rsidRDefault="005D3D22" w:rsidP="005D3D22">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4A" w14:textId="77777777" w:rsidR="005D3D22" w:rsidRPr="008B2940" w:rsidRDefault="005D3D22" w:rsidP="005D3D22">
            <w:pPr>
              <w:pStyle w:val="TableBody"/>
              <w:rPr>
                <w:rFonts w:cs="Calibri"/>
                <w:szCs w:val="18"/>
                <w:lang w:val="en-CA"/>
              </w:rPr>
            </w:pPr>
            <w:r w:rsidRPr="008B2940">
              <w:rPr>
                <w:rFonts w:cs="Calibri"/>
                <w:szCs w:val="18"/>
                <w:lang w:val="en-CA"/>
              </w:rPr>
              <w:t>Research using mostly secondary research sources because of distributed communities.</w:t>
            </w:r>
          </w:p>
        </w:tc>
        <w:tc>
          <w:tcPr>
            <w:tcW w:w="778" w:type="pct"/>
            <w:tcBorders>
              <w:top w:val="single" w:sz="4" w:space="0" w:color="auto"/>
              <w:left w:val="single" w:sz="4" w:space="0" w:color="auto"/>
              <w:bottom w:val="single" w:sz="4" w:space="0" w:color="auto"/>
            </w:tcBorders>
          </w:tcPr>
          <w:p w14:paraId="5262C318" w14:textId="0F38327E" w:rsidR="005D3D22" w:rsidRPr="008B2940" w:rsidRDefault="005D3D22" w:rsidP="005D3D22">
            <w:pPr>
              <w:pStyle w:val="TableBody"/>
              <w:rPr>
                <w:rFonts w:cs="Calibri"/>
                <w:szCs w:val="18"/>
                <w:lang w:val="en-CA"/>
              </w:rPr>
            </w:pPr>
            <w:r w:rsidRPr="00FF576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202093FA" w14:textId="6F6DFDEA" w:rsidR="005D3D22" w:rsidRPr="008B2940" w:rsidRDefault="00564FDF" w:rsidP="005D3D22">
            <w:pPr>
              <w:pStyle w:val="TableBody"/>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452C8EC9" w14:textId="4A7B8825" w:rsidR="005D3D22" w:rsidRPr="008B2940" w:rsidRDefault="005D3D22" w:rsidP="005D3D22">
            <w:pPr>
              <w:pStyle w:val="TableBody"/>
              <w:spacing w:before="60" w:after="60"/>
              <w:rPr>
                <w:rFonts w:cs="Calibri"/>
                <w:szCs w:val="18"/>
                <w:lang w:val="en-CA"/>
              </w:rPr>
            </w:pPr>
            <w:r w:rsidRPr="00057A4A">
              <w:rPr>
                <w:rFonts w:cs="Calibri"/>
                <w:szCs w:val="18"/>
                <w:lang w:val="en-CA"/>
              </w:rPr>
              <w:t>Research required specific to work that will be defined in PP.</w:t>
            </w:r>
          </w:p>
        </w:tc>
      </w:tr>
      <w:tr w:rsidR="00564FDF" w:rsidRPr="00E61B90" w14:paraId="02CB3F51" w14:textId="596E8CC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4C" w14:textId="77777777" w:rsidR="00564FDF" w:rsidRPr="008B2940" w:rsidRDefault="00564FDF" w:rsidP="00564FDF">
            <w:pPr>
              <w:pStyle w:val="TableBody"/>
              <w:rPr>
                <w:rFonts w:cs="Calibri"/>
                <w:szCs w:val="18"/>
                <w:lang w:val="en-CA"/>
              </w:rPr>
            </w:pPr>
            <w:r w:rsidRPr="008B2940">
              <w:rPr>
                <w:rFonts w:cs="Calibri"/>
                <w:szCs w:val="18"/>
                <w:lang w:val="en-CA"/>
              </w:rPr>
              <w:lastRenderedPageBreak/>
              <w:t>R05.12.02q</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4D" w14:textId="77777777" w:rsidR="00564FDF" w:rsidRPr="008B2940" w:rsidRDefault="00564FDF" w:rsidP="00564FDF">
            <w:pPr>
              <w:pStyle w:val="TableBody"/>
              <w:rPr>
                <w:rFonts w:cs="Calibri"/>
                <w:szCs w:val="18"/>
                <w:lang w:val="en-CA"/>
              </w:rPr>
            </w:pPr>
            <w:r w:rsidRPr="008B2940">
              <w:rPr>
                <w:rFonts w:cs="Calibri"/>
                <w:szCs w:val="18"/>
                <w:lang w:val="en-CA"/>
              </w:rPr>
              <w:t xml:space="preserve">Collect information regarding community events, including descriptions and numbers.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4E" w14:textId="77777777" w:rsidR="00564FDF" w:rsidRPr="008B2940" w:rsidRDefault="00564FDF" w:rsidP="00564FDF">
            <w:pPr>
              <w:pStyle w:val="TableBody"/>
              <w:rPr>
                <w:rFonts w:cs="Calibri"/>
                <w:szCs w:val="18"/>
                <w:lang w:val="en-CA"/>
              </w:rPr>
            </w:pPr>
            <w:r w:rsidRPr="008B2940">
              <w:rPr>
                <w:rFonts w:cs="Calibri"/>
                <w:szCs w:val="18"/>
                <w:lang w:val="en-CA"/>
              </w:rPr>
              <w:t>To determine impact of project activities on local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4F"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50" w14:textId="77777777" w:rsidR="00564FDF" w:rsidRPr="008B2940" w:rsidRDefault="00564FDF" w:rsidP="00564FDF">
            <w:pPr>
              <w:pStyle w:val="TableBody"/>
              <w:rPr>
                <w:rFonts w:cs="Calibri"/>
                <w:szCs w:val="18"/>
                <w:lang w:val="en-CA"/>
              </w:rPr>
            </w:pPr>
            <w:r w:rsidRPr="008B2940">
              <w:rPr>
                <w:rFonts w:cs="Calibri"/>
                <w:szCs w:val="18"/>
                <w:lang w:val="en-CA"/>
              </w:rPr>
              <w:t>Research using mostly secondary research sources because of distributed communities.</w:t>
            </w:r>
          </w:p>
        </w:tc>
        <w:tc>
          <w:tcPr>
            <w:tcW w:w="778" w:type="pct"/>
            <w:tcBorders>
              <w:top w:val="single" w:sz="4" w:space="0" w:color="auto"/>
              <w:left w:val="single" w:sz="4" w:space="0" w:color="auto"/>
              <w:bottom w:val="single" w:sz="4" w:space="0" w:color="auto"/>
            </w:tcBorders>
          </w:tcPr>
          <w:p w14:paraId="761CB50B" w14:textId="79F5C4B7" w:rsidR="00564FDF" w:rsidRPr="008B2940" w:rsidRDefault="00564FDF" w:rsidP="00564FDF">
            <w:pPr>
              <w:pStyle w:val="TableBody"/>
              <w:rPr>
                <w:rFonts w:cs="Calibri"/>
                <w:szCs w:val="18"/>
                <w:lang w:val="en-CA"/>
              </w:rPr>
            </w:pPr>
            <w:r w:rsidRPr="00FF576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61320795" w14:textId="2F48C010" w:rsidR="00564FDF" w:rsidRPr="008B2940" w:rsidRDefault="00564FDF" w:rsidP="00564FDF">
            <w:pPr>
              <w:pStyle w:val="TableBody"/>
              <w:rPr>
                <w:rFonts w:cs="Calibri"/>
                <w:szCs w:val="18"/>
                <w:lang w:val="en-CA"/>
              </w:rPr>
            </w:pPr>
            <w:r w:rsidRPr="007C175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011AE338" w14:textId="25771B11"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57" w14:textId="7F8B8EAB"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52" w14:textId="77777777" w:rsidR="00564FDF" w:rsidRPr="008B2940" w:rsidRDefault="00564FDF" w:rsidP="00564FDF">
            <w:pPr>
              <w:pStyle w:val="TableBody"/>
              <w:rPr>
                <w:rFonts w:cs="Calibri"/>
                <w:szCs w:val="18"/>
                <w:lang w:val="en-CA"/>
              </w:rPr>
            </w:pPr>
            <w:r w:rsidRPr="008B2940">
              <w:rPr>
                <w:rFonts w:cs="Calibri"/>
                <w:szCs w:val="18"/>
                <w:lang w:val="en-CA"/>
              </w:rPr>
              <w:t>R05.12.02r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53" w14:textId="77777777" w:rsidR="00564FDF" w:rsidRPr="008B2940" w:rsidRDefault="00564FDF" w:rsidP="00564FDF">
            <w:pPr>
              <w:pStyle w:val="TableBody"/>
              <w:rPr>
                <w:rFonts w:cs="Calibri"/>
                <w:szCs w:val="18"/>
                <w:lang w:val="en-CA"/>
              </w:rPr>
            </w:pPr>
            <w:r w:rsidRPr="008B2940">
              <w:rPr>
                <w:rFonts w:cs="Calibri"/>
                <w:szCs w:val="18"/>
                <w:lang w:val="en-CA"/>
              </w:rPr>
              <w:t>Study area mobility status (LSA and RSA, both Aboriginal and non-Aboriginal, where appropriate), including mobility status, age and sex, family size, and marital status.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54" w14:textId="77777777" w:rsidR="00564FDF" w:rsidRPr="008B2940" w:rsidRDefault="00564FDF" w:rsidP="00564FDF">
            <w:pPr>
              <w:pStyle w:val="TableBody"/>
              <w:rPr>
                <w:rFonts w:cs="Calibri"/>
                <w:szCs w:val="18"/>
                <w:lang w:val="en-CA"/>
              </w:rPr>
            </w:pPr>
            <w:r w:rsidRPr="008B2940">
              <w:rPr>
                <w:rFonts w:cs="Calibri"/>
                <w:szCs w:val="18"/>
                <w:lang w:val="en-CA"/>
              </w:rPr>
              <w:t>To build baseline information and allow for project impact analysis.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55"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56"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131699CB" w14:textId="47E9B686" w:rsidR="00564FDF" w:rsidRPr="008B2940" w:rsidRDefault="00564FDF" w:rsidP="00564FDF">
            <w:pPr>
              <w:pStyle w:val="TableBody"/>
              <w:rPr>
                <w:rFonts w:cs="Calibri"/>
                <w:szCs w:val="18"/>
                <w:lang w:val="en-CA"/>
              </w:rPr>
            </w:pPr>
            <w:r>
              <w:rPr>
                <w:rFonts w:cs="Calibri"/>
                <w:szCs w:val="18"/>
                <w:lang w:val="en-CA"/>
              </w:rPr>
              <w:t>Secondary research completed pertaining to IWPP. (CH2M HILL, March 2014ff</w:t>
            </w:r>
          </w:p>
        </w:tc>
        <w:tc>
          <w:tcPr>
            <w:tcW w:w="777" w:type="pct"/>
            <w:tcBorders>
              <w:top w:val="single" w:sz="4" w:space="0" w:color="auto"/>
              <w:left w:val="single" w:sz="4" w:space="0" w:color="auto"/>
              <w:bottom w:val="single" w:sz="4" w:space="0" w:color="auto"/>
              <w:right w:val="single" w:sz="4" w:space="0" w:color="auto"/>
            </w:tcBorders>
          </w:tcPr>
          <w:p w14:paraId="2A5B99C6" w14:textId="467017CB" w:rsidR="00564FDF" w:rsidRPr="008B2940" w:rsidRDefault="00564FDF" w:rsidP="00564FDF">
            <w:pPr>
              <w:pStyle w:val="TableBody"/>
              <w:rPr>
                <w:rFonts w:cs="Calibri"/>
                <w:szCs w:val="18"/>
                <w:lang w:val="en-CA"/>
              </w:rPr>
            </w:pPr>
            <w:r w:rsidRPr="007C175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7ED2039" w14:textId="35D83C2A"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5D" w14:textId="4EF9F184"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58" w14:textId="77777777" w:rsidR="00564FDF" w:rsidRPr="008B2940" w:rsidRDefault="00564FDF" w:rsidP="00564FDF">
            <w:pPr>
              <w:pStyle w:val="TableBody"/>
              <w:keepNext/>
              <w:rPr>
                <w:rFonts w:cs="Calibri"/>
                <w:szCs w:val="18"/>
                <w:lang w:val="en-CA"/>
              </w:rPr>
            </w:pPr>
            <w:r w:rsidRPr="008B2940">
              <w:rPr>
                <w:rFonts w:cs="Calibri"/>
                <w:szCs w:val="18"/>
                <w:lang w:val="en-CA"/>
              </w:rPr>
              <w:t>R05.12.02s</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59" w14:textId="77777777" w:rsidR="00564FDF" w:rsidRPr="008B2940" w:rsidRDefault="00564FDF" w:rsidP="00564FDF">
            <w:pPr>
              <w:pStyle w:val="TableBody"/>
              <w:keepNext/>
              <w:rPr>
                <w:rFonts w:cs="Calibri"/>
                <w:szCs w:val="18"/>
                <w:lang w:val="en-CA"/>
              </w:rPr>
            </w:pPr>
            <w:r w:rsidRPr="008B2940">
              <w:rPr>
                <w:rFonts w:cs="Calibri"/>
                <w:szCs w:val="18"/>
                <w:lang w:val="en-CA"/>
              </w:rPr>
              <w:t>Establish the number of dwelling units; housing prices; land lots for development; number of leasing properties, rental vacancies, or transactions; occupied private-dwelling characteristics; housing sales forecasts; and property values.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5A" w14:textId="77777777" w:rsidR="00564FDF" w:rsidRPr="008B2940" w:rsidRDefault="00564FDF" w:rsidP="00564FDF">
            <w:pPr>
              <w:pStyle w:val="TableBody"/>
              <w:keepNext/>
              <w:rPr>
                <w:rFonts w:cs="Calibri"/>
                <w:szCs w:val="18"/>
                <w:lang w:val="en-CA"/>
              </w:rPr>
            </w:pPr>
            <w:r w:rsidRPr="008B2940">
              <w:rPr>
                <w:rFonts w:cs="Calibri"/>
                <w:szCs w:val="18"/>
                <w:lang w:val="en-CA"/>
              </w:rPr>
              <w:t>To build baseline information and allow for project impact analysis.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5B" w14:textId="77777777" w:rsidR="00564FDF" w:rsidRPr="008B2940" w:rsidRDefault="00564FDF" w:rsidP="00564FDF">
            <w:pPr>
              <w:pStyle w:val="TableBody"/>
              <w:keepNext/>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5C" w14:textId="77777777" w:rsidR="00564FDF" w:rsidRPr="008B2940" w:rsidRDefault="00564FDF" w:rsidP="00564FDF">
            <w:pPr>
              <w:pStyle w:val="TableBody"/>
              <w:keepNext/>
              <w:rPr>
                <w:rFonts w:cs="Calibri"/>
                <w:szCs w:val="18"/>
                <w:lang w:val="en-CA"/>
              </w:rPr>
            </w:pPr>
            <w:r w:rsidRPr="008B2940">
              <w:rPr>
                <w:rFonts w:cs="Calibri"/>
                <w:szCs w:val="18"/>
                <w:lang w:val="en-CA"/>
              </w:rPr>
              <w:t>Research using mostly primary research sources due to distributed communities. Augment data with primary research where needed.</w:t>
            </w:r>
          </w:p>
        </w:tc>
        <w:tc>
          <w:tcPr>
            <w:tcW w:w="778" w:type="pct"/>
            <w:tcBorders>
              <w:top w:val="single" w:sz="4" w:space="0" w:color="auto"/>
              <w:left w:val="single" w:sz="4" w:space="0" w:color="auto"/>
              <w:bottom w:val="single" w:sz="4" w:space="0" w:color="auto"/>
            </w:tcBorders>
          </w:tcPr>
          <w:p w14:paraId="36CFB50E" w14:textId="6C0C05C6" w:rsidR="00564FDF" w:rsidRPr="008B2940" w:rsidRDefault="00564FDF" w:rsidP="00564FDF">
            <w:pPr>
              <w:pStyle w:val="TableBody"/>
              <w:keepNext/>
              <w:rPr>
                <w:rFonts w:cs="Calibri"/>
                <w:szCs w:val="18"/>
                <w:lang w:val="en-CA"/>
              </w:rPr>
            </w:pPr>
            <w:r>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4EC29133" w14:textId="1BE8C541" w:rsidR="00564FDF" w:rsidRPr="008B2940" w:rsidRDefault="00564FDF" w:rsidP="00564FDF">
            <w:pPr>
              <w:pStyle w:val="TableBody"/>
              <w:rPr>
                <w:rFonts w:cs="Calibri"/>
                <w:szCs w:val="18"/>
                <w:lang w:val="en-CA"/>
              </w:rPr>
            </w:pPr>
            <w:r w:rsidRPr="007C175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5B32161" w14:textId="739C8B88" w:rsidR="00564FDF" w:rsidRPr="008B2940" w:rsidRDefault="00564FDF" w:rsidP="00564FDF">
            <w:pPr>
              <w:pStyle w:val="TableBody"/>
              <w:keepNext/>
              <w:spacing w:before="60" w:after="60"/>
              <w:rPr>
                <w:rFonts w:cs="Calibri"/>
                <w:szCs w:val="18"/>
                <w:lang w:val="en-CA"/>
              </w:rPr>
            </w:pPr>
            <w:r w:rsidRPr="00F94688">
              <w:rPr>
                <w:szCs w:val="18"/>
                <w:lang w:val="en-CA"/>
              </w:rPr>
              <w:t>Same as above.</w:t>
            </w:r>
          </w:p>
        </w:tc>
      </w:tr>
      <w:tr w:rsidR="00564FDF" w:rsidRPr="00E61B90" w14:paraId="02CB3F63" w14:textId="24146A9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5E" w14:textId="77777777" w:rsidR="00564FDF" w:rsidRPr="008B2940" w:rsidRDefault="00564FDF" w:rsidP="00564FDF">
            <w:pPr>
              <w:pStyle w:val="TableBody"/>
              <w:rPr>
                <w:rFonts w:cs="Calibri"/>
                <w:szCs w:val="18"/>
                <w:lang w:val="en-CA"/>
              </w:rPr>
            </w:pPr>
            <w:r w:rsidRPr="008B2940">
              <w:rPr>
                <w:rFonts w:cs="Calibri"/>
                <w:szCs w:val="18"/>
                <w:lang w:val="en-CA"/>
              </w:rPr>
              <w:t>R05.12.02t</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5F" w14:textId="77777777" w:rsidR="00564FDF" w:rsidRPr="008B2940" w:rsidRDefault="00564FDF" w:rsidP="00564FDF">
            <w:pPr>
              <w:pStyle w:val="TableBody"/>
              <w:rPr>
                <w:rFonts w:cs="Calibri"/>
                <w:szCs w:val="18"/>
                <w:lang w:val="en-CA"/>
              </w:rPr>
            </w:pPr>
            <w:r w:rsidRPr="008B2940">
              <w:rPr>
                <w:rFonts w:cs="Calibri"/>
                <w:szCs w:val="18"/>
                <w:lang w:val="en-CA"/>
              </w:rPr>
              <w:t>Establish community crime rates in LSA, and identify the type of crime and frequency.</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60" w14:textId="77777777" w:rsidR="00564FDF" w:rsidRPr="008B2940" w:rsidRDefault="00564FDF" w:rsidP="00564FDF">
            <w:pPr>
              <w:pStyle w:val="TableBody"/>
              <w:rPr>
                <w:rFonts w:cs="Calibri"/>
                <w:szCs w:val="18"/>
                <w:lang w:val="en-CA"/>
              </w:rPr>
            </w:pPr>
            <w:r w:rsidRPr="008B2940">
              <w:rPr>
                <w:rFonts w:cs="Calibri"/>
                <w:szCs w:val="18"/>
                <w:lang w:val="en-CA"/>
              </w:rPr>
              <w:t>To determine impact of project activities and increased population on local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61"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62" w14:textId="77777777" w:rsidR="00564FDF" w:rsidRPr="008B2940" w:rsidRDefault="00564FDF" w:rsidP="00564FDF">
            <w:pPr>
              <w:pStyle w:val="TableBody"/>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14433CA5" w14:textId="40FC2FF3" w:rsidR="00564FDF" w:rsidRPr="008B2940" w:rsidRDefault="00564FDF" w:rsidP="00564FDF">
            <w:pPr>
              <w:pStyle w:val="TableBody"/>
              <w:rPr>
                <w:rFonts w:cs="Calibri"/>
                <w:szCs w:val="18"/>
                <w:lang w:val="en-CA"/>
              </w:rPr>
            </w:pPr>
            <w:r>
              <w:rPr>
                <w:rFonts w:cs="Calibri"/>
                <w:szCs w:val="18"/>
                <w:lang w:val="en-CA"/>
              </w:rPr>
              <w:t>Secondary research completed pertaining to IWPP. (CH2M HILL, March 2014ff</w:t>
            </w:r>
          </w:p>
        </w:tc>
        <w:tc>
          <w:tcPr>
            <w:tcW w:w="777" w:type="pct"/>
            <w:tcBorders>
              <w:top w:val="single" w:sz="4" w:space="0" w:color="auto"/>
              <w:left w:val="single" w:sz="4" w:space="0" w:color="auto"/>
              <w:bottom w:val="single" w:sz="4" w:space="0" w:color="auto"/>
              <w:right w:val="single" w:sz="4" w:space="0" w:color="auto"/>
            </w:tcBorders>
          </w:tcPr>
          <w:p w14:paraId="281CDACB" w14:textId="09F3C732" w:rsidR="00564FDF" w:rsidRPr="008B2940" w:rsidRDefault="00564FDF" w:rsidP="00564FDF">
            <w:pPr>
              <w:pStyle w:val="TableBody"/>
              <w:rPr>
                <w:rFonts w:cs="Calibri"/>
                <w:szCs w:val="18"/>
                <w:lang w:val="en-CA"/>
              </w:rPr>
            </w:pPr>
            <w:r w:rsidRPr="007C1753">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3E491ED5" w14:textId="78499162"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69" w14:textId="1630A946"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64" w14:textId="77777777" w:rsidR="00564FDF" w:rsidRPr="008B2940" w:rsidRDefault="00564FDF" w:rsidP="00564FDF">
            <w:pPr>
              <w:pStyle w:val="TableBody"/>
              <w:rPr>
                <w:rFonts w:cs="Calibri"/>
                <w:szCs w:val="18"/>
                <w:lang w:val="en-CA"/>
              </w:rPr>
            </w:pPr>
            <w:r w:rsidRPr="008B2940">
              <w:rPr>
                <w:rFonts w:cs="Calibri"/>
                <w:szCs w:val="18"/>
                <w:lang w:val="en-CA"/>
              </w:rPr>
              <w:t>R05.12.02u</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65" w14:textId="77777777" w:rsidR="00564FDF" w:rsidRPr="008B2940" w:rsidRDefault="00564FDF" w:rsidP="00564FDF">
            <w:pPr>
              <w:pStyle w:val="TableBody"/>
              <w:rPr>
                <w:rFonts w:cs="Calibri"/>
                <w:szCs w:val="18"/>
                <w:lang w:val="en-CA"/>
              </w:rPr>
            </w:pPr>
            <w:r w:rsidRPr="008B2940">
              <w:rPr>
                <w:rFonts w:cs="Calibri"/>
                <w:szCs w:val="18"/>
                <w:lang w:val="en-CA"/>
              </w:rPr>
              <w:t>Research leisure and recreational activities, including description, type, and nature of use of existing recreation facilities in the LSA, including Aboriginal and non-Aboriginal population centres.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66" w14:textId="77777777" w:rsidR="00564FDF" w:rsidRPr="008B2940" w:rsidRDefault="00564FDF" w:rsidP="00564FDF">
            <w:pPr>
              <w:pStyle w:val="TableBody"/>
              <w:rPr>
                <w:rFonts w:cs="Calibri"/>
                <w:szCs w:val="18"/>
                <w:lang w:val="en-CA"/>
              </w:rPr>
            </w:pPr>
            <w:r w:rsidRPr="008B2940">
              <w:rPr>
                <w:rFonts w:cs="Calibri"/>
                <w:szCs w:val="18"/>
                <w:lang w:val="en-CA"/>
              </w:rPr>
              <w:t>To determine impact of project activities and increased population on local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67"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68" w14:textId="77777777" w:rsidR="00564FDF" w:rsidRPr="008B2940" w:rsidRDefault="00564FDF" w:rsidP="00564FDF">
            <w:pPr>
              <w:pStyle w:val="TableBody"/>
              <w:rPr>
                <w:rFonts w:cs="Calibri"/>
                <w:szCs w:val="18"/>
                <w:lang w:val="en-CA"/>
              </w:rPr>
            </w:pPr>
            <w:r w:rsidRPr="008B2940">
              <w:rPr>
                <w:rFonts w:cs="Calibri"/>
                <w:szCs w:val="18"/>
                <w:lang w:val="en-CA"/>
              </w:rPr>
              <w:t>Research using mostly primary research sources because of distributed communities and small sample set.</w:t>
            </w:r>
          </w:p>
        </w:tc>
        <w:tc>
          <w:tcPr>
            <w:tcW w:w="778" w:type="pct"/>
            <w:tcBorders>
              <w:top w:val="single" w:sz="4" w:space="0" w:color="auto"/>
              <w:left w:val="single" w:sz="4" w:space="0" w:color="auto"/>
              <w:bottom w:val="single" w:sz="4" w:space="0" w:color="auto"/>
            </w:tcBorders>
          </w:tcPr>
          <w:p w14:paraId="554A376E" w14:textId="25C85312" w:rsidR="00564FDF" w:rsidRPr="008B2940" w:rsidRDefault="00564FDF" w:rsidP="00564FDF">
            <w:pPr>
              <w:pStyle w:val="TableBody"/>
              <w:rPr>
                <w:rFonts w:cs="Calibri"/>
                <w:szCs w:val="18"/>
                <w:lang w:val="en-CA"/>
              </w:rPr>
            </w:pPr>
            <w:r w:rsidRPr="00EE155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57AFA74B" w14:textId="369D1406" w:rsidR="00564FDF" w:rsidRPr="008B2940" w:rsidRDefault="00564FDF" w:rsidP="00564FDF">
            <w:pPr>
              <w:pStyle w:val="TableBody"/>
              <w:rPr>
                <w:rFonts w:cs="Calibri"/>
                <w:szCs w:val="18"/>
                <w:lang w:val="en-CA"/>
              </w:rPr>
            </w:pPr>
            <w:r>
              <w:rPr>
                <w:szCs w:val="18"/>
                <w:lang w:val="en-CA"/>
              </w:rPr>
              <w:t>Same as above</w:t>
            </w:r>
            <w:r w:rsidRPr="008B2940">
              <w:rPr>
                <w:szCs w:val="18"/>
                <w:lang w:val="en-CA"/>
              </w:rPr>
              <w:t>.</w:t>
            </w:r>
          </w:p>
        </w:tc>
        <w:tc>
          <w:tcPr>
            <w:tcW w:w="586" w:type="pct"/>
            <w:tcBorders>
              <w:top w:val="single" w:sz="4" w:space="0" w:color="auto"/>
              <w:left w:val="single" w:sz="4" w:space="0" w:color="auto"/>
              <w:bottom w:val="single" w:sz="4" w:space="0" w:color="auto"/>
              <w:right w:val="single" w:sz="4" w:space="0" w:color="auto"/>
            </w:tcBorders>
          </w:tcPr>
          <w:p w14:paraId="63DA9860" w14:textId="7D0D6A4E"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6F" w14:textId="541492AF"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6A" w14:textId="77777777" w:rsidR="00564FDF" w:rsidRPr="008B2940" w:rsidRDefault="00564FDF" w:rsidP="00564FDF">
            <w:pPr>
              <w:pStyle w:val="TableBody"/>
              <w:rPr>
                <w:rFonts w:cs="Calibri"/>
                <w:szCs w:val="18"/>
                <w:lang w:val="en-CA"/>
              </w:rPr>
            </w:pPr>
            <w:r w:rsidRPr="008B2940">
              <w:rPr>
                <w:rFonts w:cs="Calibri"/>
                <w:szCs w:val="18"/>
                <w:lang w:val="en-CA"/>
              </w:rPr>
              <w:t>R05.12.02v</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6B" w14:textId="77777777" w:rsidR="00564FDF" w:rsidRPr="008B2940" w:rsidRDefault="00564FDF" w:rsidP="00564FDF">
            <w:pPr>
              <w:pStyle w:val="TableBody"/>
              <w:rPr>
                <w:rFonts w:cs="Calibri"/>
                <w:szCs w:val="18"/>
                <w:lang w:val="en-CA"/>
              </w:rPr>
            </w:pPr>
            <w:r w:rsidRPr="008B2940">
              <w:rPr>
                <w:rFonts w:cs="Calibri"/>
                <w:szCs w:val="18"/>
                <w:lang w:val="en-CA"/>
              </w:rPr>
              <w:t xml:space="preserve">Update information on Aboriginal governments (RRDC, LFN, and SFN) and applicable municipal and territorial governments, and identify other relevant major projects in LSA and RSA.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6C" w14:textId="77777777" w:rsidR="00564FDF" w:rsidRPr="008B2940" w:rsidRDefault="00564FDF" w:rsidP="00564FDF">
            <w:pPr>
              <w:pStyle w:val="TableBody"/>
              <w:rPr>
                <w:rFonts w:cs="Calibri"/>
                <w:szCs w:val="18"/>
                <w:lang w:val="en-CA"/>
              </w:rPr>
            </w:pPr>
            <w:r w:rsidRPr="008B2940">
              <w:rPr>
                <w:rFonts w:cs="Calibri"/>
                <w:szCs w:val="18"/>
                <w:lang w:val="en-CA"/>
              </w:rPr>
              <w:t>To determine the impact of project activities on local government capacity and services.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6D"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6E" w14:textId="77777777" w:rsidR="00564FDF" w:rsidRPr="008B2940" w:rsidRDefault="00564FDF" w:rsidP="00564FDF">
            <w:pPr>
              <w:pStyle w:val="TableBody"/>
              <w:rPr>
                <w:rFonts w:cs="Calibri"/>
                <w:szCs w:val="18"/>
                <w:lang w:val="en-CA"/>
              </w:rPr>
            </w:pPr>
            <w:r w:rsidRPr="008B2940">
              <w:rPr>
                <w:rFonts w:cs="Calibri"/>
                <w:szCs w:val="18"/>
                <w:lang w:val="en-CA"/>
              </w:rPr>
              <w:t>Interview primary sources (governments, First Nations, and community groups).</w:t>
            </w:r>
          </w:p>
        </w:tc>
        <w:tc>
          <w:tcPr>
            <w:tcW w:w="778" w:type="pct"/>
            <w:tcBorders>
              <w:top w:val="single" w:sz="4" w:space="0" w:color="auto"/>
              <w:left w:val="single" w:sz="4" w:space="0" w:color="auto"/>
              <w:bottom w:val="single" w:sz="4" w:space="0" w:color="auto"/>
            </w:tcBorders>
          </w:tcPr>
          <w:p w14:paraId="1D70B632" w14:textId="3AF9C355" w:rsidR="00564FDF" w:rsidRPr="008B2940" w:rsidRDefault="00564FDF" w:rsidP="00564FDF">
            <w:pPr>
              <w:pStyle w:val="TableBody"/>
              <w:rPr>
                <w:rFonts w:cs="Calibri"/>
                <w:szCs w:val="18"/>
                <w:lang w:val="en-CA"/>
              </w:rPr>
            </w:pPr>
            <w:r w:rsidRPr="00EE155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26FF5133" w14:textId="60C0015B" w:rsidR="00564FDF" w:rsidRPr="008B2940" w:rsidRDefault="00564FDF" w:rsidP="00564FDF">
            <w:pPr>
              <w:pStyle w:val="TableBody"/>
              <w:rPr>
                <w:rFonts w:cs="Calibri"/>
                <w:szCs w:val="18"/>
                <w:lang w:val="en-CA"/>
              </w:rPr>
            </w:pPr>
            <w:r>
              <w:rPr>
                <w:szCs w:val="18"/>
                <w:lang w:val="en-CA"/>
              </w:rPr>
              <w:t>Same as above.</w:t>
            </w:r>
            <w:r w:rsidRPr="008B2940">
              <w:rPr>
                <w:szCs w:val="18"/>
                <w:lang w:val="en-CA"/>
              </w:rPr>
              <w:t xml:space="preserve"> </w:t>
            </w:r>
          </w:p>
        </w:tc>
        <w:tc>
          <w:tcPr>
            <w:tcW w:w="586" w:type="pct"/>
            <w:tcBorders>
              <w:top w:val="single" w:sz="4" w:space="0" w:color="auto"/>
              <w:left w:val="single" w:sz="4" w:space="0" w:color="auto"/>
              <w:bottom w:val="single" w:sz="4" w:space="0" w:color="auto"/>
              <w:right w:val="single" w:sz="4" w:space="0" w:color="auto"/>
            </w:tcBorders>
          </w:tcPr>
          <w:p w14:paraId="344C2E6C" w14:textId="4B9337FA"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75" w14:textId="699DBFD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70" w14:textId="77777777" w:rsidR="00564FDF" w:rsidRPr="008B2940" w:rsidRDefault="00564FDF" w:rsidP="00564FDF">
            <w:pPr>
              <w:pStyle w:val="TableBody"/>
              <w:rPr>
                <w:rFonts w:cs="Calibri"/>
                <w:szCs w:val="18"/>
                <w:lang w:val="en-CA"/>
              </w:rPr>
            </w:pPr>
            <w:r w:rsidRPr="008B2940">
              <w:rPr>
                <w:rFonts w:cs="Calibri"/>
                <w:szCs w:val="18"/>
                <w:lang w:val="en-CA"/>
              </w:rPr>
              <w:t>R05.12.02w</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71" w14:textId="77777777" w:rsidR="00564FDF" w:rsidRPr="008B2940" w:rsidRDefault="00564FDF" w:rsidP="00564FDF">
            <w:pPr>
              <w:pStyle w:val="TableBody"/>
              <w:rPr>
                <w:rFonts w:cs="Calibri"/>
                <w:szCs w:val="18"/>
                <w:lang w:val="en-CA"/>
              </w:rPr>
            </w:pPr>
            <w:r w:rsidRPr="008B2940">
              <w:rPr>
                <w:rFonts w:cs="Calibri"/>
                <w:szCs w:val="18"/>
                <w:lang w:val="en-CA"/>
              </w:rPr>
              <w:t>Research domestic violence occurrences.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72" w14:textId="77777777" w:rsidR="00564FDF" w:rsidRPr="008B2940" w:rsidRDefault="00564FDF" w:rsidP="00564FDF">
            <w:pPr>
              <w:pStyle w:val="TableBody"/>
              <w:rPr>
                <w:rFonts w:cs="Calibri"/>
                <w:szCs w:val="18"/>
                <w:lang w:val="en-CA"/>
              </w:rPr>
            </w:pPr>
            <w:r w:rsidRPr="008B2940">
              <w:rPr>
                <w:rFonts w:cs="Calibri"/>
                <w:szCs w:val="18"/>
                <w:lang w:val="en-CA"/>
              </w:rPr>
              <w:t>To analyze the effects of domestic violence on an increased population in smaller communities.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73" w14:textId="77777777" w:rsidR="00564FDF" w:rsidRPr="008B2940" w:rsidRDefault="00564FDF" w:rsidP="00564FDF">
            <w:pPr>
              <w:pStyle w:val="TableBody"/>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74" w14:textId="77777777" w:rsidR="00564FDF" w:rsidRPr="008B2940" w:rsidRDefault="00564FDF" w:rsidP="00564FDF">
            <w:pPr>
              <w:pStyle w:val="TableBody"/>
              <w:rPr>
                <w:rFonts w:cs="Calibri"/>
                <w:szCs w:val="18"/>
                <w:lang w:val="en-CA"/>
              </w:rPr>
            </w:pPr>
            <w:r w:rsidRPr="008B2940">
              <w:rPr>
                <w:rFonts w:cs="Calibri"/>
                <w:szCs w:val="18"/>
                <w:lang w:val="en-CA"/>
              </w:rPr>
              <w:t>Interview primary sources (governments, First Nations, community leaders, and community support organizations).</w:t>
            </w:r>
          </w:p>
        </w:tc>
        <w:tc>
          <w:tcPr>
            <w:tcW w:w="778" w:type="pct"/>
            <w:tcBorders>
              <w:top w:val="single" w:sz="4" w:space="0" w:color="auto"/>
              <w:left w:val="single" w:sz="4" w:space="0" w:color="auto"/>
              <w:bottom w:val="single" w:sz="4" w:space="0" w:color="auto"/>
            </w:tcBorders>
          </w:tcPr>
          <w:p w14:paraId="0F560FFA" w14:textId="1AC7743D" w:rsidR="00564FDF" w:rsidRPr="008B2940" w:rsidRDefault="00564FDF" w:rsidP="00564FDF">
            <w:pPr>
              <w:pStyle w:val="TableBody"/>
              <w:rPr>
                <w:rFonts w:cs="Calibri"/>
                <w:szCs w:val="18"/>
                <w:lang w:val="en-CA"/>
              </w:rPr>
            </w:pPr>
            <w:r w:rsidRPr="00EE155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0650E02C" w14:textId="0A0AE2A0" w:rsidR="00564FDF" w:rsidRPr="008B2940" w:rsidRDefault="00564FDF" w:rsidP="00564FDF">
            <w:pPr>
              <w:pStyle w:val="TableBody"/>
              <w:rPr>
                <w:rFonts w:cs="Calibri"/>
                <w:szCs w:val="18"/>
                <w:lang w:val="en-CA"/>
              </w:rPr>
            </w:pPr>
            <w:r w:rsidRPr="001A7CBE">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63D4CC47" w14:textId="05E86844"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64FDF" w:rsidRPr="00E61B90" w14:paraId="02CB3F7B" w14:textId="75ADBCB2"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76" w14:textId="77777777" w:rsidR="00564FDF" w:rsidRPr="008B2940" w:rsidRDefault="00564FDF" w:rsidP="00564FDF">
            <w:pPr>
              <w:pStyle w:val="TableBody"/>
              <w:rPr>
                <w:rFonts w:cs="Calibri"/>
                <w:szCs w:val="18"/>
                <w:lang w:val="en-CA"/>
              </w:rPr>
            </w:pPr>
            <w:r w:rsidRPr="008B2940">
              <w:rPr>
                <w:rFonts w:cs="Calibri"/>
                <w:szCs w:val="18"/>
                <w:lang w:val="en-CA"/>
              </w:rPr>
              <w:t>R05.12.02x</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77" w14:textId="77777777" w:rsidR="00564FDF" w:rsidRPr="008B2940" w:rsidRDefault="00564FDF" w:rsidP="00564FDF">
            <w:pPr>
              <w:pStyle w:val="TableBody"/>
              <w:rPr>
                <w:rFonts w:cs="Calibri"/>
                <w:szCs w:val="18"/>
                <w:lang w:val="en-CA"/>
              </w:rPr>
            </w:pPr>
            <w:r w:rsidRPr="008B2940">
              <w:rPr>
                <w:rFonts w:cs="Calibri"/>
                <w:szCs w:val="18"/>
                <w:lang w:val="en-CA"/>
              </w:rPr>
              <w:t xml:space="preserve">Describe health and social services. </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78" w14:textId="77777777" w:rsidR="00564FDF" w:rsidRPr="008B2940" w:rsidRDefault="00564FDF" w:rsidP="00564FDF">
            <w:pPr>
              <w:pStyle w:val="TableBody"/>
              <w:rPr>
                <w:rFonts w:cs="Calibri"/>
                <w:szCs w:val="18"/>
                <w:lang w:val="en-CA"/>
              </w:rPr>
            </w:pPr>
            <w:r w:rsidRPr="008B2940">
              <w:rPr>
                <w:rFonts w:cs="Calibri"/>
                <w:szCs w:val="18"/>
                <w:lang w:val="en-CA"/>
              </w:rPr>
              <w:t>Assess the ability of local communities to provide services to additional community members.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79" w14:textId="77777777" w:rsidR="00564FDF" w:rsidRPr="008B2940" w:rsidRDefault="00564FDF" w:rsidP="00564FDF">
            <w:pPr>
              <w:pStyle w:val="TableBody"/>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7A" w14:textId="77777777" w:rsidR="00564FDF" w:rsidRPr="008B2940" w:rsidRDefault="00564FDF" w:rsidP="00564FDF">
            <w:pPr>
              <w:pStyle w:val="TableBody"/>
              <w:rPr>
                <w:rFonts w:cs="Calibri"/>
                <w:szCs w:val="18"/>
                <w:lang w:val="en-CA"/>
              </w:rPr>
            </w:pPr>
            <w:r w:rsidRPr="008B2940">
              <w:rPr>
                <w:rFonts w:cs="Calibri"/>
                <w:szCs w:val="18"/>
                <w:lang w:val="en-CA"/>
              </w:rPr>
              <w:t>Research using mostly primary research sources because of distributed communities.</w:t>
            </w:r>
          </w:p>
        </w:tc>
        <w:tc>
          <w:tcPr>
            <w:tcW w:w="778" w:type="pct"/>
            <w:tcBorders>
              <w:top w:val="single" w:sz="4" w:space="0" w:color="auto"/>
              <w:left w:val="single" w:sz="4" w:space="0" w:color="auto"/>
              <w:bottom w:val="single" w:sz="4" w:space="0" w:color="auto"/>
            </w:tcBorders>
          </w:tcPr>
          <w:p w14:paraId="33D8F6C8" w14:textId="70C31243" w:rsidR="00564FDF" w:rsidRPr="008B2940" w:rsidRDefault="00564FDF" w:rsidP="00564FDF">
            <w:pPr>
              <w:pStyle w:val="TableBody"/>
              <w:rPr>
                <w:rFonts w:cs="Calibri"/>
                <w:szCs w:val="18"/>
                <w:lang w:val="en-CA"/>
              </w:rPr>
            </w:pPr>
            <w:r w:rsidRPr="00EE155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1961DCB2" w14:textId="74367D58" w:rsidR="00564FDF" w:rsidRPr="008B2940" w:rsidRDefault="00564FDF" w:rsidP="00564FDF">
            <w:pPr>
              <w:pStyle w:val="TableBody"/>
              <w:rPr>
                <w:rFonts w:cs="Calibri"/>
                <w:szCs w:val="18"/>
                <w:lang w:val="en-CA"/>
              </w:rPr>
            </w:pPr>
            <w:r w:rsidRPr="001A7CBE">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52CF100" w14:textId="27E0197F" w:rsidR="00564FDF" w:rsidRPr="008B2940" w:rsidRDefault="00564FDF" w:rsidP="00564FDF">
            <w:pPr>
              <w:pStyle w:val="TableBody"/>
              <w:spacing w:before="60" w:after="60"/>
              <w:rPr>
                <w:rFonts w:cs="Calibri"/>
                <w:szCs w:val="18"/>
                <w:lang w:val="en-CA"/>
              </w:rPr>
            </w:pPr>
            <w:r w:rsidRPr="00F94688">
              <w:rPr>
                <w:szCs w:val="18"/>
                <w:lang w:val="en-CA"/>
              </w:rPr>
              <w:t>Same as above.</w:t>
            </w:r>
          </w:p>
        </w:tc>
      </w:tr>
      <w:tr w:rsidR="005D3D22" w:rsidRPr="00E61B90" w14:paraId="02CB3F81" w14:textId="48265C0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7C" w14:textId="77777777" w:rsidR="005D3D22" w:rsidRPr="008B2940" w:rsidRDefault="005D3D22" w:rsidP="00915A0E">
            <w:pPr>
              <w:pStyle w:val="TableBody"/>
              <w:spacing w:before="40" w:after="40"/>
              <w:rPr>
                <w:rFonts w:cs="Calibri"/>
                <w:szCs w:val="18"/>
                <w:lang w:val="en-CA"/>
              </w:rPr>
            </w:pPr>
            <w:r w:rsidRPr="008B2940">
              <w:rPr>
                <w:rFonts w:cs="Calibri"/>
                <w:szCs w:val="18"/>
                <w:lang w:val="en-CA"/>
              </w:rPr>
              <w:lastRenderedPageBreak/>
              <w:t>R05.12.02y</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7D" w14:textId="77777777" w:rsidR="005D3D22" w:rsidRPr="008B2940" w:rsidRDefault="005D3D22" w:rsidP="00915A0E">
            <w:pPr>
              <w:pStyle w:val="TableBody"/>
              <w:spacing w:before="40" w:after="40"/>
              <w:rPr>
                <w:rFonts w:cs="Calibri"/>
                <w:szCs w:val="18"/>
                <w:lang w:val="en-CA"/>
              </w:rPr>
            </w:pPr>
            <w:r w:rsidRPr="008B2940">
              <w:rPr>
                <w:rFonts w:cs="Calibri"/>
                <w:szCs w:val="18"/>
                <w:lang w:val="en-CA"/>
              </w:rPr>
              <w:t>Research health characteristics, hospitalization rates, medical facilities, medical staff, alcohol and drug use, domestic abuse and violence, and community health characteristics, both Aboriginal and non-Aboriginal (LSA and RSA).</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7E" w14:textId="77777777" w:rsidR="005D3D22" w:rsidRPr="008B2940" w:rsidRDefault="005D3D22" w:rsidP="00915A0E">
            <w:pPr>
              <w:pStyle w:val="TableBody"/>
              <w:spacing w:before="40" w:after="40"/>
              <w:rPr>
                <w:rFonts w:cs="Calibri"/>
                <w:szCs w:val="18"/>
                <w:lang w:val="en-CA"/>
              </w:rPr>
            </w:pPr>
            <w:r w:rsidRPr="008B2940">
              <w:rPr>
                <w:rFonts w:cs="Calibri"/>
                <w:szCs w:val="18"/>
                <w:lang w:val="en-CA"/>
              </w:rPr>
              <w:t>Assess the ability of local communities to absorb additional community members.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7F" w14:textId="77777777" w:rsidR="005D3D22" w:rsidRPr="008B2940" w:rsidRDefault="005D3D22" w:rsidP="00915A0E">
            <w:pPr>
              <w:pStyle w:val="TableBody"/>
              <w:spacing w:before="40" w:after="40"/>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80" w14:textId="77777777" w:rsidR="005D3D22" w:rsidRPr="008B2940" w:rsidRDefault="005D3D22" w:rsidP="00915A0E">
            <w:pPr>
              <w:pStyle w:val="TableBody"/>
              <w:spacing w:before="40" w:after="40"/>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406CD9D8" w14:textId="06A086D6" w:rsidR="005D3D22" w:rsidRPr="008B2940" w:rsidRDefault="005D3D22" w:rsidP="00915A0E">
            <w:pPr>
              <w:pStyle w:val="TableBody"/>
              <w:spacing w:before="40" w:after="40"/>
              <w:rPr>
                <w:rFonts w:cs="Calibri"/>
                <w:szCs w:val="18"/>
                <w:lang w:val="en-CA"/>
              </w:rPr>
            </w:pPr>
            <w:r w:rsidRPr="00EE1554">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2579A95E" w14:textId="6BE1F942" w:rsidR="005D3D22" w:rsidRPr="008B2940" w:rsidRDefault="00564FDF" w:rsidP="00915A0E">
            <w:pPr>
              <w:pStyle w:val="TableBody"/>
              <w:spacing w:before="40" w:after="40"/>
              <w:rPr>
                <w:rFonts w:cs="Calibri"/>
                <w:szCs w:val="18"/>
                <w:lang w:val="en-CA"/>
              </w:rPr>
            </w:pPr>
            <w:r w:rsidRPr="008B2940">
              <w:rPr>
                <w:szCs w:val="18"/>
                <w:lang w:val="en-CA"/>
              </w:rPr>
              <w:t>Development of Remediation Project Proposal suspended in spring 2015, and development of remediation plan for NFRC prioritized to address developing issue of contaminated seepage from Intermediate WRD.</w:t>
            </w:r>
          </w:p>
        </w:tc>
        <w:tc>
          <w:tcPr>
            <w:tcW w:w="586" w:type="pct"/>
            <w:tcBorders>
              <w:top w:val="single" w:sz="4" w:space="0" w:color="auto"/>
              <w:left w:val="single" w:sz="4" w:space="0" w:color="auto"/>
              <w:bottom w:val="single" w:sz="4" w:space="0" w:color="auto"/>
              <w:right w:val="single" w:sz="4" w:space="0" w:color="auto"/>
            </w:tcBorders>
          </w:tcPr>
          <w:p w14:paraId="02A62A68" w14:textId="51191994" w:rsidR="005D3D22" w:rsidRPr="008B2940" w:rsidRDefault="005D3D22" w:rsidP="00915A0E">
            <w:pPr>
              <w:pStyle w:val="TableBody"/>
              <w:spacing w:before="40" w:after="40"/>
              <w:rPr>
                <w:rFonts w:cs="Calibri"/>
                <w:szCs w:val="18"/>
                <w:lang w:val="en-CA"/>
              </w:rPr>
            </w:pPr>
            <w:r w:rsidRPr="00404382">
              <w:rPr>
                <w:rFonts w:cs="Calibri"/>
                <w:szCs w:val="18"/>
                <w:lang w:val="en-CA"/>
              </w:rPr>
              <w:t>Research required specific to work that will be defined in PP.</w:t>
            </w:r>
          </w:p>
        </w:tc>
      </w:tr>
      <w:tr w:rsidR="00564FDF" w:rsidRPr="00E61B90" w14:paraId="02CB3F87" w14:textId="3BB5766D"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82"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R05.12.02z</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83"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Research the number of mining-related accidents each year.</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84"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Assess the ability of local communities to provide services to additional community members.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85" w14:textId="77777777" w:rsidR="00564FDF" w:rsidRPr="008B2940" w:rsidRDefault="00564FDF" w:rsidP="00915A0E">
            <w:pPr>
              <w:pStyle w:val="TableBody"/>
              <w:spacing w:before="40" w:after="40"/>
              <w:jc w:val="center"/>
              <w:rPr>
                <w:rFonts w:cs="Calibri"/>
                <w:szCs w:val="18"/>
                <w:lang w:val="en-CA"/>
              </w:rPr>
            </w:pPr>
            <w:r w:rsidRPr="008B2940">
              <w:rPr>
                <w:rFonts w:cs="Calibri"/>
                <w:szCs w:val="18"/>
                <w:lang w:val="en-CA"/>
              </w:rPr>
              <w:t>2</w:t>
            </w:r>
          </w:p>
        </w:tc>
        <w:tc>
          <w:tcPr>
            <w:tcW w:w="781" w:type="pct"/>
            <w:tcBorders>
              <w:top w:val="single" w:sz="4" w:space="0" w:color="auto"/>
              <w:left w:val="single" w:sz="4" w:space="0" w:color="auto"/>
              <w:bottom w:val="single" w:sz="4" w:space="0" w:color="auto"/>
            </w:tcBorders>
            <w:shd w:val="clear" w:color="auto" w:fill="auto"/>
          </w:tcPr>
          <w:p w14:paraId="02CB3F86"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Collect statistics from secondary research sources, augmented where necessary from primary sources.</w:t>
            </w:r>
          </w:p>
        </w:tc>
        <w:tc>
          <w:tcPr>
            <w:tcW w:w="778" w:type="pct"/>
            <w:tcBorders>
              <w:top w:val="single" w:sz="4" w:space="0" w:color="auto"/>
              <w:left w:val="single" w:sz="4" w:space="0" w:color="auto"/>
              <w:bottom w:val="single" w:sz="4" w:space="0" w:color="auto"/>
            </w:tcBorders>
          </w:tcPr>
          <w:p w14:paraId="0B478CF1" w14:textId="576161D5" w:rsidR="00564FDF" w:rsidRPr="008B2940" w:rsidRDefault="00564FDF" w:rsidP="00915A0E">
            <w:pPr>
              <w:pStyle w:val="TableBody"/>
              <w:spacing w:before="40" w:after="40"/>
              <w:rPr>
                <w:rFonts w:cs="Calibri"/>
                <w:szCs w:val="18"/>
                <w:lang w:val="en-CA"/>
              </w:rPr>
            </w:pPr>
            <w:r>
              <w:rPr>
                <w:rFonts w:cs="Calibri"/>
                <w:szCs w:val="18"/>
                <w:lang w:val="en-CA"/>
              </w:rPr>
              <w:t>Secondary research completed pertaining to IWPP. (CH2M HILL, March 2014ff</w:t>
            </w:r>
          </w:p>
        </w:tc>
        <w:tc>
          <w:tcPr>
            <w:tcW w:w="777" w:type="pct"/>
            <w:tcBorders>
              <w:top w:val="single" w:sz="4" w:space="0" w:color="auto"/>
              <w:left w:val="single" w:sz="4" w:space="0" w:color="auto"/>
              <w:bottom w:val="single" w:sz="4" w:space="0" w:color="auto"/>
              <w:right w:val="single" w:sz="4" w:space="0" w:color="auto"/>
            </w:tcBorders>
          </w:tcPr>
          <w:p w14:paraId="46871930" w14:textId="433B9B6B" w:rsidR="00564FDF" w:rsidRPr="008B2940" w:rsidRDefault="00564FDF" w:rsidP="00915A0E">
            <w:pPr>
              <w:pStyle w:val="TableBody"/>
              <w:spacing w:before="40" w:after="40"/>
              <w:rPr>
                <w:rFonts w:cs="Calibri"/>
                <w:szCs w:val="18"/>
                <w:lang w:val="en-CA"/>
              </w:rPr>
            </w:pPr>
            <w:r w:rsidRPr="001A7CBE">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3B8D189B" w14:textId="342F8136" w:rsidR="00564FDF" w:rsidRPr="008B2940" w:rsidRDefault="00564FDF" w:rsidP="00915A0E">
            <w:pPr>
              <w:pStyle w:val="TableBody"/>
              <w:spacing w:before="40" w:after="40"/>
              <w:rPr>
                <w:rFonts w:cs="Calibri"/>
                <w:szCs w:val="18"/>
                <w:lang w:val="en-CA"/>
              </w:rPr>
            </w:pPr>
            <w:r w:rsidRPr="008C689B">
              <w:rPr>
                <w:szCs w:val="18"/>
                <w:lang w:val="en-CA"/>
              </w:rPr>
              <w:t>Same as above.</w:t>
            </w:r>
          </w:p>
        </w:tc>
      </w:tr>
      <w:tr w:rsidR="00564FDF" w:rsidRPr="00E61B90" w14:paraId="02CB3F8D" w14:textId="2EF5B718"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88" w14:textId="77777777" w:rsidR="00564FDF" w:rsidRPr="008B2940" w:rsidRDefault="00564FDF" w:rsidP="00915A0E">
            <w:pPr>
              <w:pStyle w:val="TableBody"/>
              <w:spacing w:before="40" w:after="40"/>
              <w:rPr>
                <w:rFonts w:cs="Calibri"/>
                <w:spacing w:val="-2"/>
                <w:szCs w:val="18"/>
                <w:lang w:val="en-CA"/>
              </w:rPr>
            </w:pPr>
            <w:r w:rsidRPr="008B2940">
              <w:rPr>
                <w:rFonts w:cs="Calibri"/>
                <w:spacing w:val="-2"/>
                <w:szCs w:val="18"/>
                <w:lang w:val="en-CA"/>
              </w:rPr>
              <w:t>R05.12.02aa</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89"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Study the quality of life of the Aboriginal population, including measures of health, community life, political stability, climate and geography, job security, and gender equality (RRDC, LFN, and SFN).</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8A"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Assess the impact of the project on local First Nations well-being and community fabric.</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8B" w14:textId="77777777" w:rsidR="00564FDF" w:rsidRPr="008B2940" w:rsidRDefault="00564FDF" w:rsidP="00915A0E">
            <w:pPr>
              <w:pStyle w:val="TableBody"/>
              <w:spacing w:before="40" w:after="40"/>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8C"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Research using mostly primary research sources because of distributed communities. Augment data with primary research where needed</w:t>
            </w:r>
          </w:p>
        </w:tc>
        <w:tc>
          <w:tcPr>
            <w:tcW w:w="778" w:type="pct"/>
            <w:tcBorders>
              <w:top w:val="single" w:sz="4" w:space="0" w:color="auto"/>
              <w:left w:val="single" w:sz="4" w:space="0" w:color="auto"/>
              <w:bottom w:val="single" w:sz="4" w:space="0" w:color="auto"/>
            </w:tcBorders>
          </w:tcPr>
          <w:p w14:paraId="5C6FB62E" w14:textId="4DF31B05" w:rsidR="00564FDF" w:rsidRPr="008B2940" w:rsidRDefault="00564FDF" w:rsidP="00915A0E">
            <w:pPr>
              <w:pStyle w:val="TableBody"/>
              <w:spacing w:before="40" w:after="40"/>
              <w:rPr>
                <w:rFonts w:cs="Calibri"/>
                <w:szCs w:val="18"/>
                <w:lang w:val="en-CA"/>
              </w:rPr>
            </w:pPr>
            <w:r w:rsidRPr="0063793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31048465" w14:textId="2B6E6752" w:rsidR="00564FDF" w:rsidRPr="008B2940" w:rsidRDefault="00564FDF" w:rsidP="00915A0E">
            <w:pPr>
              <w:pStyle w:val="TableBody"/>
              <w:spacing w:before="40" w:after="40"/>
              <w:rPr>
                <w:rFonts w:cs="Calibri"/>
                <w:szCs w:val="18"/>
                <w:lang w:val="en-CA"/>
              </w:rPr>
            </w:pPr>
            <w:r w:rsidRPr="001A7CBE">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237DE3D2" w14:textId="588D6A3A" w:rsidR="00564FDF" w:rsidRPr="008B2940" w:rsidRDefault="00564FDF" w:rsidP="00915A0E">
            <w:pPr>
              <w:pStyle w:val="TableBody"/>
              <w:spacing w:before="40" w:after="40"/>
              <w:rPr>
                <w:rFonts w:cs="Calibri"/>
                <w:szCs w:val="18"/>
                <w:lang w:val="en-CA"/>
              </w:rPr>
            </w:pPr>
            <w:r w:rsidRPr="008C689B">
              <w:rPr>
                <w:szCs w:val="18"/>
                <w:lang w:val="en-CA"/>
              </w:rPr>
              <w:t>Same as above.</w:t>
            </w:r>
          </w:p>
        </w:tc>
      </w:tr>
      <w:tr w:rsidR="00564FDF" w:rsidRPr="00E61B90" w14:paraId="02CB3F93" w14:textId="2F99A96F"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8E" w14:textId="77777777" w:rsidR="00564FDF" w:rsidRPr="008B2940" w:rsidRDefault="00564FDF" w:rsidP="00915A0E">
            <w:pPr>
              <w:pStyle w:val="TableBody"/>
              <w:spacing w:before="40" w:after="40"/>
              <w:rPr>
                <w:rFonts w:cs="Calibri"/>
                <w:spacing w:val="-2"/>
                <w:szCs w:val="18"/>
                <w:lang w:val="en-CA"/>
              </w:rPr>
            </w:pPr>
            <w:r w:rsidRPr="008B2940">
              <w:rPr>
                <w:rFonts w:cs="Calibri"/>
                <w:spacing w:val="-2"/>
                <w:szCs w:val="18"/>
                <w:lang w:val="en-CA"/>
              </w:rPr>
              <w:t>R05.12.02bb</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8F"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Seek out community input on VSEC priorities.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90"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To ensure that communities support the selected VSECs.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91" w14:textId="77777777" w:rsidR="00564FDF" w:rsidRPr="008B2940" w:rsidRDefault="00564FDF" w:rsidP="00915A0E">
            <w:pPr>
              <w:pStyle w:val="TableBody"/>
              <w:spacing w:before="40" w:after="40"/>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92"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Conduct community meetings, discussions, and outreach.</w:t>
            </w:r>
          </w:p>
        </w:tc>
        <w:tc>
          <w:tcPr>
            <w:tcW w:w="778" w:type="pct"/>
            <w:tcBorders>
              <w:top w:val="single" w:sz="4" w:space="0" w:color="auto"/>
              <w:left w:val="single" w:sz="4" w:space="0" w:color="auto"/>
              <w:bottom w:val="single" w:sz="4" w:space="0" w:color="auto"/>
            </w:tcBorders>
          </w:tcPr>
          <w:p w14:paraId="3753965C" w14:textId="02606536" w:rsidR="00564FDF" w:rsidRPr="008B2940" w:rsidRDefault="00564FDF" w:rsidP="00915A0E">
            <w:pPr>
              <w:pStyle w:val="TableBody"/>
              <w:spacing w:before="40" w:after="40"/>
              <w:rPr>
                <w:rFonts w:cs="Calibri"/>
                <w:szCs w:val="18"/>
                <w:lang w:val="en-CA"/>
              </w:rPr>
            </w:pPr>
            <w:r w:rsidRPr="0063793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6899AFC0" w14:textId="214CBE05" w:rsidR="00564FDF" w:rsidRPr="008B2940" w:rsidRDefault="00564FDF" w:rsidP="00915A0E">
            <w:pPr>
              <w:pStyle w:val="TableBody"/>
              <w:spacing w:before="40" w:after="40"/>
              <w:rPr>
                <w:rFonts w:cs="Calibri"/>
                <w:szCs w:val="18"/>
                <w:lang w:val="en-CA"/>
              </w:rPr>
            </w:pPr>
            <w:r w:rsidRPr="001A7CBE">
              <w:rPr>
                <w:szCs w:val="18"/>
                <w:lang w:val="en-CA"/>
              </w:rPr>
              <w:t>Same as above.</w:t>
            </w:r>
          </w:p>
        </w:tc>
        <w:tc>
          <w:tcPr>
            <w:tcW w:w="586" w:type="pct"/>
            <w:tcBorders>
              <w:top w:val="single" w:sz="4" w:space="0" w:color="auto"/>
              <w:left w:val="single" w:sz="4" w:space="0" w:color="auto"/>
              <w:bottom w:val="single" w:sz="4" w:space="0" w:color="auto"/>
              <w:right w:val="single" w:sz="4" w:space="0" w:color="auto"/>
            </w:tcBorders>
          </w:tcPr>
          <w:p w14:paraId="3505DF5E" w14:textId="290E1537" w:rsidR="00564FDF" w:rsidRPr="008B2940" w:rsidRDefault="00564FDF" w:rsidP="00915A0E">
            <w:pPr>
              <w:pStyle w:val="TableBody"/>
              <w:spacing w:before="40" w:after="40"/>
              <w:rPr>
                <w:rFonts w:cs="Calibri"/>
                <w:szCs w:val="18"/>
                <w:lang w:val="en-CA"/>
              </w:rPr>
            </w:pPr>
            <w:r w:rsidRPr="008C689B">
              <w:rPr>
                <w:szCs w:val="18"/>
                <w:lang w:val="en-CA"/>
              </w:rPr>
              <w:t>Same as above.</w:t>
            </w:r>
          </w:p>
        </w:tc>
      </w:tr>
      <w:tr w:rsidR="00564FDF" w:rsidRPr="00E61B90" w14:paraId="02CB3F99" w14:textId="3D56DD09" w:rsidTr="00ED542D">
        <w:trPr>
          <w:cantSplit/>
        </w:trPr>
        <w:tc>
          <w:tcPr>
            <w:tcW w:w="336" w:type="pct"/>
            <w:tcBorders>
              <w:top w:val="single" w:sz="4" w:space="0" w:color="auto"/>
              <w:left w:val="single" w:sz="4" w:space="0" w:color="auto"/>
              <w:bottom w:val="single" w:sz="4" w:space="0" w:color="auto"/>
              <w:right w:val="single" w:sz="4" w:space="0" w:color="auto"/>
            </w:tcBorders>
          </w:tcPr>
          <w:p w14:paraId="02CB3F94"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R05.12.02cc</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CB3F95"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Identify other capacity constraints that may impact community engagement capacity, consultation, and engagement approach (e.g., C&amp;C staffing and labour shortages).</w:t>
            </w:r>
          </w:p>
        </w:tc>
        <w:tc>
          <w:tcPr>
            <w:tcW w:w="1015" w:type="pct"/>
            <w:gridSpan w:val="2"/>
            <w:tcBorders>
              <w:top w:val="single" w:sz="4" w:space="0" w:color="auto"/>
              <w:left w:val="single" w:sz="4" w:space="0" w:color="auto"/>
              <w:bottom w:val="single" w:sz="4" w:space="0" w:color="auto"/>
              <w:right w:val="single" w:sz="4" w:space="0" w:color="auto"/>
            </w:tcBorders>
            <w:shd w:val="clear" w:color="auto" w:fill="auto"/>
          </w:tcPr>
          <w:p w14:paraId="02CB3F96"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Essential for correct interpretation of data.</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2CB3F97" w14:textId="77777777" w:rsidR="00564FDF" w:rsidRPr="008B2940" w:rsidRDefault="00564FDF" w:rsidP="00915A0E">
            <w:pPr>
              <w:pStyle w:val="TableBody"/>
              <w:spacing w:before="40" w:after="40"/>
              <w:jc w:val="center"/>
              <w:rPr>
                <w:rFonts w:cs="Calibri"/>
                <w:szCs w:val="18"/>
                <w:lang w:val="en-CA"/>
              </w:rPr>
            </w:pPr>
            <w:r w:rsidRPr="008B2940">
              <w:rPr>
                <w:rFonts w:cs="Calibri"/>
                <w:szCs w:val="18"/>
                <w:lang w:val="en-CA"/>
              </w:rPr>
              <w:t>1</w:t>
            </w:r>
          </w:p>
        </w:tc>
        <w:tc>
          <w:tcPr>
            <w:tcW w:w="781" w:type="pct"/>
            <w:tcBorders>
              <w:top w:val="single" w:sz="4" w:space="0" w:color="auto"/>
              <w:left w:val="single" w:sz="4" w:space="0" w:color="auto"/>
              <w:bottom w:val="single" w:sz="4" w:space="0" w:color="auto"/>
            </w:tcBorders>
            <w:shd w:val="clear" w:color="auto" w:fill="auto"/>
          </w:tcPr>
          <w:p w14:paraId="02CB3F98" w14:textId="77777777" w:rsidR="00564FDF" w:rsidRPr="008B2940" w:rsidRDefault="00564FDF" w:rsidP="00915A0E">
            <w:pPr>
              <w:pStyle w:val="TableBody"/>
              <w:spacing w:before="40" w:after="40"/>
              <w:rPr>
                <w:rFonts w:cs="Calibri"/>
                <w:szCs w:val="18"/>
                <w:lang w:val="en-CA"/>
              </w:rPr>
            </w:pPr>
            <w:r w:rsidRPr="008B2940">
              <w:rPr>
                <w:rFonts w:cs="Calibri"/>
                <w:szCs w:val="18"/>
                <w:lang w:val="en-CA"/>
              </w:rPr>
              <w:t>Assess other major projects in the LSA and the RSA (understand capacity issues, and competition for goods, services, and human resources) as they relate to community capacity and impacts discussions with First Nations and local communities. Comprises primary and secondary research.</w:t>
            </w:r>
          </w:p>
        </w:tc>
        <w:tc>
          <w:tcPr>
            <w:tcW w:w="778" w:type="pct"/>
            <w:tcBorders>
              <w:top w:val="single" w:sz="4" w:space="0" w:color="auto"/>
              <w:left w:val="single" w:sz="4" w:space="0" w:color="auto"/>
              <w:bottom w:val="single" w:sz="4" w:space="0" w:color="auto"/>
            </w:tcBorders>
          </w:tcPr>
          <w:p w14:paraId="77BF5FBC" w14:textId="6D7BB9CF" w:rsidR="00564FDF" w:rsidRPr="008B2940" w:rsidRDefault="00564FDF" w:rsidP="00915A0E">
            <w:pPr>
              <w:pStyle w:val="TableBody"/>
              <w:spacing w:before="40" w:after="40"/>
              <w:rPr>
                <w:rFonts w:cs="Calibri"/>
                <w:szCs w:val="18"/>
                <w:lang w:val="en-CA"/>
              </w:rPr>
            </w:pPr>
            <w:r w:rsidRPr="0063793F">
              <w:rPr>
                <w:rFonts w:cs="Calibri"/>
                <w:szCs w:val="18"/>
                <w:lang w:val="en-CA"/>
              </w:rPr>
              <w:t>None</w:t>
            </w:r>
          </w:p>
        </w:tc>
        <w:tc>
          <w:tcPr>
            <w:tcW w:w="777" w:type="pct"/>
            <w:tcBorders>
              <w:top w:val="single" w:sz="4" w:space="0" w:color="auto"/>
              <w:left w:val="single" w:sz="4" w:space="0" w:color="auto"/>
              <w:bottom w:val="single" w:sz="4" w:space="0" w:color="auto"/>
              <w:right w:val="single" w:sz="4" w:space="0" w:color="auto"/>
            </w:tcBorders>
          </w:tcPr>
          <w:p w14:paraId="51B07A62" w14:textId="7E65DA79" w:rsidR="00564FDF" w:rsidRPr="008B2940" w:rsidRDefault="00564FDF" w:rsidP="00915A0E">
            <w:pPr>
              <w:pStyle w:val="TableBody"/>
              <w:spacing w:before="40" w:after="40"/>
              <w:rPr>
                <w:rFonts w:cs="Calibri"/>
                <w:szCs w:val="18"/>
                <w:lang w:val="en-CA"/>
              </w:rPr>
            </w:pPr>
            <w:r>
              <w:rPr>
                <w:szCs w:val="18"/>
                <w:lang w:val="en-CA"/>
              </w:rPr>
              <w:t>Same as above</w:t>
            </w:r>
            <w:r w:rsidRPr="008B2940">
              <w:rPr>
                <w:szCs w:val="18"/>
                <w:lang w:val="en-CA"/>
              </w:rPr>
              <w:t>.</w:t>
            </w:r>
          </w:p>
        </w:tc>
        <w:tc>
          <w:tcPr>
            <w:tcW w:w="586" w:type="pct"/>
            <w:tcBorders>
              <w:top w:val="single" w:sz="4" w:space="0" w:color="auto"/>
              <w:left w:val="single" w:sz="4" w:space="0" w:color="auto"/>
              <w:bottom w:val="single" w:sz="4" w:space="0" w:color="auto"/>
              <w:right w:val="single" w:sz="4" w:space="0" w:color="auto"/>
            </w:tcBorders>
          </w:tcPr>
          <w:p w14:paraId="486A6B79" w14:textId="5C6B0904" w:rsidR="00564FDF" w:rsidRPr="008B2940" w:rsidRDefault="00564FDF" w:rsidP="00915A0E">
            <w:pPr>
              <w:pStyle w:val="TableBody"/>
              <w:spacing w:before="40" w:after="40"/>
              <w:rPr>
                <w:rFonts w:cs="Calibri"/>
                <w:szCs w:val="18"/>
                <w:lang w:val="en-CA"/>
              </w:rPr>
            </w:pPr>
            <w:r w:rsidRPr="008C689B">
              <w:rPr>
                <w:szCs w:val="18"/>
                <w:lang w:val="en-CA"/>
              </w:rPr>
              <w:t>Same as above.</w:t>
            </w:r>
          </w:p>
        </w:tc>
      </w:tr>
      <w:tr w:rsidR="00110CE2" w:rsidRPr="00E61B90" w14:paraId="02CB3F9B" w14:textId="35A9EC8E" w:rsidTr="00915A0E">
        <w:trPr>
          <w:cantSplit/>
        </w:trPr>
        <w:tc>
          <w:tcPr>
            <w:tcW w:w="2859" w:type="pct"/>
            <w:gridSpan w:val="6"/>
            <w:tcBorders>
              <w:top w:val="single" w:sz="4" w:space="0" w:color="auto"/>
            </w:tcBorders>
          </w:tcPr>
          <w:p w14:paraId="02CB3F9A" w14:textId="77777777" w:rsidR="00110CE2" w:rsidRPr="008B2940" w:rsidRDefault="00110CE2" w:rsidP="00110CE2">
            <w:pPr>
              <w:pStyle w:val="TableBody"/>
              <w:keepNext/>
              <w:rPr>
                <w:szCs w:val="18"/>
                <w:lang w:val="en-CA"/>
              </w:rPr>
            </w:pPr>
            <w:r w:rsidRPr="008B2940">
              <w:rPr>
                <w:szCs w:val="18"/>
                <w:vertAlign w:val="superscript"/>
                <w:lang w:val="en-CA"/>
              </w:rPr>
              <w:t>a</w:t>
            </w:r>
            <w:r w:rsidRPr="008B2940">
              <w:rPr>
                <w:szCs w:val="18"/>
                <w:lang w:val="en-CA"/>
              </w:rPr>
              <w:t xml:space="preserve"> Importance: 1=Critical – must do; 2=Ideal; 3=Minor – nice to have but not necessary</w:t>
            </w:r>
          </w:p>
        </w:tc>
        <w:tc>
          <w:tcPr>
            <w:tcW w:w="778" w:type="pct"/>
            <w:tcBorders>
              <w:top w:val="single" w:sz="4" w:space="0" w:color="auto"/>
            </w:tcBorders>
          </w:tcPr>
          <w:p w14:paraId="428EEF71" w14:textId="77777777" w:rsidR="00110CE2" w:rsidRPr="008B2940" w:rsidRDefault="00110CE2" w:rsidP="00110CE2">
            <w:pPr>
              <w:pStyle w:val="TableBody"/>
              <w:keepNext/>
              <w:rPr>
                <w:szCs w:val="18"/>
                <w:vertAlign w:val="superscript"/>
                <w:lang w:val="en-CA"/>
              </w:rPr>
            </w:pPr>
          </w:p>
        </w:tc>
        <w:tc>
          <w:tcPr>
            <w:tcW w:w="777" w:type="pct"/>
            <w:tcBorders>
              <w:top w:val="single" w:sz="4" w:space="0" w:color="auto"/>
            </w:tcBorders>
          </w:tcPr>
          <w:p w14:paraId="01B9A5D3" w14:textId="77777777" w:rsidR="00110CE2" w:rsidRPr="008B2940" w:rsidRDefault="00110CE2" w:rsidP="00110CE2">
            <w:pPr>
              <w:pStyle w:val="TableBody"/>
              <w:keepNext/>
              <w:rPr>
                <w:szCs w:val="18"/>
                <w:vertAlign w:val="superscript"/>
                <w:lang w:val="en-CA"/>
              </w:rPr>
            </w:pPr>
          </w:p>
        </w:tc>
        <w:tc>
          <w:tcPr>
            <w:tcW w:w="586" w:type="pct"/>
            <w:tcBorders>
              <w:top w:val="single" w:sz="4" w:space="0" w:color="auto"/>
            </w:tcBorders>
          </w:tcPr>
          <w:p w14:paraId="52E4D721" w14:textId="7A53F3B7" w:rsidR="00110CE2" w:rsidRPr="008B2940" w:rsidRDefault="00110CE2" w:rsidP="00110CE2">
            <w:pPr>
              <w:pStyle w:val="TableBody"/>
              <w:keepNext/>
              <w:rPr>
                <w:szCs w:val="18"/>
                <w:vertAlign w:val="superscript"/>
                <w:lang w:val="en-CA"/>
              </w:rPr>
            </w:pPr>
          </w:p>
        </w:tc>
      </w:tr>
      <w:tr w:rsidR="00110CE2" w:rsidRPr="00E61B90" w14:paraId="02CB3FBE" w14:textId="301DFB22" w:rsidTr="00915A0E">
        <w:trPr>
          <w:cantSplit/>
        </w:trPr>
        <w:tc>
          <w:tcPr>
            <w:tcW w:w="890" w:type="pct"/>
            <w:gridSpan w:val="3"/>
          </w:tcPr>
          <w:p w14:paraId="02CB3F9C" w14:textId="77777777" w:rsidR="00110CE2" w:rsidRPr="003D19E4" w:rsidRDefault="00110CE2" w:rsidP="00915A0E">
            <w:pPr>
              <w:spacing w:before="40" w:after="40"/>
              <w:rPr>
                <w:rFonts w:asciiTheme="minorHAnsi" w:hAnsiTheme="minorHAnsi"/>
                <w:sz w:val="18"/>
                <w:szCs w:val="18"/>
                <w:lang w:val="en-CA"/>
              </w:rPr>
            </w:pPr>
            <w:r w:rsidRPr="003D19E4">
              <w:rPr>
                <w:rFonts w:asciiTheme="minorHAnsi" w:hAnsiTheme="minorHAnsi"/>
                <w:sz w:val="18"/>
                <w:szCs w:val="18"/>
                <w:lang w:val="en-CA"/>
              </w:rPr>
              <w:t>Notes:</w:t>
            </w:r>
          </w:p>
          <w:p w14:paraId="02CB3F9D"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3D</w:t>
            </w:r>
            <w:r w:rsidRPr="003D19E4">
              <w:rPr>
                <w:rFonts w:asciiTheme="minorHAnsi" w:hAnsiTheme="minorHAnsi"/>
                <w:sz w:val="18"/>
                <w:szCs w:val="18"/>
                <w:lang w:val="en-CA"/>
              </w:rPr>
              <w:tab/>
              <w:t>=</w:t>
            </w:r>
            <w:r w:rsidRPr="003D19E4">
              <w:rPr>
                <w:rFonts w:asciiTheme="minorHAnsi" w:hAnsiTheme="minorHAnsi"/>
                <w:sz w:val="18"/>
                <w:szCs w:val="18"/>
                <w:lang w:val="en-CA"/>
              </w:rPr>
              <w:tab/>
              <w:t>three-dimensional</w:t>
            </w:r>
          </w:p>
          <w:p w14:paraId="02CB3F9E"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AMP</w:t>
            </w:r>
            <w:r w:rsidRPr="003D19E4">
              <w:rPr>
                <w:rFonts w:asciiTheme="minorHAnsi" w:hAnsiTheme="minorHAnsi"/>
                <w:sz w:val="18"/>
                <w:szCs w:val="18"/>
                <w:lang w:val="en-CA"/>
              </w:rPr>
              <w:tab/>
              <w:t>=</w:t>
            </w:r>
            <w:r w:rsidRPr="003D19E4">
              <w:rPr>
                <w:rFonts w:asciiTheme="minorHAnsi" w:hAnsiTheme="minorHAnsi"/>
                <w:sz w:val="18"/>
                <w:szCs w:val="18"/>
                <w:lang w:val="en-CA"/>
              </w:rPr>
              <w:tab/>
              <w:t>adaptive management plan</w:t>
            </w:r>
          </w:p>
          <w:p w14:paraId="02CB3F9F"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As</w:t>
            </w:r>
            <w:r w:rsidRPr="003D19E4">
              <w:rPr>
                <w:rFonts w:asciiTheme="minorHAnsi" w:hAnsiTheme="minorHAnsi"/>
                <w:sz w:val="18"/>
                <w:szCs w:val="18"/>
                <w:lang w:val="en-CA"/>
              </w:rPr>
              <w:tab/>
              <w:t>=</w:t>
            </w:r>
            <w:r w:rsidRPr="003D19E4">
              <w:rPr>
                <w:rFonts w:asciiTheme="minorHAnsi" w:hAnsiTheme="minorHAnsi"/>
                <w:sz w:val="18"/>
                <w:szCs w:val="18"/>
                <w:lang w:val="en-CA"/>
              </w:rPr>
              <w:tab/>
              <w:t>arsenic</w:t>
            </w:r>
          </w:p>
          <w:p w14:paraId="02CB3FA0"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r w:rsidRPr="003D19E4">
              <w:rPr>
                <w:rFonts w:asciiTheme="minorHAnsi" w:hAnsiTheme="minorHAnsi" w:cs="Calibri"/>
                <w:iCs/>
                <w:color w:val="000000"/>
                <w:sz w:val="18"/>
                <w:szCs w:val="18"/>
                <w:lang w:val="en-CA"/>
              </w:rPr>
              <w:t>B</w:t>
            </w:r>
            <w:r w:rsidRPr="003D19E4">
              <w:rPr>
                <w:rFonts w:asciiTheme="minorHAnsi" w:hAnsiTheme="minorHAnsi" w:cs="Calibri"/>
                <w:iCs/>
                <w:color w:val="000000"/>
                <w:sz w:val="18"/>
                <w:szCs w:val="18"/>
                <w:lang w:val="en-CA"/>
              </w:rPr>
              <w:tab/>
              <w:t>=</w:t>
            </w:r>
            <w:r w:rsidRPr="003D19E4">
              <w:rPr>
                <w:rFonts w:asciiTheme="minorHAnsi" w:hAnsiTheme="minorHAnsi" w:cs="Calibri"/>
                <w:iCs/>
                <w:color w:val="000000"/>
                <w:sz w:val="18"/>
                <w:szCs w:val="18"/>
                <w:lang w:val="en-CA"/>
              </w:rPr>
              <w:tab/>
              <w:t>barium</w:t>
            </w:r>
          </w:p>
          <w:p w14:paraId="02CB3FA1"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CAC</w:t>
            </w:r>
            <w:r w:rsidRPr="003D19E4">
              <w:rPr>
                <w:rFonts w:asciiTheme="minorHAnsi" w:hAnsiTheme="minorHAnsi"/>
                <w:sz w:val="18"/>
                <w:szCs w:val="18"/>
                <w:lang w:val="en-CA"/>
              </w:rPr>
              <w:tab/>
              <w:t>=</w:t>
            </w:r>
            <w:r w:rsidRPr="003D19E4">
              <w:rPr>
                <w:rFonts w:asciiTheme="minorHAnsi" w:hAnsiTheme="minorHAnsi"/>
                <w:sz w:val="18"/>
                <w:szCs w:val="18"/>
                <w:lang w:val="en-CA"/>
              </w:rPr>
              <w:tab/>
              <w:t>criteria of concern</w:t>
            </w:r>
          </w:p>
          <w:p w14:paraId="02CB3FA2"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 xml:space="preserve">CO </w:t>
            </w:r>
            <w:r w:rsidRPr="003D19E4">
              <w:rPr>
                <w:rFonts w:asciiTheme="minorHAnsi" w:hAnsiTheme="minorHAnsi"/>
                <w:sz w:val="18"/>
                <w:szCs w:val="18"/>
                <w:lang w:val="en-CA"/>
              </w:rPr>
              <w:tab/>
              <w:t>=</w:t>
            </w:r>
            <w:r w:rsidRPr="003D19E4">
              <w:rPr>
                <w:rFonts w:asciiTheme="minorHAnsi" w:hAnsiTheme="minorHAnsi"/>
                <w:sz w:val="18"/>
                <w:szCs w:val="18"/>
                <w:lang w:val="en-CA"/>
              </w:rPr>
              <w:tab/>
              <w:t>carbon monoxide</w:t>
            </w:r>
          </w:p>
          <w:p w14:paraId="02CB3FA3"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COC</w:t>
            </w:r>
            <w:r w:rsidRPr="003D19E4">
              <w:rPr>
                <w:rFonts w:asciiTheme="minorHAnsi" w:hAnsiTheme="minorHAnsi"/>
                <w:sz w:val="18"/>
                <w:szCs w:val="18"/>
                <w:lang w:val="en-CA"/>
              </w:rPr>
              <w:tab/>
              <w:t>=</w:t>
            </w:r>
            <w:r w:rsidRPr="003D19E4">
              <w:rPr>
                <w:rFonts w:asciiTheme="minorHAnsi" w:hAnsiTheme="minorHAnsi"/>
                <w:sz w:val="18"/>
                <w:szCs w:val="18"/>
                <w:lang w:val="en-CA"/>
              </w:rPr>
              <w:tab/>
              <w:t>contaminant of concern</w:t>
            </w:r>
          </w:p>
          <w:p w14:paraId="02CB3FA4"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DEM</w:t>
            </w:r>
            <w:r w:rsidRPr="003D19E4">
              <w:rPr>
                <w:rFonts w:asciiTheme="minorHAnsi" w:hAnsiTheme="minorHAnsi"/>
                <w:sz w:val="18"/>
                <w:szCs w:val="18"/>
                <w:lang w:val="en-CA"/>
              </w:rPr>
              <w:tab/>
              <w:t>=</w:t>
            </w:r>
            <w:r w:rsidRPr="003D19E4">
              <w:rPr>
                <w:rFonts w:asciiTheme="minorHAnsi" w:hAnsiTheme="minorHAnsi"/>
                <w:sz w:val="18"/>
                <w:szCs w:val="18"/>
                <w:lang w:val="en-CA"/>
              </w:rPr>
              <w:tab/>
              <w:t xml:space="preserve">digital elevation map </w:t>
            </w:r>
          </w:p>
          <w:p w14:paraId="02CB3FA5"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DO</w:t>
            </w:r>
            <w:r w:rsidRPr="003D19E4">
              <w:rPr>
                <w:rFonts w:asciiTheme="minorHAnsi" w:hAnsiTheme="minorHAnsi"/>
                <w:sz w:val="18"/>
                <w:szCs w:val="18"/>
                <w:lang w:val="en-CA"/>
              </w:rPr>
              <w:tab/>
              <w:t>=</w:t>
            </w:r>
            <w:r w:rsidRPr="003D19E4">
              <w:rPr>
                <w:rFonts w:asciiTheme="minorHAnsi" w:hAnsiTheme="minorHAnsi"/>
                <w:sz w:val="18"/>
                <w:szCs w:val="18"/>
                <w:lang w:val="en-CA"/>
              </w:rPr>
              <w:tab/>
              <w:t>dissolved oxygen</w:t>
            </w:r>
          </w:p>
          <w:p w14:paraId="02CB3FA6"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EA</w:t>
            </w:r>
            <w:r w:rsidRPr="003D19E4">
              <w:rPr>
                <w:rFonts w:asciiTheme="minorHAnsi" w:hAnsiTheme="minorHAnsi"/>
                <w:sz w:val="18"/>
                <w:szCs w:val="18"/>
                <w:lang w:val="en-CA"/>
              </w:rPr>
              <w:tab/>
              <w:t>=</w:t>
            </w:r>
            <w:r w:rsidRPr="003D19E4">
              <w:rPr>
                <w:rFonts w:asciiTheme="minorHAnsi" w:hAnsiTheme="minorHAnsi"/>
                <w:sz w:val="18"/>
                <w:szCs w:val="18"/>
                <w:lang w:val="en-CA"/>
              </w:rPr>
              <w:tab/>
              <w:t>environmental assessment</w:t>
            </w:r>
          </w:p>
          <w:p w14:paraId="02CB3FA7" w14:textId="77777777" w:rsidR="00110CE2" w:rsidRPr="003D19E4" w:rsidRDefault="00110CE2" w:rsidP="00915A0E">
            <w:pPr>
              <w:tabs>
                <w:tab w:val="left" w:pos="636"/>
                <w:tab w:val="left" w:pos="1080"/>
              </w:tabs>
              <w:spacing w:before="40" w:after="40"/>
              <w:rPr>
                <w:rFonts w:asciiTheme="minorHAnsi" w:hAnsiTheme="minorHAnsi" w:cs="Calibri"/>
                <w:iCs/>
                <w:sz w:val="18"/>
                <w:szCs w:val="18"/>
                <w:lang w:val="en-CA"/>
              </w:rPr>
            </w:pPr>
            <w:r w:rsidRPr="003D19E4">
              <w:rPr>
                <w:rFonts w:asciiTheme="minorHAnsi" w:hAnsiTheme="minorHAnsi" w:cs="Calibri"/>
                <w:iCs/>
                <w:sz w:val="18"/>
                <w:szCs w:val="18"/>
                <w:lang w:val="en-CA"/>
              </w:rPr>
              <w:t>EDI</w:t>
            </w:r>
            <w:r w:rsidRPr="003D19E4">
              <w:rPr>
                <w:rFonts w:asciiTheme="minorHAnsi" w:hAnsiTheme="minorHAnsi" w:cs="Calibri"/>
                <w:iCs/>
                <w:sz w:val="18"/>
                <w:szCs w:val="18"/>
                <w:lang w:val="en-CA"/>
              </w:rPr>
              <w:tab/>
              <w:t>=</w:t>
            </w:r>
            <w:r w:rsidRPr="003D19E4">
              <w:rPr>
                <w:rFonts w:asciiTheme="minorHAnsi" w:hAnsiTheme="minorHAnsi" w:cs="Calibri"/>
                <w:iCs/>
                <w:sz w:val="18"/>
                <w:szCs w:val="18"/>
                <w:lang w:val="en-CA"/>
              </w:rPr>
              <w:tab/>
              <w:t>EDI Consultants</w:t>
            </w:r>
          </w:p>
          <w:p w14:paraId="02CB3FA8"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GIS</w:t>
            </w:r>
            <w:r w:rsidRPr="003D19E4">
              <w:rPr>
                <w:rFonts w:asciiTheme="minorHAnsi" w:hAnsiTheme="minorHAnsi"/>
                <w:sz w:val="18"/>
                <w:szCs w:val="18"/>
                <w:lang w:val="en-CA"/>
              </w:rPr>
              <w:tab/>
              <w:t>=</w:t>
            </w:r>
            <w:r w:rsidRPr="003D19E4">
              <w:rPr>
                <w:rFonts w:asciiTheme="minorHAnsi" w:hAnsiTheme="minorHAnsi"/>
                <w:sz w:val="18"/>
                <w:szCs w:val="18"/>
                <w:lang w:val="en-CA"/>
              </w:rPr>
              <w:tab/>
              <w:t xml:space="preserve">geographic information system </w:t>
            </w:r>
          </w:p>
          <w:p w14:paraId="02CB3FA9"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IDF</w:t>
            </w:r>
            <w:r w:rsidRPr="003D19E4">
              <w:rPr>
                <w:rFonts w:asciiTheme="minorHAnsi" w:hAnsiTheme="minorHAnsi"/>
                <w:sz w:val="18"/>
                <w:szCs w:val="18"/>
                <w:lang w:val="en-CA"/>
              </w:rPr>
              <w:tab/>
              <w:t>=</w:t>
            </w:r>
            <w:r w:rsidRPr="003D19E4">
              <w:rPr>
                <w:rFonts w:asciiTheme="minorHAnsi" w:hAnsiTheme="minorHAnsi"/>
                <w:sz w:val="18"/>
                <w:szCs w:val="18"/>
                <w:lang w:val="en-CA"/>
              </w:rPr>
              <w:tab/>
              <w:t>intensity, duration, and frequency</w:t>
            </w:r>
          </w:p>
          <w:p w14:paraId="02CB3FAA"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r w:rsidRPr="003D19E4">
              <w:rPr>
                <w:rFonts w:asciiTheme="minorHAnsi" w:hAnsiTheme="minorHAnsi" w:cs="Calibri"/>
                <w:iCs/>
                <w:color w:val="000000"/>
                <w:sz w:val="18"/>
                <w:szCs w:val="18"/>
                <w:lang w:val="en-CA"/>
              </w:rPr>
              <w:t>km</w:t>
            </w:r>
            <w:r w:rsidRPr="003D19E4">
              <w:rPr>
                <w:rFonts w:asciiTheme="minorHAnsi" w:hAnsiTheme="minorHAnsi" w:cs="Calibri"/>
                <w:iCs/>
                <w:color w:val="000000"/>
                <w:sz w:val="18"/>
                <w:szCs w:val="18"/>
                <w:vertAlign w:val="superscript"/>
                <w:lang w:val="en-CA"/>
              </w:rPr>
              <w:t>2</w:t>
            </w:r>
            <w:r w:rsidRPr="003D19E4">
              <w:rPr>
                <w:rFonts w:asciiTheme="minorHAnsi" w:hAnsiTheme="minorHAnsi" w:cs="Calibri"/>
                <w:iCs/>
                <w:color w:val="000000"/>
                <w:sz w:val="18"/>
                <w:szCs w:val="18"/>
                <w:vertAlign w:val="superscript"/>
                <w:lang w:val="en-CA"/>
              </w:rPr>
              <w:tab/>
              <w:t>=</w:t>
            </w:r>
            <w:r w:rsidRPr="003D19E4">
              <w:rPr>
                <w:rFonts w:asciiTheme="minorHAnsi" w:hAnsiTheme="minorHAnsi" w:cs="Calibri"/>
                <w:iCs/>
                <w:color w:val="000000"/>
                <w:sz w:val="18"/>
                <w:szCs w:val="18"/>
                <w:vertAlign w:val="superscript"/>
                <w:lang w:val="en-CA"/>
              </w:rPr>
              <w:tab/>
            </w:r>
            <w:r w:rsidRPr="003D19E4">
              <w:rPr>
                <w:rFonts w:asciiTheme="minorHAnsi" w:hAnsiTheme="minorHAnsi" w:cs="Calibri"/>
                <w:iCs/>
                <w:color w:val="000000"/>
                <w:sz w:val="18"/>
                <w:szCs w:val="18"/>
                <w:lang w:val="en-CA"/>
              </w:rPr>
              <w:t>square kilometre</w:t>
            </w:r>
          </w:p>
          <w:p w14:paraId="02CB3FAB"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LFN</w:t>
            </w:r>
            <w:r w:rsidRPr="003D19E4">
              <w:rPr>
                <w:rFonts w:asciiTheme="minorHAnsi" w:hAnsiTheme="minorHAnsi"/>
                <w:sz w:val="18"/>
                <w:szCs w:val="18"/>
                <w:lang w:val="en-CA"/>
              </w:rPr>
              <w:tab/>
              <w:t>=</w:t>
            </w:r>
            <w:r w:rsidRPr="003D19E4">
              <w:rPr>
                <w:rFonts w:asciiTheme="minorHAnsi" w:hAnsiTheme="minorHAnsi"/>
                <w:sz w:val="18"/>
                <w:szCs w:val="18"/>
                <w:lang w:val="en-CA"/>
              </w:rPr>
              <w:tab/>
              <w:t>Liard First Nation</w:t>
            </w:r>
          </w:p>
          <w:p w14:paraId="02CB3FAD" w14:textId="79B635DB" w:rsidR="00110CE2" w:rsidRPr="003D19E4" w:rsidRDefault="00110CE2" w:rsidP="00915A0E">
            <w:pPr>
              <w:tabs>
                <w:tab w:val="left" w:pos="636"/>
                <w:tab w:val="left" w:pos="1080"/>
              </w:tabs>
              <w:spacing w:before="40" w:after="40"/>
              <w:rPr>
                <w:sz w:val="18"/>
                <w:szCs w:val="18"/>
                <w:vertAlign w:val="superscript"/>
                <w:lang w:val="en-CA"/>
              </w:rPr>
            </w:pPr>
            <w:r w:rsidRPr="003D19E4">
              <w:rPr>
                <w:sz w:val="18"/>
                <w:szCs w:val="18"/>
                <w:lang w:val="en-CA"/>
              </w:rPr>
              <w:t>LIDAR</w:t>
            </w:r>
            <w:r w:rsidRPr="003D19E4">
              <w:rPr>
                <w:sz w:val="18"/>
                <w:szCs w:val="18"/>
                <w:lang w:val="en-CA"/>
              </w:rPr>
              <w:tab/>
              <w:t>=</w:t>
            </w:r>
            <w:r w:rsidRPr="003D19E4">
              <w:rPr>
                <w:sz w:val="18"/>
                <w:szCs w:val="18"/>
                <w:vertAlign w:val="superscript"/>
                <w:lang w:val="en-CA"/>
              </w:rPr>
              <w:tab/>
            </w:r>
            <w:r w:rsidRPr="003D19E4">
              <w:rPr>
                <w:sz w:val="18"/>
                <w:szCs w:val="18"/>
                <w:lang w:val="en-CA"/>
              </w:rPr>
              <w:t>light detection and ranging</w:t>
            </w:r>
          </w:p>
        </w:tc>
        <w:tc>
          <w:tcPr>
            <w:tcW w:w="1969" w:type="pct"/>
            <w:gridSpan w:val="3"/>
            <w:shd w:val="clear" w:color="auto" w:fill="auto"/>
          </w:tcPr>
          <w:p w14:paraId="02CB3FAE" w14:textId="77777777" w:rsidR="00110CE2" w:rsidRPr="003D19E4" w:rsidRDefault="00110CE2" w:rsidP="00915A0E">
            <w:pPr>
              <w:pStyle w:val="TableBody"/>
              <w:spacing w:before="40" w:after="40"/>
              <w:rPr>
                <w:szCs w:val="18"/>
                <w:vertAlign w:val="superscript"/>
                <w:lang w:val="en-CA"/>
              </w:rPr>
            </w:pPr>
          </w:p>
          <w:p w14:paraId="0A924501" w14:textId="482E27DF"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LSA</w:t>
            </w:r>
            <w:r w:rsidRPr="003D19E4">
              <w:rPr>
                <w:rFonts w:asciiTheme="minorHAnsi" w:hAnsiTheme="minorHAnsi"/>
                <w:sz w:val="18"/>
                <w:szCs w:val="18"/>
                <w:lang w:val="en-CA"/>
              </w:rPr>
              <w:tab/>
              <w:t>=</w:t>
            </w:r>
            <w:r w:rsidRPr="003D19E4">
              <w:rPr>
                <w:rFonts w:asciiTheme="minorHAnsi" w:hAnsiTheme="minorHAnsi"/>
                <w:sz w:val="18"/>
                <w:szCs w:val="18"/>
                <w:lang w:val="en-CA"/>
              </w:rPr>
              <w:tab/>
              <w:t>local study area</w:t>
            </w:r>
          </w:p>
          <w:p w14:paraId="02CB3FAF"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NFRC</w:t>
            </w:r>
            <w:r w:rsidRPr="003D19E4">
              <w:rPr>
                <w:rFonts w:asciiTheme="minorHAnsi" w:hAnsiTheme="minorHAnsi"/>
                <w:sz w:val="18"/>
                <w:szCs w:val="18"/>
                <w:lang w:val="en-CA"/>
              </w:rPr>
              <w:tab/>
              <w:t>=</w:t>
            </w:r>
            <w:r w:rsidRPr="003D19E4">
              <w:rPr>
                <w:rFonts w:asciiTheme="minorHAnsi" w:hAnsiTheme="minorHAnsi"/>
                <w:sz w:val="18"/>
                <w:szCs w:val="18"/>
                <w:lang w:val="en-CA"/>
              </w:rPr>
              <w:tab/>
              <w:t>North Fork Rose Creek</w:t>
            </w:r>
          </w:p>
          <w:p w14:paraId="02CB3FB0"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r w:rsidRPr="003D19E4">
              <w:rPr>
                <w:rFonts w:asciiTheme="minorHAnsi" w:hAnsiTheme="minorHAnsi" w:cs="Arial"/>
                <w:iCs/>
                <w:color w:val="000000"/>
                <w:sz w:val="18"/>
                <w:szCs w:val="18"/>
                <w:lang w:val="en-CA"/>
              </w:rPr>
              <w:t>º</w:t>
            </w:r>
            <w:r w:rsidRPr="003D19E4">
              <w:rPr>
                <w:rFonts w:asciiTheme="minorHAnsi" w:hAnsiTheme="minorHAnsi" w:cs="Calibri"/>
                <w:iCs/>
                <w:color w:val="000000"/>
                <w:sz w:val="18"/>
                <w:szCs w:val="18"/>
                <w:lang w:val="en-CA"/>
              </w:rPr>
              <w:t>C</w:t>
            </w:r>
            <w:r w:rsidRPr="003D19E4">
              <w:rPr>
                <w:rFonts w:asciiTheme="minorHAnsi" w:hAnsiTheme="minorHAnsi" w:cs="Calibri"/>
                <w:iCs/>
                <w:color w:val="000000"/>
                <w:sz w:val="18"/>
                <w:szCs w:val="18"/>
                <w:lang w:val="en-CA"/>
              </w:rPr>
              <w:tab/>
              <w:t>=</w:t>
            </w:r>
            <w:r w:rsidRPr="003D19E4">
              <w:rPr>
                <w:rFonts w:asciiTheme="minorHAnsi" w:hAnsiTheme="minorHAnsi" w:cs="Calibri"/>
                <w:iCs/>
                <w:color w:val="000000"/>
                <w:sz w:val="18"/>
                <w:szCs w:val="18"/>
                <w:lang w:val="en-CA"/>
              </w:rPr>
              <w:tab/>
              <w:t>degrees Celsius</w:t>
            </w:r>
          </w:p>
          <w:p w14:paraId="02CB3FB1"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proofErr w:type="spellStart"/>
            <w:r w:rsidRPr="003D19E4">
              <w:rPr>
                <w:rFonts w:asciiTheme="minorHAnsi" w:hAnsiTheme="minorHAnsi"/>
                <w:sz w:val="18"/>
                <w:szCs w:val="18"/>
                <w:lang w:val="en-CA"/>
              </w:rPr>
              <w:t>Pb</w:t>
            </w:r>
            <w:proofErr w:type="spellEnd"/>
            <w:r w:rsidRPr="003D19E4">
              <w:rPr>
                <w:rFonts w:asciiTheme="minorHAnsi" w:hAnsiTheme="minorHAnsi"/>
                <w:sz w:val="18"/>
                <w:szCs w:val="18"/>
                <w:lang w:val="en-CA"/>
              </w:rPr>
              <w:tab/>
              <w:t>=</w:t>
            </w:r>
            <w:r w:rsidRPr="003D19E4">
              <w:rPr>
                <w:rFonts w:asciiTheme="minorHAnsi" w:hAnsiTheme="minorHAnsi"/>
                <w:sz w:val="18"/>
                <w:szCs w:val="18"/>
                <w:lang w:val="en-CA"/>
              </w:rPr>
              <w:tab/>
              <w:t>lead</w:t>
            </w:r>
          </w:p>
          <w:p w14:paraId="02CB3FB2" w14:textId="77777777" w:rsidR="00110CE2" w:rsidRPr="003D19E4" w:rsidRDefault="00110CE2" w:rsidP="00915A0E">
            <w:pPr>
              <w:tabs>
                <w:tab w:val="left" w:pos="636"/>
                <w:tab w:val="left" w:pos="1080"/>
              </w:tabs>
              <w:spacing w:before="40" w:after="40"/>
              <w:rPr>
                <w:rFonts w:asciiTheme="minorHAnsi" w:hAnsiTheme="minorHAnsi"/>
                <w:sz w:val="18"/>
                <w:szCs w:val="18"/>
                <w:vertAlign w:val="subscript"/>
                <w:lang w:val="en-CA"/>
              </w:rPr>
            </w:pPr>
            <w:r w:rsidRPr="003D19E4">
              <w:rPr>
                <w:rFonts w:asciiTheme="minorHAnsi" w:hAnsiTheme="minorHAnsi" w:cs="BookAntiqua"/>
                <w:sz w:val="18"/>
                <w:szCs w:val="18"/>
                <w:lang w:val="en-CA"/>
              </w:rPr>
              <w:t>PM</w:t>
            </w:r>
            <w:r w:rsidRPr="003D19E4">
              <w:rPr>
                <w:rFonts w:asciiTheme="minorHAnsi" w:hAnsiTheme="minorHAnsi" w:cs="BookAntiqua"/>
                <w:sz w:val="18"/>
                <w:szCs w:val="18"/>
                <w:vertAlign w:val="subscript"/>
                <w:lang w:val="en-CA"/>
              </w:rPr>
              <w:t>10</w:t>
            </w:r>
            <w:r w:rsidRPr="003D19E4">
              <w:rPr>
                <w:rFonts w:asciiTheme="minorHAnsi" w:hAnsiTheme="minorHAnsi" w:cs="BookAntiqua"/>
                <w:sz w:val="18"/>
                <w:szCs w:val="18"/>
                <w:lang w:val="en-CA"/>
              </w:rPr>
              <w:tab/>
              <w:t>=</w:t>
            </w:r>
            <w:r w:rsidRPr="003D19E4">
              <w:rPr>
                <w:rFonts w:asciiTheme="minorHAnsi" w:hAnsiTheme="minorHAnsi" w:cs="BookAntiqua"/>
                <w:sz w:val="18"/>
                <w:szCs w:val="18"/>
                <w:lang w:val="en-CA"/>
              </w:rPr>
              <w:tab/>
              <w:t>particulate matter less than 10 micrometres in aerodynamic diameter</w:t>
            </w:r>
          </w:p>
          <w:p w14:paraId="02CB3FB3"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PMF</w:t>
            </w:r>
            <w:r w:rsidRPr="003D19E4">
              <w:rPr>
                <w:rFonts w:asciiTheme="minorHAnsi" w:hAnsiTheme="minorHAnsi"/>
                <w:sz w:val="18"/>
                <w:szCs w:val="18"/>
                <w:lang w:val="en-CA"/>
              </w:rPr>
              <w:tab/>
              <w:t>=</w:t>
            </w:r>
            <w:r w:rsidRPr="003D19E4">
              <w:rPr>
                <w:rFonts w:asciiTheme="minorHAnsi" w:hAnsiTheme="minorHAnsi"/>
                <w:sz w:val="18"/>
                <w:szCs w:val="18"/>
                <w:lang w:val="en-CA"/>
              </w:rPr>
              <w:tab/>
              <w:t xml:space="preserve">probable maximum flood </w:t>
            </w:r>
          </w:p>
          <w:p w14:paraId="02CB3FB4"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RRDC</w:t>
            </w:r>
            <w:r w:rsidRPr="003D19E4">
              <w:rPr>
                <w:rFonts w:asciiTheme="minorHAnsi" w:hAnsiTheme="minorHAnsi"/>
                <w:sz w:val="18"/>
                <w:szCs w:val="18"/>
                <w:lang w:val="en-CA"/>
              </w:rPr>
              <w:tab/>
              <w:t>=</w:t>
            </w:r>
            <w:r w:rsidRPr="003D19E4">
              <w:rPr>
                <w:rFonts w:asciiTheme="minorHAnsi" w:hAnsiTheme="minorHAnsi"/>
                <w:sz w:val="18"/>
                <w:szCs w:val="18"/>
                <w:lang w:val="en-CA"/>
              </w:rPr>
              <w:tab/>
              <w:t>Ross River Dene Council</w:t>
            </w:r>
          </w:p>
          <w:p w14:paraId="02CB3FB5"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SFN</w:t>
            </w:r>
            <w:r w:rsidRPr="003D19E4">
              <w:rPr>
                <w:rFonts w:asciiTheme="minorHAnsi" w:hAnsiTheme="minorHAnsi"/>
                <w:sz w:val="18"/>
                <w:szCs w:val="18"/>
                <w:lang w:val="en-CA"/>
              </w:rPr>
              <w:tab/>
              <w:t>=</w:t>
            </w:r>
            <w:r w:rsidRPr="003D19E4">
              <w:rPr>
                <w:rFonts w:asciiTheme="minorHAnsi" w:hAnsiTheme="minorHAnsi"/>
                <w:sz w:val="18"/>
                <w:szCs w:val="18"/>
                <w:lang w:val="en-CA"/>
              </w:rPr>
              <w:tab/>
              <w:t>Selkirk First Nation</w:t>
            </w:r>
          </w:p>
          <w:p w14:paraId="02CB3FB6"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SIL</w:t>
            </w:r>
            <w:r w:rsidRPr="003D19E4">
              <w:rPr>
                <w:rFonts w:asciiTheme="minorHAnsi" w:hAnsiTheme="minorHAnsi"/>
                <w:sz w:val="18"/>
                <w:szCs w:val="18"/>
                <w:lang w:val="en-CA"/>
              </w:rPr>
              <w:tab/>
              <w:t>=</w:t>
            </w:r>
            <w:r w:rsidRPr="003D19E4">
              <w:rPr>
                <w:rFonts w:asciiTheme="minorHAnsi" w:hAnsiTheme="minorHAnsi"/>
                <w:sz w:val="18"/>
                <w:szCs w:val="18"/>
                <w:lang w:val="en-CA"/>
              </w:rPr>
              <w:tab/>
              <w:t>survey intensity level</w:t>
            </w:r>
          </w:p>
          <w:p w14:paraId="02CB3FB7"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SIS</w:t>
            </w:r>
            <w:r w:rsidRPr="003D19E4">
              <w:rPr>
                <w:rFonts w:asciiTheme="minorHAnsi" w:hAnsiTheme="minorHAnsi"/>
                <w:sz w:val="18"/>
                <w:szCs w:val="18"/>
                <w:lang w:val="en-CA"/>
              </w:rPr>
              <w:tab/>
              <w:t>=</w:t>
            </w:r>
            <w:r w:rsidRPr="003D19E4">
              <w:rPr>
                <w:rFonts w:asciiTheme="minorHAnsi" w:hAnsiTheme="minorHAnsi"/>
                <w:sz w:val="18"/>
                <w:szCs w:val="18"/>
                <w:lang w:val="en-CA"/>
              </w:rPr>
              <w:tab/>
              <w:t>seepage interception system</w:t>
            </w:r>
          </w:p>
          <w:p w14:paraId="02CB3FB8"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r w:rsidRPr="003D19E4">
              <w:rPr>
                <w:rFonts w:asciiTheme="minorHAnsi" w:hAnsiTheme="minorHAnsi" w:cs="Calibri"/>
                <w:iCs/>
                <w:color w:val="000000"/>
                <w:sz w:val="18"/>
                <w:szCs w:val="18"/>
                <w:lang w:val="en-CA"/>
              </w:rPr>
              <w:t>TSS</w:t>
            </w:r>
            <w:r w:rsidRPr="003D19E4">
              <w:rPr>
                <w:rFonts w:asciiTheme="minorHAnsi" w:hAnsiTheme="minorHAnsi" w:cs="Calibri"/>
                <w:iCs/>
                <w:color w:val="000000"/>
                <w:sz w:val="18"/>
                <w:szCs w:val="18"/>
                <w:lang w:val="en-CA"/>
              </w:rPr>
              <w:tab/>
              <w:t>=</w:t>
            </w:r>
            <w:r w:rsidRPr="003D19E4">
              <w:rPr>
                <w:rFonts w:asciiTheme="minorHAnsi" w:hAnsiTheme="minorHAnsi" w:cs="Calibri"/>
                <w:iCs/>
                <w:color w:val="000000"/>
                <w:sz w:val="18"/>
                <w:szCs w:val="18"/>
                <w:lang w:val="en-CA"/>
              </w:rPr>
              <w:tab/>
              <w:t>total suspended solids</w:t>
            </w:r>
          </w:p>
          <w:p w14:paraId="02CB3FB9"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YESAB</w:t>
            </w:r>
            <w:r w:rsidRPr="003D19E4">
              <w:rPr>
                <w:rFonts w:asciiTheme="minorHAnsi" w:hAnsiTheme="minorHAnsi"/>
                <w:sz w:val="18"/>
                <w:szCs w:val="18"/>
                <w:lang w:val="en-CA"/>
              </w:rPr>
              <w:tab/>
              <w:t>=</w:t>
            </w:r>
            <w:r w:rsidRPr="003D19E4">
              <w:rPr>
                <w:rFonts w:asciiTheme="minorHAnsi" w:hAnsiTheme="minorHAnsi"/>
                <w:sz w:val="18"/>
                <w:szCs w:val="18"/>
                <w:lang w:val="en-CA"/>
              </w:rPr>
              <w:tab/>
              <w:t>Yukon Environmental and Socio-economic Assessment Board</w:t>
            </w:r>
          </w:p>
          <w:p w14:paraId="02CB3FBA" w14:textId="77777777" w:rsidR="00110CE2" w:rsidRPr="003D19E4" w:rsidRDefault="00110CE2" w:rsidP="00915A0E">
            <w:pPr>
              <w:tabs>
                <w:tab w:val="left" w:pos="636"/>
                <w:tab w:val="left" w:pos="1080"/>
              </w:tabs>
              <w:spacing w:before="40" w:after="40"/>
              <w:rPr>
                <w:rFonts w:asciiTheme="minorHAnsi" w:hAnsiTheme="minorHAnsi"/>
                <w:sz w:val="18"/>
                <w:szCs w:val="18"/>
                <w:lang w:val="en-CA"/>
              </w:rPr>
            </w:pPr>
            <w:r w:rsidRPr="003D19E4">
              <w:rPr>
                <w:rFonts w:asciiTheme="minorHAnsi" w:hAnsiTheme="minorHAnsi"/>
                <w:sz w:val="18"/>
                <w:szCs w:val="18"/>
                <w:lang w:val="en-CA"/>
              </w:rPr>
              <w:t>YG</w:t>
            </w:r>
            <w:r w:rsidRPr="003D19E4">
              <w:rPr>
                <w:rFonts w:asciiTheme="minorHAnsi" w:hAnsiTheme="minorHAnsi"/>
                <w:sz w:val="18"/>
                <w:szCs w:val="18"/>
                <w:lang w:val="en-CA"/>
              </w:rPr>
              <w:tab/>
              <w:t>=</w:t>
            </w:r>
            <w:r w:rsidRPr="003D19E4">
              <w:rPr>
                <w:rFonts w:asciiTheme="minorHAnsi" w:hAnsiTheme="minorHAnsi"/>
                <w:sz w:val="18"/>
                <w:szCs w:val="18"/>
                <w:lang w:val="en-CA"/>
              </w:rPr>
              <w:tab/>
              <w:t>Yukon Government</w:t>
            </w:r>
          </w:p>
          <w:p w14:paraId="02CB3FBB"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r w:rsidRPr="003D19E4">
              <w:rPr>
                <w:rFonts w:asciiTheme="minorHAnsi" w:hAnsiTheme="minorHAnsi" w:cs="Calibri"/>
                <w:iCs/>
                <w:color w:val="000000"/>
                <w:sz w:val="18"/>
                <w:szCs w:val="18"/>
                <w:lang w:val="en-CA"/>
              </w:rPr>
              <w:t>YGS</w:t>
            </w:r>
            <w:r w:rsidRPr="003D19E4">
              <w:rPr>
                <w:rFonts w:asciiTheme="minorHAnsi" w:hAnsiTheme="minorHAnsi" w:cs="Calibri"/>
                <w:iCs/>
                <w:color w:val="000000"/>
                <w:sz w:val="18"/>
                <w:szCs w:val="18"/>
                <w:lang w:val="en-CA"/>
              </w:rPr>
              <w:tab/>
              <w:t>=</w:t>
            </w:r>
            <w:r w:rsidRPr="003D19E4">
              <w:rPr>
                <w:rFonts w:asciiTheme="minorHAnsi" w:hAnsiTheme="minorHAnsi" w:cs="Calibri"/>
                <w:iCs/>
                <w:color w:val="000000"/>
                <w:sz w:val="18"/>
                <w:szCs w:val="18"/>
                <w:lang w:val="en-CA"/>
              </w:rPr>
              <w:tab/>
              <w:t>Yukon Geological Survey</w:t>
            </w:r>
          </w:p>
          <w:p w14:paraId="02CB3FBC" w14:textId="77777777" w:rsidR="00110CE2" w:rsidRPr="003D19E4" w:rsidRDefault="00110CE2" w:rsidP="00915A0E">
            <w:pPr>
              <w:tabs>
                <w:tab w:val="left" w:pos="636"/>
                <w:tab w:val="left" w:pos="1080"/>
              </w:tabs>
              <w:spacing w:before="40" w:after="40"/>
              <w:rPr>
                <w:rFonts w:asciiTheme="minorHAnsi" w:hAnsiTheme="minorHAnsi" w:cs="Calibri"/>
                <w:iCs/>
                <w:color w:val="000000"/>
                <w:sz w:val="18"/>
                <w:szCs w:val="18"/>
                <w:lang w:val="en-CA"/>
              </w:rPr>
            </w:pPr>
            <w:proofErr w:type="spellStart"/>
            <w:r w:rsidRPr="003D19E4">
              <w:rPr>
                <w:rFonts w:asciiTheme="minorHAnsi" w:hAnsiTheme="minorHAnsi" w:cs="Calibri"/>
                <w:iCs/>
                <w:color w:val="000000"/>
                <w:sz w:val="18"/>
                <w:szCs w:val="18"/>
                <w:lang w:val="en-CA"/>
              </w:rPr>
              <w:t>yr</w:t>
            </w:r>
            <w:proofErr w:type="spellEnd"/>
            <w:r w:rsidRPr="003D19E4">
              <w:rPr>
                <w:rFonts w:asciiTheme="minorHAnsi" w:hAnsiTheme="minorHAnsi" w:cs="Calibri"/>
                <w:iCs/>
                <w:color w:val="000000"/>
                <w:sz w:val="18"/>
                <w:szCs w:val="18"/>
                <w:lang w:val="en-CA"/>
              </w:rPr>
              <w:tab/>
              <w:t>=</w:t>
            </w:r>
            <w:r w:rsidRPr="003D19E4">
              <w:rPr>
                <w:rFonts w:asciiTheme="minorHAnsi" w:hAnsiTheme="minorHAnsi" w:cs="Calibri"/>
                <w:iCs/>
                <w:color w:val="000000"/>
                <w:sz w:val="18"/>
                <w:szCs w:val="18"/>
                <w:lang w:val="en-CA"/>
              </w:rPr>
              <w:tab/>
              <w:t>year</w:t>
            </w:r>
          </w:p>
          <w:p w14:paraId="02CB3FBD" w14:textId="77777777" w:rsidR="00110CE2" w:rsidRPr="003D19E4" w:rsidRDefault="00110CE2" w:rsidP="00915A0E">
            <w:pPr>
              <w:pStyle w:val="TableBody"/>
              <w:tabs>
                <w:tab w:val="left" w:pos="614"/>
                <w:tab w:val="left" w:pos="1064"/>
              </w:tabs>
              <w:spacing w:before="40" w:after="40"/>
              <w:rPr>
                <w:szCs w:val="18"/>
                <w:vertAlign w:val="superscript"/>
                <w:lang w:val="en-CA"/>
              </w:rPr>
            </w:pPr>
            <w:r w:rsidRPr="003D19E4">
              <w:rPr>
                <w:rFonts w:asciiTheme="minorHAnsi" w:hAnsiTheme="minorHAnsi"/>
                <w:szCs w:val="18"/>
                <w:lang w:val="en-CA"/>
              </w:rPr>
              <w:t>Zn</w:t>
            </w:r>
            <w:r w:rsidRPr="003D19E4">
              <w:rPr>
                <w:rFonts w:asciiTheme="minorHAnsi" w:hAnsiTheme="minorHAnsi"/>
                <w:szCs w:val="18"/>
                <w:lang w:val="en-CA"/>
              </w:rPr>
              <w:tab/>
              <w:t>=</w:t>
            </w:r>
            <w:r w:rsidRPr="003D19E4">
              <w:rPr>
                <w:rFonts w:asciiTheme="minorHAnsi" w:hAnsiTheme="minorHAnsi"/>
                <w:szCs w:val="18"/>
                <w:lang w:val="en-CA"/>
              </w:rPr>
              <w:tab/>
              <w:t>zinc</w:t>
            </w:r>
          </w:p>
        </w:tc>
        <w:tc>
          <w:tcPr>
            <w:tcW w:w="778" w:type="pct"/>
          </w:tcPr>
          <w:p w14:paraId="77FEC6C9" w14:textId="77777777" w:rsidR="00110CE2" w:rsidRPr="008B2940" w:rsidRDefault="00110CE2" w:rsidP="00110CE2">
            <w:pPr>
              <w:pStyle w:val="TableBody"/>
              <w:spacing w:before="30" w:after="0"/>
              <w:rPr>
                <w:szCs w:val="18"/>
                <w:vertAlign w:val="superscript"/>
                <w:lang w:val="en-CA"/>
              </w:rPr>
            </w:pPr>
          </w:p>
        </w:tc>
        <w:tc>
          <w:tcPr>
            <w:tcW w:w="777" w:type="pct"/>
          </w:tcPr>
          <w:p w14:paraId="13FF0E40" w14:textId="77777777" w:rsidR="00110CE2" w:rsidRPr="008B2940" w:rsidRDefault="00110CE2" w:rsidP="00110CE2">
            <w:pPr>
              <w:pStyle w:val="TableBody"/>
              <w:spacing w:before="30" w:after="0"/>
              <w:rPr>
                <w:szCs w:val="18"/>
                <w:vertAlign w:val="superscript"/>
                <w:lang w:val="en-CA"/>
              </w:rPr>
            </w:pPr>
          </w:p>
        </w:tc>
        <w:tc>
          <w:tcPr>
            <w:tcW w:w="586" w:type="pct"/>
          </w:tcPr>
          <w:p w14:paraId="093821A5" w14:textId="4A1B4A52" w:rsidR="00110CE2" w:rsidRPr="008B2940" w:rsidRDefault="00110CE2" w:rsidP="00110CE2">
            <w:pPr>
              <w:pStyle w:val="TableBody"/>
              <w:spacing w:before="30" w:after="0"/>
              <w:rPr>
                <w:szCs w:val="18"/>
                <w:vertAlign w:val="superscript"/>
                <w:lang w:val="en-CA"/>
              </w:rPr>
            </w:pPr>
          </w:p>
        </w:tc>
      </w:tr>
    </w:tbl>
    <w:p w14:paraId="02CB3FBF" w14:textId="77777777" w:rsidR="004745DE" w:rsidRPr="00E61B90" w:rsidRDefault="004745DE" w:rsidP="00B85AF6">
      <w:pPr>
        <w:rPr>
          <w:rFonts w:cs="Calibri"/>
          <w:sz w:val="18"/>
          <w:szCs w:val="18"/>
          <w:lang w:val="en-CA"/>
        </w:rPr>
      </w:pPr>
    </w:p>
    <w:sectPr w:rsidR="004745DE" w:rsidRPr="00E61B90" w:rsidSect="00B85AF6">
      <w:headerReference w:type="even" r:id="rId13"/>
      <w:headerReference w:type="default" r:id="rId14"/>
      <w:footerReference w:type="even" r:id="rId15"/>
      <w:footerReference w:type="default" r:id="rId16"/>
      <w:headerReference w:type="first" r:id="rId17"/>
      <w:footerReference w:type="first" r:id="rId18"/>
      <w:type w:val="oddPage"/>
      <w:pgSz w:w="24480" w:h="15840" w:orient="landscape" w:code="17"/>
      <w:pgMar w:top="1080" w:right="1008" w:bottom="864" w:left="1008"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32"/>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Data r:id="rId1"/>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rgValue="AgBUAGEAYgBsAGUAIABCAG8AZAB5A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09AE" w14:textId="77777777" w:rsidR="002D6609" w:rsidRDefault="002D6609">
      <w:r>
        <w:separator/>
      </w:r>
    </w:p>
  </w:endnote>
  <w:endnote w:type="continuationSeparator" w:id="0">
    <w:p w14:paraId="6889A4C4" w14:textId="77777777" w:rsidR="002D6609" w:rsidRDefault="002D6609">
      <w:r>
        <w:continuationSeparator/>
      </w:r>
    </w:p>
  </w:endnote>
  <w:endnote w:type="continuationNotice" w:id="1">
    <w:p w14:paraId="4F4B2AC6" w14:textId="77777777" w:rsidR="002D6609" w:rsidRDefault="002D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A681" w14:textId="6495A18D" w:rsidR="00ED542D" w:rsidRPr="00E61B90" w:rsidRDefault="00ED542D" w:rsidP="00ED542D">
    <w:pPr>
      <w:pStyle w:val="Footer"/>
      <w:tabs>
        <w:tab w:val="clear" w:pos="9720"/>
        <w:tab w:val="right" w:pos="22500"/>
      </w:tabs>
    </w:pPr>
    <w:r w:rsidRPr="00E61B90">
      <w:rPr>
        <w:lang w:val="de-DE"/>
      </w:rPr>
      <w:t>ES102011123831RDD</w:t>
    </w:r>
    <w:r w:rsidRPr="00E61B90">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534FE">
      <w:rPr>
        <w:noProof/>
        <w:snapToGrid w:val="0"/>
      </w:rPr>
      <w:t>18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534FE">
      <w:rPr>
        <w:noProof/>
        <w:snapToGrid w:val="0"/>
      </w:rPr>
      <w:t>19</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293A" w14:textId="395CADE8" w:rsidR="00ED542D" w:rsidRPr="00E61B90" w:rsidRDefault="00ED542D" w:rsidP="00ED542D">
    <w:pPr>
      <w:pStyle w:val="Footer"/>
      <w:tabs>
        <w:tab w:val="clear" w:pos="9720"/>
        <w:tab w:val="right" w:pos="22500"/>
      </w:tabs>
    </w:pPr>
    <w:r w:rsidRPr="00E61B90">
      <w:rPr>
        <w:lang w:val="de-DE"/>
      </w:rPr>
      <w:t>ES102011123831RDD</w:t>
    </w:r>
    <w:r w:rsidRPr="00E61B90">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534FE">
      <w:rPr>
        <w:noProof/>
        <w:snapToGrid w:val="0"/>
      </w:rPr>
      <w:t>19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534FE">
      <w:rPr>
        <w:noProof/>
        <w:snapToGrid w:val="0"/>
      </w:rPr>
      <w:t>19</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3FC8" w14:textId="313D844D" w:rsidR="002D6609" w:rsidRPr="00E61B90" w:rsidRDefault="002D6609" w:rsidP="00E61B90">
    <w:pPr>
      <w:pStyle w:val="Footer"/>
      <w:tabs>
        <w:tab w:val="clear" w:pos="9720"/>
        <w:tab w:val="right" w:pos="22500"/>
      </w:tabs>
    </w:pPr>
    <w:r w:rsidRPr="00E61B90">
      <w:rPr>
        <w:lang w:val="de-DE"/>
      </w:rPr>
      <w:t>ES102011123831RDD</w:t>
    </w:r>
    <w:r w:rsidRPr="00E61B90">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534F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534FE">
      <w:rPr>
        <w:noProof/>
        <w:snapToGrid w:val="0"/>
      </w:rPr>
      <w:t>19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C5F8" w14:textId="77777777" w:rsidR="002D6609" w:rsidRDefault="002D6609">
      <w:r>
        <w:separator/>
      </w:r>
    </w:p>
  </w:footnote>
  <w:footnote w:type="continuationSeparator" w:id="0">
    <w:p w14:paraId="73735802" w14:textId="77777777" w:rsidR="002D6609" w:rsidRDefault="002D6609">
      <w:r>
        <w:continuationSeparator/>
      </w:r>
    </w:p>
  </w:footnote>
  <w:footnote w:type="continuationNotice" w:id="1">
    <w:p w14:paraId="5D95F30D" w14:textId="77777777" w:rsidR="002D6609" w:rsidRDefault="002D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E390" w14:textId="77777777" w:rsidR="002D6609" w:rsidRDefault="002D6609" w:rsidP="00DC496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5958" w14:textId="77777777" w:rsidR="002D6609" w:rsidRDefault="002D6609" w:rsidP="00DC496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68E2" w14:textId="77777777" w:rsidR="002D6609" w:rsidRDefault="002D6609" w:rsidP="00DC49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82BD8"/>
    <w:multiLevelType w:val="hybridMultilevel"/>
    <w:tmpl w:val="977AB708"/>
    <w:lvl w:ilvl="0" w:tplc="A3125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0411"/>
    <w:multiLevelType w:val="hybridMultilevel"/>
    <w:tmpl w:val="64EC1CD8"/>
    <w:lvl w:ilvl="0" w:tplc="04090001">
      <w:start w:val="1"/>
      <w:numFmt w:val="bullet"/>
      <w:lvlText w:val=""/>
      <w:lvlJc w:val="left"/>
      <w:pPr>
        <w:ind w:left="750" w:hanging="360"/>
      </w:pPr>
      <w:rPr>
        <w:rFonts w:ascii="Symbol" w:hAnsi="Symbol" w:hint="default"/>
      </w:rPr>
    </w:lvl>
    <w:lvl w:ilvl="1" w:tplc="9D7AB6B4">
      <w:start w:val="1"/>
      <w:numFmt w:val="bullet"/>
      <w:pStyle w:val="ListBulletSingle"/>
      <w:lvlText w:val="−"/>
      <w:lvlJc w:val="left"/>
      <w:pPr>
        <w:ind w:left="1470" w:hanging="360"/>
      </w:pPr>
      <w:rPr>
        <w:rFonts w:ascii="Tahoma" w:hAnsi="Tahoma"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9A35B3C"/>
    <w:multiLevelType w:val="hybridMultilevel"/>
    <w:tmpl w:val="953C8B8C"/>
    <w:lvl w:ilvl="0" w:tplc="A3125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B1BE6"/>
    <w:multiLevelType w:val="hybridMultilevel"/>
    <w:tmpl w:val="F5A205F8"/>
    <w:lvl w:ilvl="0" w:tplc="A3125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10225"/>
    <w:multiLevelType w:val="hybridMultilevel"/>
    <w:tmpl w:val="DEA4B7D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5CCA016C"/>
    <w:multiLevelType w:val="hybridMultilevel"/>
    <w:tmpl w:val="5F2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B7EEF"/>
    <w:multiLevelType w:val="hybridMultilevel"/>
    <w:tmpl w:val="C3F8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7003"/>
    <w:multiLevelType w:val="hybridMultilevel"/>
    <w:tmpl w:val="587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95040"/>
    <w:multiLevelType w:val="hybridMultilevel"/>
    <w:tmpl w:val="FB00DF00"/>
    <w:lvl w:ilvl="0" w:tplc="A3125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
  </w:num>
  <w:num w:numId="7">
    <w:abstractNumId w:val="7"/>
  </w:num>
  <w:num w:numId="8">
    <w:abstractNumId w:val="5"/>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olset" w:val="橄涧਻Ԛ찔湺"/>
  </w:docVars>
  <w:rsids>
    <w:rsidRoot w:val="00532124"/>
    <w:rsid w:val="00001650"/>
    <w:rsid w:val="00001B68"/>
    <w:rsid w:val="000053E1"/>
    <w:rsid w:val="00005F91"/>
    <w:rsid w:val="0000622F"/>
    <w:rsid w:val="000119E6"/>
    <w:rsid w:val="000130C4"/>
    <w:rsid w:val="0001346B"/>
    <w:rsid w:val="00014036"/>
    <w:rsid w:val="00015A3D"/>
    <w:rsid w:val="000200B0"/>
    <w:rsid w:val="00020137"/>
    <w:rsid w:val="000208C4"/>
    <w:rsid w:val="000208E8"/>
    <w:rsid w:val="000223B5"/>
    <w:rsid w:val="000236EF"/>
    <w:rsid w:val="00023E96"/>
    <w:rsid w:val="00024701"/>
    <w:rsid w:val="0002496D"/>
    <w:rsid w:val="00027A80"/>
    <w:rsid w:val="00027E57"/>
    <w:rsid w:val="00031F96"/>
    <w:rsid w:val="00032A72"/>
    <w:rsid w:val="00035415"/>
    <w:rsid w:val="000401A6"/>
    <w:rsid w:val="00040E93"/>
    <w:rsid w:val="000411AD"/>
    <w:rsid w:val="0004452C"/>
    <w:rsid w:val="00045E9A"/>
    <w:rsid w:val="00053132"/>
    <w:rsid w:val="00055195"/>
    <w:rsid w:val="00055517"/>
    <w:rsid w:val="00061469"/>
    <w:rsid w:val="00064081"/>
    <w:rsid w:val="0006434C"/>
    <w:rsid w:val="00067862"/>
    <w:rsid w:val="00071B4E"/>
    <w:rsid w:val="00075022"/>
    <w:rsid w:val="00075E21"/>
    <w:rsid w:val="00080409"/>
    <w:rsid w:val="00084111"/>
    <w:rsid w:val="0008433A"/>
    <w:rsid w:val="00084EFF"/>
    <w:rsid w:val="00090CF2"/>
    <w:rsid w:val="00091960"/>
    <w:rsid w:val="00095C22"/>
    <w:rsid w:val="00096A27"/>
    <w:rsid w:val="000A141C"/>
    <w:rsid w:val="000B0B2B"/>
    <w:rsid w:val="000B177B"/>
    <w:rsid w:val="000B1918"/>
    <w:rsid w:val="000B1AD2"/>
    <w:rsid w:val="000B1E66"/>
    <w:rsid w:val="000B23D9"/>
    <w:rsid w:val="000B3976"/>
    <w:rsid w:val="000B6122"/>
    <w:rsid w:val="000B6CFB"/>
    <w:rsid w:val="000B7793"/>
    <w:rsid w:val="000C18F1"/>
    <w:rsid w:val="000C2E00"/>
    <w:rsid w:val="000C2E72"/>
    <w:rsid w:val="000C4529"/>
    <w:rsid w:val="000C6CC0"/>
    <w:rsid w:val="000C7B01"/>
    <w:rsid w:val="000D476A"/>
    <w:rsid w:val="000D4D39"/>
    <w:rsid w:val="000D4E3A"/>
    <w:rsid w:val="000D5EF1"/>
    <w:rsid w:val="000D6433"/>
    <w:rsid w:val="000D73F7"/>
    <w:rsid w:val="000E0389"/>
    <w:rsid w:val="000E1CCD"/>
    <w:rsid w:val="000E2765"/>
    <w:rsid w:val="000E293B"/>
    <w:rsid w:val="000E453B"/>
    <w:rsid w:val="000E6E2E"/>
    <w:rsid w:val="000E7EEE"/>
    <w:rsid w:val="000F0A82"/>
    <w:rsid w:val="000F316C"/>
    <w:rsid w:val="000F374E"/>
    <w:rsid w:val="000F3CE9"/>
    <w:rsid w:val="000F45D8"/>
    <w:rsid w:val="000F5FFC"/>
    <w:rsid w:val="000F6550"/>
    <w:rsid w:val="000F65B7"/>
    <w:rsid w:val="000F7575"/>
    <w:rsid w:val="00100FB7"/>
    <w:rsid w:val="00102CD5"/>
    <w:rsid w:val="00104282"/>
    <w:rsid w:val="001049A5"/>
    <w:rsid w:val="0010559F"/>
    <w:rsid w:val="00105956"/>
    <w:rsid w:val="00107427"/>
    <w:rsid w:val="00107AEC"/>
    <w:rsid w:val="00110CE2"/>
    <w:rsid w:val="0011282B"/>
    <w:rsid w:val="00117D57"/>
    <w:rsid w:val="001230F8"/>
    <w:rsid w:val="00123D12"/>
    <w:rsid w:val="00123E85"/>
    <w:rsid w:val="0012504B"/>
    <w:rsid w:val="00125132"/>
    <w:rsid w:val="00132338"/>
    <w:rsid w:val="001327D7"/>
    <w:rsid w:val="00132898"/>
    <w:rsid w:val="00133A45"/>
    <w:rsid w:val="00133D42"/>
    <w:rsid w:val="00134E15"/>
    <w:rsid w:val="0013758C"/>
    <w:rsid w:val="00137BA0"/>
    <w:rsid w:val="001407E4"/>
    <w:rsid w:val="0014135D"/>
    <w:rsid w:val="00141A4F"/>
    <w:rsid w:val="00142480"/>
    <w:rsid w:val="00142755"/>
    <w:rsid w:val="00142BAF"/>
    <w:rsid w:val="00142BEF"/>
    <w:rsid w:val="00144C1E"/>
    <w:rsid w:val="00144D56"/>
    <w:rsid w:val="00145CA4"/>
    <w:rsid w:val="001477F3"/>
    <w:rsid w:val="00150343"/>
    <w:rsid w:val="001512BC"/>
    <w:rsid w:val="001536D8"/>
    <w:rsid w:val="00153B54"/>
    <w:rsid w:val="001561AA"/>
    <w:rsid w:val="00156283"/>
    <w:rsid w:val="0015641D"/>
    <w:rsid w:val="00156556"/>
    <w:rsid w:val="00160CE9"/>
    <w:rsid w:val="00161B00"/>
    <w:rsid w:val="00163A92"/>
    <w:rsid w:val="001645EA"/>
    <w:rsid w:val="00165CDA"/>
    <w:rsid w:val="00167631"/>
    <w:rsid w:val="00172A2A"/>
    <w:rsid w:val="0017326C"/>
    <w:rsid w:val="00175FAC"/>
    <w:rsid w:val="0017692A"/>
    <w:rsid w:val="001801A8"/>
    <w:rsid w:val="001819EF"/>
    <w:rsid w:val="00183F33"/>
    <w:rsid w:val="00191331"/>
    <w:rsid w:val="001922A0"/>
    <w:rsid w:val="0019358A"/>
    <w:rsid w:val="001937BE"/>
    <w:rsid w:val="0019476D"/>
    <w:rsid w:val="00197E5F"/>
    <w:rsid w:val="001A2694"/>
    <w:rsid w:val="001A370B"/>
    <w:rsid w:val="001A479F"/>
    <w:rsid w:val="001A658F"/>
    <w:rsid w:val="001A7035"/>
    <w:rsid w:val="001A76A0"/>
    <w:rsid w:val="001B2196"/>
    <w:rsid w:val="001B4416"/>
    <w:rsid w:val="001B4B71"/>
    <w:rsid w:val="001C0332"/>
    <w:rsid w:val="001C2960"/>
    <w:rsid w:val="001C2A20"/>
    <w:rsid w:val="001C43A8"/>
    <w:rsid w:val="001C4EBE"/>
    <w:rsid w:val="001C6FA4"/>
    <w:rsid w:val="001D32D5"/>
    <w:rsid w:val="001D3AAF"/>
    <w:rsid w:val="001D5F2E"/>
    <w:rsid w:val="001D6B28"/>
    <w:rsid w:val="001D6D7B"/>
    <w:rsid w:val="001D77A4"/>
    <w:rsid w:val="001E136C"/>
    <w:rsid w:val="001E19EC"/>
    <w:rsid w:val="001E1FCC"/>
    <w:rsid w:val="001E4885"/>
    <w:rsid w:val="001E4BA9"/>
    <w:rsid w:val="001E4C73"/>
    <w:rsid w:val="001E6CFB"/>
    <w:rsid w:val="001F22CC"/>
    <w:rsid w:val="001F27F8"/>
    <w:rsid w:val="001F405D"/>
    <w:rsid w:val="001F47CC"/>
    <w:rsid w:val="001F4C89"/>
    <w:rsid w:val="001F5371"/>
    <w:rsid w:val="001F7E9C"/>
    <w:rsid w:val="0020246B"/>
    <w:rsid w:val="00207D3E"/>
    <w:rsid w:val="00211753"/>
    <w:rsid w:val="00211D7B"/>
    <w:rsid w:val="00215EF3"/>
    <w:rsid w:val="0022072A"/>
    <w:rsid w:val="0022134E"/>
    <w:rsid w:val="002216BC"/>
    <w:rsid w:val="0022405A"/>
    <w:rsid w:val="002242C1"/>
    <w:rsid w:val="00224347"/>
    <w:rsid w:val="00225093"/>
    <w:rsid w:val="00225CC5"/>
    <w:rsid w:val="0023314B"/>
    <w:rsid w:val="00235021"/>
    <w:rsid w:val="00237350"/>
    <w:rsid w:val="00237F18"/>
    <w:rsid w:val="0024083E"/>
    <w:rsid w:val="0024159B"/>
    <w:rsid w:val="00241A49"/>
    <w:rsid w:val="00242F94"/>
    <w:rsid w:val="00243AE7"/>
    <w:rsid w:val="0024452B"/>
    <w:rsid w:val="00244DAD"/>
    <w:rsid w:val="0024535D"/>
    <w:rsid w:val="00245E7B"/>
    <w:rsid w:val="00250993"/>
    <w:rsid w:val="00252B2F"/>
    <w:rsid w:val="00253465"/>
    <w:rsid w:val="002548E1"/>
    <w:rsid w:val="00260040"/>
    <w:rsid w:val="002638E0"/>
    <w:rsid w:val="00267039"/>
    <w:rsid w:val="002776C4"/>
    <w:rsid w:val="00277D78"/>
    <w:rsid w:val="002801F4"/>
    <w:rsid w:val="002833EC"/>
    <w:rsid w:val="00283D2A"/>
    <w:rsid w:val="002849BE"/>
    <w:rsid w:val="00284C53"/>
    <w:rsid w:val="00284DA2"/>
    <w:rsid w:val="00292C52"/>
    <w:rsid w:val="002934BB"/>
    <w:rsid w:val="00293FFA"/>
    <w:rsid w:val="002954B6"/>
    <w:rsid w:val="002A1847"/>
    <w:rsid w:val="002A1DCD"/>
    <w:rsid w:val="002A2027"/>
    <w:rsid w:val="002A31CD"/>
    <w:rsid w:val="002B0ABE"/>
    <w:rsid w:val="002B1EF4"/>
    <w:rsid w:val="002B21A4"/>
    <w:rsid w:val="002B3911"/>
    <w:rsid w:val="002B39C1"/>
    <w:rsid w:val="002B406E"/>
    <w:rsid w:val="002B61F7"/>
    <w:rsid w:val="002C183E"/>
    <w:rsid w:val="002C3A5B"/>
    <w:rsid w:val="002C55B0"/>
    <w:rsid w:val="002C614D"/>
    <w:rsid w:val="002C67AB"/>
    <w:rsid w:val="002C7368"/>
    <w:rsid w:val="002D1071"/>
    <w:rsid w:val="002D1C85"/>
    <w:rsid w:val="002D231E"/>
    <w:rsid w:val="002D261F"/>
    <w:rsid w:val="002D5292"/>
    <w:rsid w:val="002D5332"/>
    <w:rsid w:val="002D567F"/>
    <w:rsid w:val="002D65A9"/>
    <w:rsid w:val="002D6609"/>
    <w:rsid w:val="002E0349"/>
    <w:rsid w:val="002E0D5B"/>
    <w:rsid w:val="002E4819"/>
    <w:rsid w:val="002E5654"/>
    <w:rsid w:val="002F2817"/>
    <w:rsid w:val="002F35EA"/>
    <w:rsid w:val="002F4CDC"/>
    <w:rsid w:val="00303D98"/>
    <w:rsid w:val="003045B3"/>
    <w:rsid w:val="003055D6"/>
    <w:rsid w:val="003059F8"/>
    <w:rsid w:val="00306049"/>
    <w:rsid w:val="003062A5"/>
    <w:rsid w:val="0031034F"/>
    <w:rsid w:val="003121C9"/>
    <w:rsid w:val="00312CFB"/>
    <w:rsid w:val="00316EAD"/>
    <w:rsid w:val="00321A0D"/>
    <w:rsid w:val="00323AAB"/>
    <w:rsid w:val="0032527F"/>
    <w:rsid w:val="003253D5"/>
    <w:rsid w:val="003263D9"/>
    <w:rsid w:val="0032798E"/>
    <w:rsid w:val="00327A5D"/>
    <w:rsid w:val="003341A4"/>
    <w:rsid w:val="00334EE4"/>
    <w:rsid w:val="00336544"/>
    <w:rsid w:val="003374B9"/>
    <w:rsid w:val="00337CD1"/>
    <w:rsid w:val="0034086A"/>
    <w:rsid w:val="003426E3"/>
    <w:rsid w:val="00343526"/>
    <w:rsid w:val="00345B8F"/>
    <w:rsid w:val="00352FA6"/>
    <w:rsid w:val="0035353F"/>
    <w:rsid w:val="00355FE6"/>
    <w:rsid w:val="00356BF3"/>
    <w:rsid w:val="00363385"/>
    <w:rsid w:val="00364293"/>
    <w:rsid w:val="003647B0"/>
    <w:rsid w:val="00364C70"/>
    <w:rsid w:val="00365385"/>
    <w:rsid w:val="00365E21"/>
    <w:rsid w:val="003672A5"/>
    <w:rsid w:val="00370FCE"/>
    <w:rsid w:val="003714CD"/>
    <w:rsid w:val="003721BF"/>
    <w:rsid w:val="0037317F"/>
    <w:rsid w:val="00373728"/>
    <w:rsid w:val="00373AF5"/>
    <w:rsid w:val="00374037"/>
    <w:rsid w:val="00374458"/>
    <w:rsid w:val="00374722"/>
    <w:rsid w:val="0037575E"/>
    <w:rsid w:val="00382412"/>
    <w:rsid w:val="003839AD"/>
    <w:rsid w:val="00386F72"/>
    <w:rsid w:val="003901E5"/>
    <w:rsid w:val="00390B59"/>
    <w:rsid w:val="003916E9"/>
    <w:rsid w:val="00393362"/>
    <w:rsid w:val="0039483C"/>
    <w:rsid w:val="00394AF0"/>
    <w:rsid w:val="00395BCF"/>
    <w:rsid w:val="003A0E1F"/>
    <w:rsid w:val="003A12F8"/>
    <w:rsid w:val="003A232E"/>
    <w:rsid w:val="003A484E"/>
    <w:rsid w:val="003A58FC"/>
    <w:rsid w:val="003A5E1E"/>
    <w:rsid w:val="003A68A3"/>
    <w:rsid w:val="003A71DE"/>
    <w:rsid w:val="003A7257"/>
    <w:rsid w:val="003A7326"/>
    <w:rsid w:val="003A770A"/>
    <w:rsid w:val="003B1275"/>
    <w:rsid w:val="003B2F94"/>
    <w:rsid w:val="003B3080"/>
    <w:rsid w:val="003C195D"/>
    <w:rsid w:val="003C2436"/>
    <w:rsid w:val="003C400F"/>
    <w:rsid w:val="003C7387"/>
    <w:rsid w:val="003D190E"/>
    <w:rsid w:val="003D19E4"/>
    <w:rsid w:val="003D33C6"/>
    <w:rsid w:val="003D38E9"/>
    <w:rsid w:val="003D393F"/>
    <w:rsid w:val="003D4D95"/>
    <w:rsid w:val="003D5163"/>
    <w:rsid w:val="003D57DB"/>
    <w:rsid w:val="003D642F"/>
    <w:rsid w:val="003D6432"/>
    <w:rsid w:val="003D646A"/>
    <w:rsid w:val="003D7539"/>
    <w:rsid w:val="003D77B6"/>
    <w:rsid w:val="003E054C"/>
    <w:rsid w:val="003E0568"/>
    <w:rsid w:val="003E1D84"/>
    <w:rsid w:val="003E3C20"/>
    <w:rsid w:val="003E49D9"/>
    <w:rsid w:val="003F0CB3"/>
    <w:rsid w:val="003F0F76"/>
    <w:rsid w:val="003F149B"/>
    <w:rsid w:val="003F2F77"/>
    <w:rsid w:val="003F3721"/>
    <w:rsid w:val="003F4DAF"/>
    <w:rsid w:val="003F7606"/>
    <w:rsid w:val="0040093A"/>
    <w:rsid w:val="004023DA"/>
    <w:rsid w:val="004028D4"/>
    <w:rsid w:val="0040345B"/>
    <w:rsid w:val="00404B6E"/>
    <w:rsid w:val="0040681B"/>
    <w:rsid w:val="00410A34"/>
    <w:rsid w:val="00412C00"/>
    <w:rsid w:val="00414FD7"/>
    <w:rsid w:val="00416FAB"/>
    <w:rsid w:val="00416FF5"/>
    <w:rsid w:val="004210B9"/>
    <w:rsid w:val="004245E3"/>
    <w:rsid w:val="00425809"/>
    <w:rsid w:val="00426643"/>
    <w:rsid w:val="004329DA"/>
    <w:rsid w:val="00433E51"/>
    <w:rsid w:val="00434963"/>
    <w:rsid w:val="004357C2"/>
    <w:rsid w:val="00435B11"/>
    <w:rsid w:val="004400BD"/>
    <w:rsid w:val="0044456E"/>
    <w:rsid w:val="004447BE"/>
    <w:rsid w:val="0044595E"/>
    <w:rsid w:val="00451246"/>
    <w:rsid w:val="0045399D"/>
    <w:rsid w:val="0045692A"/>
    <w:rsid w:val="00456D85"/>
    <w:rsid w:val="00460DF1"/>
    <w:rsid w:val="004611CC"/>
    <w:rsid w:val="00462903"/>
    <w:rsid w:val="00466B5D"/>
    <w:rsid w:val="004702B6"/>
    <w:rsid w:val="0047335C"/>
    <w:rsid w:val="00473982"/>
    <w:rsid w:val="004745DE"/>
    <w:rsid w:val="00474CE3"/>
    <w:rsid w:val="00475148"/>
    <w:rsid w:val="004770FF"/>
    <w:rsid w:val="0047770D"/>
    <w:rsid w:val="0048103C"/>
    <w:rsid w:val="00481219"/>
    <w:rsid w:val="00481982"/>
    <w:rsid w:val="00482F29"/>
    <w:rsid w:val="00485450"/>
    <w:rsid w:val="00485957"/>
    <w:rsid w:val="004869EB"/>
    <w:rsid w:val="00486D85"/>
    <w:rsid w:val="0048787C"/>
    <w:rsid w:val="00487A68"/>
    <w:rsid w:val="0049158E"/>
    <w:rsid w:val="0049281E"/>
    <w:rsid w:val="0049424B"/>
    <w:rsid w:val="00496744"/>
    <w:rsid w:val="00496DCF"/>
    <w:rsid w:val="004A16CB"/>
    <w:rsid w:val="004A3CFC"/>
    <w:rsid w:val="004A5258"/>
    <w:rsid w:val="004A7259"/>
    <w:rsid w:val="004A7337"/>
    <w:rsid w:val="004B0ABB"/>
    <w:rsid w:val="004B6EF8"/>
    <w:rsid w:val="004B7C2C"/>
    <w:rsid w:val="004C34F2"/>
    <w:rsid w:val="004C5312"/>
    <w:rsid w:val="004C5547"/>
    <w:rsid w:val="004C6048"/>
    <w:rsid w:val="004C65B0"/>
    <w:rsid w:val="004C68E7"/>
    <w:rsid w:val="004D267D"/>
    <w:rsid w:val="004D2EA1"/>
    <w:rsid w:val="004D6082"/>
    <w:rsid w:val="004D7285"/>
    <w:rsid w:val="004E08B4"/>
    <w:rsid w:val="004E3210"/>
    <w:rsid w:val="004E3D04"/>
    <w:rsid w:val="004E5979"/>
    <w:rsid w:val="004E6FB5"/>
    <w:rsid w:val="004F1D1C"/>
    <w:rsid w:val="004F2024"/>
    <w:rsid w:val="004F5816"/>
    <w:rsid w:val="005009C5"/>
    <w:rsid w:val="00502B4B"/>
    <w:rsid w:val="00503BC4"/>
    <w:rsid w:val="00503DBB"/>
    <w:rsid w:val="005049A0"/>
    <w:rsid w:val="00504D35"/>
    <w:rsid w:val="00507A70"/>
    <w:rsid w:val="0051171A"/>
    <w:rsid w:val="00512B93"/>
    <w:rsid w:val="005158C1"/>
    <w:rsid w:val="005163D3"/>
    <w:rsid w:val="0052089A"/>
    <w:rsid w:val="00523490"/>
    <w:rsid w:val="00527C43"/>
    <w:rsid w:val="00527F65"/>
    <w:rsid w:val="00530371"/>
    <w:rsid w:val="00531C6B"/>
    <w:rsid w:val="00532124"/>
    <w:rsid w:val="00532F10"/>
    <w:rsid w:val="00534273"/>
    <w:rsid w:val="005344F1"/>
    <w:rsid w:val="00534526"/>
    <w:rsid w:val="00534EC1"/>
    <w:rsid w:val="00536D4F"/>
    <w:rsid w:val="00536E07"/>
    <w:rsid w:val="00540385"/>
    <w:rsid w:val="00540504"/>
    <w:rsid w:val="00546906"/>
    <w:rsid w:val="005542EC"/>
    <w:rsid w:val="00556BE8"/>
    <w:rsid w:val="005574F9"/>
    <w:rsid w:val="005602B1"/>
    <w:rsid w:val="005604BD"/>
    <w:rsid w:val="00561330"/>
    <w:rsid w:val="00562277"/>
    <w:rsid w:val="0056261E"/>
    <w:rsid w:val="0056313A"/>
    <w:rsid w:val="00564FDF"/>
    <w:rsid w:val="00565576"/>
    <w:rsid w:val="00571CFB"/>
    <w:rsid w:val="005777E7"/>
    <w:rsid w:val="00577DEF"/>
    <w:rsid w:val="005800AE"/>
    <w:rsid w:val="00580162"/>
    <w:rsid w:val="00581988"/>
    <w:rsid w:val="00584043"/>
    <w:rsid w:val="005843FD"/>
    <w:rsid w:val="005847A1"/>
    <w:rsid w:val="005851D2"/>
    <w:rsid w:val="00585607"/>
    <w:rsid w:val="005876A7"/>
    <w:rsid w:val="00587A4F"/>
    <w:rsid w:val="0059118E"/>
    <w:rsid w:val="005959D9"/>
    <w:rsid w:val="0059693E"/>
    <w:rsid w:val="00597A5F"/>
    <w:rsid w:val="005A042A"/>
    <w:rsid w:val="005A1834"/>
    <w:rsid w:val="005A2166"/>
    <w:rsid w:val="005A23FF"/>
    <w:rsid w:val="005A490E"/>
    <w:rsid w:val="005A5F62"/>
    <w:rsid w:val="005A6C04"/>
    <w:rsid w:val="005A6DD7"/>
    <w:rsid w:val="005A6EA8"/>
    <w:rsid w:val="005B0133"/>
    <w:rsid w:val="005B3AAA"/>
    <w:rsid w:val="005B4A1B"/>
    <w:rsid w:val="005B7133"/>
    <w:rsid w:val="005C1952"/>
    <w:rsid w:val="005C2456"/>
    <w:rsid w:val="005C28FF"/>
    <w:rsid w:val="005C2E48"/>
    <w:rsid w:val="005C3ABB"/>
    <w:rsid w:val="005C48A4"/>
    <w:rsid w:val="005C64F2"/>
    <w:rsid w:val="005C6EBA"/>
    <w:rsid w:val="005C7DC6"/>
    <w:rsid w:val="005D3998"/>
    <w:rsid w:val="005D3D22"/>
    <w:rsid w:val="005D47B3"/>
    <w:rsid w:val="005E001F"/>
    <w:rsid w:val="005E09BC"/>
    <w:rsid w:val="005E28F7"/>
    <w:rsid w:val="005E4E92"/>
    <w:rsid w:val="005E53FE"/>
    <w:rsid w:val="005E558F"/>
    <w:rsid w:val="005E6B36"/>
    <w:rsid w:val="005F32D1"/>
    <w:rsid w:val="005F67AB"/>
    <w:rsid w:val="00600036"/>
    <w:rsid w:val="00601AC8"/>
    <w:rsid w:val="00604BA3"/>
    <w:rsid w:val="0060603D"/>
    <w:rsid w:val="006115EB"/>
    <w:rsid w:val="006159BE"/>
    <w:rsid w:val="006170BE"/>
    <w:rsid w:val="0062228C"/>
    <w:rsid w:val="006236A5"/>
    <w:rsid w:val="006246F2"/>
    <w:rsid w:val="00625CAA"/>
    <w:rsid w:val="00626C67"/>
    <w:rsid w:val="00630097"/>
    <w:rsid w:val="0063041D"/>
    <w:rsid w:val="00630E6C"/>
    <w:rsid w:val="00631810"/>
    <w:rsid w:val="00631FE4"/>
    <w:rsid w:val="0063303A"/>
    <w:rsid w:val="006401F5"/>
    <w:rsid w:val="00642AB5"/>
    <w:rsid w:val="006451CB"/>
    <w:rsid w:val="006457D7"/>
    <w:rsid w:val="00645F7C"/>
    <w:rsid w:val="00650925"/>
    <w:rsid w:val="00650BF7"/>
    <w:rsid w:val="00651124"/>
    <w:rsid w:val="00651DDB"/>
    <w:rsid w:val="00652D35"/>
    <w:rsid w:val="00653FD5"/>
    <w:rsid w:val="0066178E"/>
    <w:rsid w:val="00661820"/>
    <w:rsid w:val="00663837"/>
    <w:rsid w:val="00663F7C"/>
    <w:rsid w:val="006641FE"/>
    <w:rsid w:val="006644EA"/>
    <w:rsid w:val="006657C0"/>
    <w:rsid w:val="006672ED"/>
    <w:rsid w:val="00671823"/>
    <w:rsid w:val="00671A6F"/>
    <w:rsid w:val="00671D06"/>
    <w:rsid w:val="00672A86"/>
    <w:rsid w:val="006814A8"/>
    <w:rsid w:val="00681605"/>
    <w:rsid w:val="006819AC"/>
    <w:rsid w:val="0068518B"/>
    <w:rsid w:val="00686FDB"/>
    <w:rsid w:val="00687936"/>
    <w:rsid w:val="00687E81"/>
    <w:rsid w:val="0069159C"/>
    <w:rsid w:val="006A2CCF"/>
    <w:rsid w:val="006A54AD"/>
    <w:rsid w:val="006A6BCB"/>
    <w:rsid w:val="006A7ADB"/>
    <w:rsid w:val="006B0E41"/>
    <w:rsid w:val="006B0FF0"/>
    <w:rsid w:val="006B3702"/>
    <w:rsid w:val="006B437B"/>
    <w:rsid w:val="006B456D"/>
    <w:rsid w:val="006B7D85"/>
    <w:rsid w:val="006C1C55"/>
    <w:rsid w:val="006C2B95"/>
    <w:rsid w:val="006C2D3F"/>
    <w:rsid w:val="006C33F3"/>
    <w:rsid w:val="006C3DAB"/>
    <w:rsid w:val="006C43E5"/>
    <w:rsid w:val="006C52EB"/>
    <w:rsid w:val="006C6327"/>
    <w:rsid w:val="006C668E"/>
    <w:rsid w:val="006C6FCF"/>
    <w:rsid w:val="006C757A"/>
    <w:rsid w:val="006D28D1"/>
    <w:rsid w:val="006D2E56"/>
    <w:rsid w:val="006D3A0C"/>
    <w:rsid w:val="006D3A82"/>
    <w:rsid w:val="006D677D"/>
    <w:rsid w:val="006D7F8B"/>
    <w:rsid w:val="006E01D4"/>
    <w:rsid w:val="006E1FE9"/>
    <w:rsid w:val="006E4D70"/>
    <w:rsid w:val="006E6C18"/>
    <w:rsid w:val="006E72BB"/>
    <w:rsid w:val="006E748E"/>
    <w:rsid w:val="006F0AB4"/>
    <w:rsid w:val="006F1FDC"/>
    <w:rsid w:val="006F2B3A"/>
    <w:rsid w:val="006F2BE4"/>
    <w:rsid w:val="006F4C56"/>
    <w:rsid w:val="006F5417"/>
    <w:rsid w:val="006F6482"/>
    <w:rsid w:val="006F6C2F"/>
    <w:rsid w:val="006F7CEA"/>
    <w:rsid w:val="00700F24"/>
    <w:rsid w:val="00701702"/>
    <w:rsid w:val="00702C42"/>
    <w:rsid w:val="007046EA"/>
    <w:rsid w:val="007049FC"/>
    <w:rsid w:val="00706105"/>
    <w:rsid w:val="0070781D"/>
    <w:rsid w:val="00712167"/>
    <w:rsid w:val="0071282A"/>
    <w:rsid w:val="00712E89"/>
    <w:rsid w:val="00715E41"/>
    <w:rsid w:val="00717E74"/>
    <w:rsid w:val="00720C16"/>
    <w:rsid w:val="00722687"/>
    <w:rsid w:val="00723ED7"/>
    <w:rsid w:val="0073063D"/>
    <w:rsid w:val="00734FA7"/>
    <w:rsid w:val="007352F1"/>
    <w:rsid w:val="0073544C"/>
    <w:rsid w:val="0073565F"/>
    <w:rsid w:val="00737270"/>
    <w:rsid w:val="00737C40"/>
    <w:rsid w:val="00740D5D"/>
    <w:rsid w:val="007410FD"/>
    <w:rsid w:val="007411EE"/>
    <w:rsid w:val="00745F04"/>
    <w:rsid w:val="007519DF"/>
    <w:rsid w:val="0075288F"/>
    <w:rsid w:val="0075292E"/>
    <w:rsid w:val="007532CF"/>
    <w:rsid w:val="007565B8"/>
    <w:rsid w:val="00757864"/>
    <w:rsid w:val="0076016E"/>
    <w:rsid w:val="0076055E"/>
    <w:rsid w:val="0076190F"/>
    <w:rsid w:val="00761FA0"/>
    <w:rsid w:val="00764AAF"/>
    <w:rsid w:val="00767C60"/>
    <w:rsid w:val="0077124D"/>
    <w:rsid w:val="0077189A"/>
    <w:rsid w:val="00774C36"/>
    <w:rsid w:val="0077602E"/>
    <w:rsid w:val="00776524"/>
    <w:rsid w:val="00776BE4"/>
    <w:rsid w:val="00776F95"/>
    <w:rsid w:val="0078067F"/>
    <w:rsid w:val="00781C00"/>
    <w:rsid w:val="00783739"/>
    <w:rsid w:val="0078747A"/>
    <w:rsid w:val="007875A5"/>
    <w:rsid w:val="00790551"/>
    <w:rsid w:val="007927AC"/>
    <w:rsid w:val="007928E9"/>
    <w:rsid w:val="00796414"/>
    <w:rsid w:val="007969AE"/>
    <w:rsid w:val="007A01A9"/>
    <w:rsid w:val="007A144C"/>
    <w:rsid w:val="007A50AF"/>
    <w:rsid w:val="007A5345"/>
    <w:rsid w:val="007A5F4C"/>
    <w:rsid w:val="007B062B"/>
    <w:rsid w:val="007B4616"/>
    <w:rsid w:val="007B6306"/>
    <w:rsid w:val="007C0C9E"/>
    <w:rsid w:val="007C15AA"/>
    <w:rsid w:val="007C2497"/>
    <w:rsid w:val="007C7E67"/>
    <w:rsid w:val="007C7EFB"/>
    <w:rsid w:val="007D2466"/>
    <w:rsid w:val="007D3611"/>
    <w:rsid w:val="007D7AFF"/>
    <w:rsid w:val="007E0B4A"/>
    <w:rsid w:val="007E5495"/>
    <w:rsid w:val="007E620D"/>
    <w:rsid w:val="007E79D5"/>
    <w:rsid w:val="007F2CBC"/>
    <w:rsid w:val="007F2D9D"/>
    <w:rsid w:val="007F3A75"/>
    <w:rsid w:val="007F3EF6"/>
    <w:rsid w:val="007F414A"/>
    <w:rsid w:val="007F59BA"/>
    <w:rsid w:val="007F6327"/>
    <w:rsid w:val="007F6766"/>
    <w:rsid w:val="007F728E"/>
    <w:rsid w:val="007F77DC"/>
    <w:rsid w:val="007F7886"/>
    <w:rsid w:val="0080072C"/>
    <w:rsid w:val="008015E4"/>
    <w:rsid w:val="00801929"/>
    <w:rsid w:val="0080247F"/>
    <w:rsid w:val="008028F0"/>
    <w:rsid w:val="008034AD"/>
    <w:rsid w:val="008111AD"/>
    <w:rsid w:val="00811A5F"/>
    <w:rsid w:val="00812A0A"/>
    <w:rsid w:val="00814839"/>
    <w:rsid w:val="00814BD2"/>
    <w:rsid w:val="00814F46"/>
    <w:rsid w:val="008150A0"/>
    <w:rsid w:val="00817277"/>
    <w:rsid w:val="0082038E"/>
    <w:rsid w:val="00820E87"/>
    <w:rsid w:val="00823369"/>
    <w:rsid w:val="00824BB5"/>
    <w:rsid w:val="0082754E"/>
    <w:rsid w:val="00830A9A"/>
    <w:rsid w:val="00832964"/>
    <w:rsid w:val="008354A4"/>
    <w:rsid w:val="00835EB5"/>
    <w:rsid w:val="008372EA"/>
    <w:rsid w:val="00837534"/>
    <w:rsid w:val="008416EE"/>
    <w:rsid w:val="00841A00"/>
    <w:rsid w:val="008426D7"/>
    <w:rsid w:val="00843960"/>
    <w:rsid w:val="0084483D"/>
    <w:rsid w:val="008472CE"/>
    <w:rsid w:val="00847947"/>
    <w:rsid w:val="00847E8A"/>
    <w:rsid w:val="00851416"/>
    <w:rsid w:val="00851A70"/>
    <w:rsid w:val="00851B34"/>
    <w:rsid w:val="008567E8"/>
    <w:rsid w:val="00856F2C"/>
    <w:rsid w:val="00860C93"/>
    <w:rsid w:val="008636DB"/>
    <w:rsid w:val="00863745"/>
    <w:rsid w:val="00863FA7"/>
    <w:rsid w:val="008655CB"/>
    <w:rsid w:val="00866B88"/>
    <w:rsid w:val="0086764D"/>
    <w:rsid w:val="00867B0F"/>
    <w:rsid w:val="00872BED"/>
    <w:rsid w:val="00872F6E"/>
    <w:rsid w:val="008730D1"/>
    <w:rsid w:val="00873636"/>
    <w:rsid w:val="00873BA2"/>
    <w:rsid w:val="00873EC9"/>
    <w:rsid w:val="00874B65"/>
    <w:rsid w:val="00874FB9"/>
    <w:rsid w:val="00875136"/>
    <w:rsid w:val="00880178"/>
    <w:rsid w:val="00884020"/>
    <w:rsid w:val="00885637"/>
    <w:rsid w:val="00890B99"/>
    <w:rsid w:val="00891F4D"/>
    <w:rsid w:val="008924A8"/>
    <w:rsid w:val="008926C0"/>
    <w:rsid w:val="00893EF0"/>
    <w:rsid w:val="0089793B"/>
    <w:rsid w:val="008A1580"/>
    <w:rsid w:val="008A1C00"/>
    <w:rsid w:val="008A2451"/>
    <w:rsid w:val="008A2565"/>
    <w:rsid w:val="008A365A"/>
    <w:rsid w:val="008A47D8"/>
    <w:rsid w:val="008A4A23"/>
    <w:rsid w:val="008A6EE2"/>
    <w:rsid w:val="008A73FB"/>
    <w:rsid w:val="008B182B"/>
    <w:rsid w:val="008B2069"/>
    <w:rsid w:val="008B2940"/>
    <w:rsid w:val="008B366C"/>
    <w:rsid w:val="008B4797"/>
    <w:rsid w:val="008B4E1E"/>
    <w:rsid w:val="008B6EBD"/>
    <w:rsid w:val="008B7B94"/>
    <w:rsid w:val="008B7C8E"/>
    <w:rsid w:val="008C27B5"/>
    <w:rsid w:val="008C3980"/>
    <w:rsid w:val="008C5818"/>
    <w:rsid w:val="008C6DC1"/>
    <w:rsid w:val="008C7327"/>
    <w:rsid w:val="008D1D96"/>
    <w:rsid w:val="008D2187"/>
    <w:rsid w:val="008D4FB0"/>
    <w:rsid w:val="008D651F"/>
    <w:rsid w:val="008D68B3"/>
    <w:rsid w:val="008E1648"/>
    <w:rsid w:val="008E18DD"/>
    <w:rsid w:val="008E1AD8"/>
    <w:rsid w:val="008E20FA"/>
    <w:rsid w:val="008E2481"/>
    <w:rsid w:val="008E2862"/>
    <w:rsid w:val="008E3DE7"/>
    <w:rsid w:val="008E55D4"/>
    <w:rsid w:val="008E6ECA"/>
    <w:rsid w:val="008F0831"/>
    <w:rsid w:val="008F1DCA"/>
    <w:rsid w:val="008F4145"/>
    <w:rsid w:val="008F61F7"/>
    <w:rsid w:val="0090193C"/>
    <w:rsid w:val="009035F9"/>
    <w:rsid w:val="00903CE2"/>
    <w:rsid w:val="00905F81"/>
    <w:rsid w:val="0090699F"/>
    <w:rsid w:val="00915A0E"/>
    <w:rsid w:val="00922940"/>
    <w:rsid w:val="00924D02"/>
    <w:rsid w:val="009258DF"/>
    <w:rsid w:val="00926A8D"/>
    <w:rsid w:val="00926C39"/>
    <w:rsid w:val="00927A95"/>
    <w:rsid w:val="0093025E"/>
    <w:rsid w:val="00930C07"/>
    <w:rsid w:val="009316ED"/>
    <w:rsid w:val="00931F52"/>
    <w:rsid w:val="009323EC"/>
    <w:rsid w:val="00932FA7"/>
    <w:rsid w:val="00936605"/>
    <w:rsid w:val="00936894"/>
    <w:rsid w:val="00937B4C"/>
    <w:rsid w:val="009410F8"/>
    <w:rsid w:val="00941E0C"/>
    <w:rsid w:val="009431CA"/>
    <w:rsid w:val="00944112"/>
    <w:rsid w:val="009464B8"/>
    <w:rsid w:val="00947694"/>
    <w:rsid w:val="00947D2F"/>
    <w:rsid w:val="00950B2C"/>
    <w:rsid w:val="0095227B"/>
    <w:rsid w:val="00952AEC"/>
    <w:rsid w:val="009537B4"/>
    <w:rsid w:val="00953DDF"/>
    <w:rsid w:val="009541DF"/>
    <w:rsid w:val="00954346"/>
    <w:rsid w:val="0095690E"/>
    <w:rsid w:val="00957352"/>
    <w:rsid w:val="00957B95"/>
    <w:rsid w:val="00957E96"/>
    <w:rsid w:val="00963553"/>
    <w:rsid w:val="009635A9"/>
    <w:rsid w:val="00964919"/>
    <w:rsid w:val="009655B6"/>
    <w:rsid w:val="00966B2B"/>
    <w:rsid w:val="00966E32"/>
    <w:rsid w:val="009673D9"/>
    <w:rsid w:val="009707BD"/>
    <w:rsid w:val="00970E11"/>
    <w:rsid w:val="00976044"/>
    <w:rsid w:val="00976CCE"/>
    <w:rsid w:val="0098013C"/>
    <w:rsid w:val="00980FCA"/>
    <w:rsid w:val="0098134C"/>
    <w:rsid w:val="00982792"/>
    <w:rsid w:val="009849E8"/>
    <w:rsid w:val="00987C69"/>
    <w:rsid w:val="00990D89"/>
    <w:rsid w:val="00992285"/>
    <w:rsid w:val="00992AFE"/>
    <w:rsid w:val="00994921"/>
    <w:rsid w:val="00994CAC"/>
    <w:rsid w:val="009A0EDD"/>
    <w:rsid w:val="009A7F85"/>
    <w:rsid w:val="009B08B6"/>
    <w:rsid w:val="009B19EE"/>
    <w:rsid w:val="009B2839"/>
    <w:rsid w:val="009B335C"/>
    <w:rsid w:val="009B3402"/>
    <w:rsid w:val="009B46C6"/>
    <w:rsid w:val="009B6983"/>
    <w:rsid w:val="009B6DE2"/>
    <w:rsid w:val="009B7950"/>
    <w:rsid w:val="009C4596"/>
    <w:rsid w:val="009C5AED"/>
    <w:rsid w:val="009C6F28"/>
    <w:rsid w:val="009D3059"/>
    <w:rsid w:val="009D4653"/>
    <w:rsid w:val="009D4AB0"/>
    <w:rsid w:val="009D6E59"/>
    <w:rsid w:val="009D71FC"/>
    <w:rsid w:val="009E03E8"/>
    <w:rsid w:val="009E38E9"/>
    <w:rsid w:val="009E4F1B"/>
    <w:rsid w:val="009E65A6"/>
    <w:rsid w:val="009E7074"/>
    <w:rsid w:val="009E7101"/>
    <w:rsid w:val="009E7413"/>
    <w:rsid w:val="009F01EA"/>
    <w:rsid w:val="009F07DE"/>
    <w:rsid w:val="009F1199"/>
    <w:rsid w:val="009F165A"/>
    <w:rsid w:val="009F79A8"/>
    <w:rsid w:val="00A0384D"/>
    <w:rsid w:val="00A04C96"/>
    <w:rsid w:val="00A07461"/>
    <w:rsid w:val="00A0753B"/>
    <w:rsid w:val="00A07E2E"/>
    <w:rsid w:val="00A10D0C"/>
    <w:rsid w:val="00A11112"/>
    <w:rsid w:val="00A111AD"/>
    <w:rsid w:val="00A11E48"/>
    <w:rsid w:val="00A12FE7"/>
    <w:rsid w:val="00A14E09"/>
    <w:rsid w:val="00A158C7"/>
    <w:rsid w:val="00A17C8F"/>
    <w:rsid w:val="00A20C40"/>
    <w:rsid w:val="00A22A2E"/>
    <w:rsid w:val="00A22ABA"/>
    <w:rsid w:val="00A233EA"/>
    <w:rsid w:val="00A23C8B"/>
    <w:rsid w:val="00A2602E"/>
    <w:rsid w:val="00A2713A"/>
    <w:rsid w:val="00A2787E"/>
    <w:rsid w:val="00A302F9"/>
    <w:rsid w:val="00A32AE5"/>
    <w:rsid w:val="00A33310"/>
    <w:rsid w:val="00A3564C"/>
    <w:rsid w:val="00A35D1D"/>
    <w:rsid w:val="00A37899"/>
    <w:rsid w:val="00A41144"/>
    <w:rsid w:val="00A411E2"/>
    <w:rsid w:val="00A43ECA"/>
    <w:rsid w:val="00A44F87"/>
    <w:rsid w:val="00A468CC"/>
    <w:rsid w:val="00A46E8E"/>
    <w:rsid w:val="00A4737C"/>
    <w:rsid w:val="00A500F5"/>
    <w:rsid w:val="00A50942"/>
    <w:rsid w:val="00A526AF"/>
    <w:rsid w:val="00A52F69"/>
    <w:rsid w:val="00A534FE"/>
    <w:rsid w:val="00A547A5"/>
    <w:rsid w:val="00A55DA1"/>
    <w:rsid w:val="00A56A00"/>
    <w:rsid w:val="00A6013B"/>
    <w:rsid w:val="00A67248"/>
    <w:rsid w:val="00A67419"/>
    <w:rsid w:val="00A70C18"/>
    <w:rsid w:val="00A73990"/>
    <w:rsid w:val="00A73BF8"/>
    <w:rsid w:val="00A76E58"/>
    <w:rsid w:val="00A77ABC"/>
    <w:rsid w:val="00A820F4"/>
    <w:rsid w:val="00A82AFD"/>
    <w:rsid w:val="00A83AA9"/>
    <w:rsid w:val="00A845A7"/>
    <w:rsid w:val="00A85D6E"/>
    <w:rsid w:val="00A9321E"/>
    <w:rsid w:val="00A9535A"/>
    <w:rsid w:val="00A95939"/>
    <w:rsid w:val="00A95F45"/>
    <w:rsid w:val="00A976E5"/>
    <w:rsid w:val="00AA0DA3"/>
    <w:rsid w:val="00AA169E"/>
    <w:rsid w:val="00AA3178"/>
    <w:rsid w:val="00AA4845"/>
    <w:rsid w:val="00AB11BE"/>
    <w:rsid w:val="00AB2520"/>
    <w:rsid w:val="00AB29C0"/>
    <w:rsid w:val="00AB74A8"/>
    <w:rsid w:val="00AB793F"/>
    <w:rsid w:val="00AB7B1B"/>
    <w:rsid w:val="00AC4213"/>
    <w:rsid w:val="00AC6F73"/>
    <w:rsid w:val="00AD1472"/>
    <w:rsid w:val="00AD185E"/>
    <w:rsid w:val="00AD6403"/>
    <w:rsid w:val="00AE11A3"/>
    <w:rsid w:val="00AE1A2D"/>
    <w:rsid w:val="00AE2629"/>
    <w:rsid w:val="00AE317E"/>
    <w:rsid w:val="00AE31BB"/>
    <w:rsid w:val="00AE34ED"/>
    <w:rsid w:val="00AE5010"/>
    <w:rsid w:val="00AE5832"/>
    <w:rsid w:val="00AF119C"/>
    <w:rsid w:val="00AF1930"/>
    <w:rsid w:val="00AF1D7B"/>
    <w:rsid w:val="00AF1DDE"/>
    <w:rsid w:val="00AF2235"/>
    <w:rsid w:val="00AF22B7"/>
    <w:rsid w:val="00AF2CD3"/>
    <w:rsid w:val="00AF338C"/>
    <w:rsid w:val="00AF3C62"/>
    <w:rsid w:val="00AF40C9"/>
    <w:rsid w:val="00AF59D0"/>
    <w:rsid w:val="00B00A24"/>
    <w:rsid w:val="00B04E44"/>
    <w:rsid w:val="00B065B7"/>
    <w:rsid w:val="00B06715"/>
    <w:rsid w:val="00B07383"/>
    <w:rsid w:val="00B10904"/>
    <w:rsid w:val="00B10D38"/>
    <w:rsid w:val="00B1555A"/>
    <w:rsid w:val="00B164E6"/>
    <w:rsid w:val="00B20765"/>
    <w:rsid w:val="00B239F4"/>
    <w:rsid w:val="00B25F61"/>
    <w:rsid w:val="00B306BB"/>
    <w:rsid w:val="00B32A9A"/>
    <w:rsid w:val="00B34C72"/>
    <w:rsid w:val="00B34E7B"/>
    <w:rsid w:val="00B3571E"/>
    <w:rsid w:val="00B35C92"/>
    <w:rsid w:val="00B36EEE"/>
    <w:rsid w:val="00B430DB"/>
    <w:rsid w:val="00B43B40"/>
    <w:rsid w:val="00B43EDA"/>
    <w:rsid w:val="00B44AF6"/>
    <w:rsid w:val="00B46A50"/>
    <w:rsid w:val="00B4752B"/>
    <w:rsid w:val="00B513AD"/>
    <w:rsid w:val="00B579C8"/>
    <w:rsid w:val="00B61123"/>
    <w:rsid w:val="00B61AC8"/>
    <w:rsid w:val="00B61E75"/>
    <w:rsid w:val="00B62327"/>
    <w:rsid w:val="00B639BC"/>
    <w:rsid w:val="00B63E0B"/>
    <w:rsid w:val="00B67E73"/>
    <w:rsid w:val="00B711F9"/>
    <w:rsid w:val="00B7179B"/>
    <w:rsid w:val="00B727B1"/>
    <w:rsid w:val="00B73C1B"/>
    <w:rsid w:val="00B74D12"/>
    <w:rsid w:val="00B803F8"/>
    <w:rsid w:val="00B80738"/>
    <w:rsid w:val="00B80880"/>
    <w:rsid w:val="00B80F2D"/>
    <w:rsid w:val="00B82E2F"/>
    <w:rsid w:val="00B83BA7"/>
    <w:rsid w:val="00B84524"/>
    <w:rsid w:val="00B849AB"/>
    <w:rsid w:val="00B85AF6"/>
    <w:rsid w:val="00B87052"/>
    <w:rsid w:val="00B904FC"/>
    <w:rsid w:val="00B9512F"/>
    <w:rsid w:val="00BA16B9"/>
    <w:rsid w:val="00BA184F"/>
    <w:rsid w:val="00BA38E2"/>
    <w:rsid w:val="00BA605C"/>
    <w:rsid w:val="00BA697E"/>
    <w:rsid w:val="00BB02CE"/>
    <w:rsid w:val="00BB0791"/>
    <w:rsid w:val="00BB19DD"/>
    <w:rsid w:val="00BB308A"/>
    <w:rsid w:val="00BB44DD"/>
    <w:rsid w:val="00BB63D5"/>
    <w:rsid w:val="00BB6CF6"/>
    <w:rsid w:val="00BB6F47"/>
    <w:rsid w:val="00BB763A"/>
    <w:rsid w:val="00BB783D"/>
    <w:rsid w:val="00BB7967"/>
    <w:rsid w:val="00BC0212"/>
    <w:rsid w:val="00BC0ADD"/>
    <w:rsid w:val="00BC1BC6"/>
    <w:rsid w:val="00BC1DA4"/>
    <w:rsid w:val="00BC6C53"/>
    <w:rsid w:val="00BD070A"/>
    <w:rsid w:val="00BD0736"/>
    <w:rsid w:val="00BD0A80"/>
    <w:rsid w:val="00BD3263"/>
    <w:rsid w:val="00BD5861"/>
    <w:rsid w:val="00BE1F4F"/>
    <w:rsid w:val="00BE202F"/>
    <w:rsid w:val="00BE7317"/>
    <w:rsid w:val="00BF0859"/>
    <w:rsid w:val="00BF11F8"/>
    <w:rsid w:val="00BF2E53"/>
    <w:rsid w:val="00BF437F"/>
    <w:rsid w:val="00BF512C"/>
    <w:rsid w:val="00BF60D0"/>
    <w:rsid w:val="00BF6B3E"/>
    <w:rsid w:val="00C006C8"/>
    <w:rsid w:val="00C01BF5"/>
    <w:rsid w:val="00C031B8"/>
    <w:rsid w:val="00C04323"/>
    <w:rsid w:val="00C04602"/>
    <w:rsid w:val="00C057F0"/>
    <w:rsid w:val="00C05B6C"/>
    <w:rsid w:val="00C07A75"/>
    <w:rsid w:val="00C12061"/>
    <w:rsid w:val="00C12266"/>
    <w:rsid w:val="00C13D4A"/>
    <w:rsid w:val="00C1400D"/>
    <w:rsid w:val="00C15831"/>
    <w:rsid w:val="00C15C40"/>
    <w:rsid w:val="00C15F77"/>
    <w:rsid w:val="00C16F53"/>
    <w:rsid w:val="00C174CA"/>
    <w:rsid w:val="00C17A1C"/>
    <w:rsid w:val="00C20E1C"/>
    <w:rsid w:val="00C23D25"/>
    <w:rsid w:val="00C247DA"/>
    <w:rsid w:val="00C260C8"/>
    <w:rsid w:val="00C302D8"/>
    <w:rsid w:val="00C344AA"/>
    <w:rsid w:val="00C363FD"/>
    <w:rsid w:val="00C36F4A"/>
    <w:rsid w:val="00C37698"/>
    <w:rsid w:val="00C4098B"/>
    <w:rsid w:val="00C40D7F"/>
    <w:rsid w:val="00C425A1"/>
    <w:rsid w:val="00C44F1C"/>
    <w:rsid w:val="00C45C55"/>
    <w:rsid w:val="00C473C0"/>
    <w:rsid w:val="00C47C4D"/>
    <w:rsid w:val="00C50903"/>
    <w:rsid w:val="00C51B4B"/>
    <w:rsid w:val="00C52C61"/>
    <w:rsid w:val="00C53899"/>
    <w:rsid w:val="00C5597C"/>
    <w:rsid w:val="00C56A6D"/>
    <w:rsid w:val="00C56F82"/>
    <w:rsid w:val="00C618D4"/>
    <w:rsid w:val="00C632D8"/>
    <w:rsid w:val="00C6340A"/>
    <w:rsid w:val="00C65778"/>
    <w:rsid w:val="00C67CB4"/>
    <w:rsid w:val="00C71AAA"/>
    <w:rsid w:val="00C7211F"/>
    <w:rsid w:val="00C73A43"/>
    <w:rsid w:val="00C74962"/>
    <w:rsid w:val="00C74E2E"/>
    <w:rsid w:val="00C80622"/>
    <w:rsid w:val="00C81AC7"/>
    <w:rsid w:val="00C82F00"/>
    <w:rsid w:val="00C837A0"/>
    <w:rsid w:val="00C83C01"/>
    <w:rsid w:val="00C87149"/>
    <w:rsid w:val="00C8729D"/>
    <w:rsid w:val="00C873A6"/>
    <w:rsid w:val="00C903A3"/>
    <w:rsid w:val="00C929A6"/>
    <w:rsid w:val="00C93670"/>
    <w:rsid w:val="00C955FA"/>
    <w:rsid w:val="00C978CE"/>
    <w:rsid w:val="00CA1805"/>
    <w:rsid w:val="00CA1C5A"/>
    <w:rsid w:val="00CA63CA"/>
    <w:rsid w:val="00CB0ADC"/>
    <w:rsid w:val="00CB1D0B"/>
    <w:rsid w:val="00CB2D7B"/>
    <w:rsid w:val="00CB44DD"/>
    <w:rsid w:val="00CB639F"/>
    <w:rsid w:val="00CB6CAB"/>
    <w:rsid w:val="00CC0BB9"/>
    <w:rsid w:val="00CC0C89"/>
    <w:rsid w:val="00CC1B0C"/>
    <w:rsid w:val="00CC1F97"/>
    <w:rsid w:val="00CC23C5"/>
    <w:rsid w:val="00CC6B64"/>
    <w:rsid w:val="00CD04D6"/>
    <w:rsid w:val="00CD2AE2"/>
    <w:rsid w:val="00CD401D"/>
    <w:rsid w:val="00CD4B47"/>
    <w:rsid w:val="00CD505E"/>
    <w:rsid w:val="00CD64F9"/>
    <w:rsid w:val="00CD7902"/>
    <w:rsid w:val="00CE047B"/>
    <w:rsid w:val="00CE0A9E"/>
    <w:rsid w:val="00CE3509"/>
    <w:rsid w:val="00CE374A"/>
    <w:rsid w:val="00CE540F"/>
    <w:rsid w:val="00CF0B36"/>
    <w:rsid w:val="00CF3991"/>
    <w:rsid w:val="00CF4458"/>
    <w:rsid w:val="00CF5EA5"/>
    <w:rsid w:val="00CF6A2D"/>
    <w:rsid w:val="00D01EC7"/>
    <w:rsid w:val="00D0204D"/>
    <w:rsid w:val="00D0294C"/>
    <w:rsid w:val="00D03806"/>
    <w:rsid w:val="00D054C9"/>
    <w:rsid w:val="00D0611C"/>
    <w:rsid w:val="00D10938"/>
    <w:rsid w:val="00D11171"/>
    <w:rsid w:val="00D11229"/>
    <w:rsid w:val="00D11C8A"/>
    <w:rsid w:val="00D12A72"/>
    <w:rsid w:val="00D16321"/>
    <w:rsid w:val="00D164C4"/>
    <w:rsid w:val="00D16FF9"/>
    <w:rsid w:val="00D224D9"/>
    <w:rsid w:val="00D2377F"/>
    <w:rsid w:val="00D24725"/>
    <w:rsid w:val="00D26A9D"/>
    <w:rsid w:val="00D307B1"/>
    <w:rsid w:val="00D31848"/>
    <w:rsid w:val="00D3257F"/>
    <w:rsid w:val="00D335FD"/>
    <w:rsid w:val="00D34AB1"/>
    <w:rsid w:val="00D34FC3"/>
    <w:rsid w:val="00D35058"/>
    <w:rsid w:val="00D3669B"/>
    <w:rsid w:val="00D36D48"/>
    <w:rsid w:val="00D3739C"/>
    <w:rsid w:val="00D37521"/>
    <w:rsid w:val="00D37D09"/>
    <w:rsid w:val="00D43DA5"/>
    <w:rsid w:val="00D4531A"/>
    <w:rsid w:val="00D45C6F"/>
    <w:rsid w:val="00D5224E"/>
    <w:rsid w:val="00D5354B"/>
    <w:rsid w:val="00D53A95"/>
    <w:rsid w:val="00D5459C"/>
    <w:rsid w:val="00D55A1A"/>
    <w:rsid w:val="00D55C14"/>
    <w:rsid w:val="00D57FB3"/>
    <w:rsid w:val="00D6020F"/>
    <w:rsid w:val="00D62AB3"/>
    <w:rsid w:val="00D63732"/>
    <w:rsid w:val="00D66B9D"/>
    <w:rsid w:val="00D66FAF"/>
    <w:rsid w:val="00D67652"/>
    <w:rsid w:val="00D67792"/>
    <w:rsid w:val="00D67ABB"/>
    <w:rsid w:val="00D67EF2"/>
    <w:rsid w:val="00D7227D"/>
    <w:rsid w:val="00D72C3C"/>
    <w:rsid w:val="00D77F31"/>
    <w:rsid w:val="00D80F06"/>
    <w:rsid w:val="00D81E51"/>
    <w:rsid w:val="00D825FA"/>
    <w:rsid w:val="00D82DD7"/>
    <w:rsid w:val="00D85681"/>
    <w:rsid w:val="00D86BE2"/>
    <w:rsid w:val="00D90F11"/>
    <w:rsid w:val="00D90FF7"/>
    <w:rsid w:val="00D92484"/>
    <w:rsid w:val="00D9369D"/>
    <w:rsid w:val="00D938DB"/>
    <w:rsid w:val="00D94209"/>
    <w:rsid w:val="00D94897"/>
    <w:rsid w:val="00D96733"/>
    <w:rsid w:val="00DA15B4"/>
    <w:rsid w:val="00DA2199"/>
    <w:rsid w:val="00DA2FFD"/>
    <w:rsid w:val="00DA4EDE"/>
    <w:rsid w:val="00DA5121"/>
    <w:rsid w:val="00DA6CC1"/>
    <w:rsid w:val="00DA6D68"/>
    <w:rsid w:val="00DA7598"/>
    <w:rsid w:val="00DA7DA5"/>
    <w:rsid w:val="00DA7DC3"/>
    <w:rsid w:val="00DB2269"/>
    <w:rsid w:val="00DB3AC6"/>
    <w:rsid w:val="00DB48EF"/>
    <w:rsid w:val="00DB5D7D"/>
    <w:rsid w:val="00DB7700"/>
    <w:rsid w:val="00DC153B"/>
    <w:rsid w:val="00DC3A07"/>
    <w:rsid w:val="00DC4966"/>
    <w:rsid w:val="00DC6D6F"/>
    <w:rsid w:val="00DC6DDE"/>
    <w:rsid w:val="00DC7377"/>
    <w:rsid w:val="00DC7F3D"/>
    <w:rsid w:val="00DD03DB"/>
    <w:rsid w:val="00DD0C88"/>
    <w:rsid w:val="00DD313A"/>
    <w:rsid w:val="00DD3F8E"/>
    <w:rsid w:val="00DD4D75"/>
    <w:rsid w:val="00DD4F0A"/>
    <w:rsid w:val="00DE0539"/>
    <w:rsid w:val="00DE18BA"/>
    <w:rsid w:val="00DE19A4"/>
    <w:rsid w:val="00DE1C54"/>
    <w:rsid w:val="00DE46C2"/>
    <w:rsid w:val="00DE73A2"/>
    <w:rsid w:val="00DE7895"/>
    <w:rsid w:val="00DF0923"/>
    <w:rsid w:val="00DF1FF9"/>
    <w:rsid w:val="00DF5479"/>
    <w:rsid w:val="00DF5BAE"/>
    <w:rsid w:val="00DF6FEE"/>
    <w:rsid w:val="00E0196D"/>
    <w:rsid w:val="00E01CE4"/>
    <w:rsid w:val="00E028D3"/>
    <w:rsid w:val="00E04F8D"/>
    <w:rsid w:val="00E051A0"/>
    <w:rsid w:val="00E12BA2"/>
    <w:rsid w:val="00E15259"/>
    <w:rsid w:val="00E16487"/>
    <w:rsid w:val="00E16739"/>
    <w:rsid w:val="00E17AA6"/>
    <w:rsid w:val="00E209B4"/>
    <w:rsid w:val="00E21177"/>
    <w:rsid w:val="00E21ED8"/>
    <w:rsid w:val="00E2522E"/>
    <w:rsid w:val="00E2723C"/>
    <w:rsid w:val="00E27847"/>
    <w:rsid w:val="00E31D4C"/>
    <w:rsid w:val="00E3348D"/>
    <w:rsid w:val="00E35238"/>
    <w:rsid w:val="00E35BCA"/>
    <w:rsid w:val="00E36AB0"/>
    <w:rsid w:val="00E375BD"/>
    <w:rsid w:val="00E41BA9"/>
    <w:rsid w:val="00E42667"/>
    <w:rsid w:val="00E430B2"/>
    <w:rsid w:val="00E44290"/>
    <w:rsid w:val="00E459FF"/>
    <w:rsid w:val="00E46423"/>
    <w:rsid w:val="00E57815"/>
    <w:rsid w:val="00E61553"/>
    <w:rsid w:val="00E61A14"/>
    <w:rsid w:val="00E61B90"/>
    <w:rsid w:val="00E61BFD"/>
    <w:rsid w:val="00E6335A"/>
    <w:rsid w:val="00E63F1F"/>
    <w:rsid w:val="00E65D88"/>
    <w:rsid w:val="00E663FC"/>
    <w:rsid w:val="00E70642"/>
    <w:rsid w:val="00E709C1"/>
    <w:rsid w:val="00E71670"/>
    <w:rsid w:val="00E7273B"/>
    <w:rsid w:val="00E7292F"/>
    <w:rsid w:val="00E72E7A"/>
    <w:rsid w:val="00E73EC4"/>
    <w:rsid w:val="00E75FA1"/>
    <w:rsid w:val="00E772AD"/>
    <w:rsid w:val="00E81EF9"/>
    <w:rsid w:val="00E84F12"/>
    <w:rsid w:val="00E86194"/>
    <w:rsid w:val="00E96554"/>
    <w:rsid w:val="00E965EE"/>
    <w:rsid w:val="00E96899"/>
    <w:rsid w:val="00E96CE1"/>
    <w:rsid w:val="00EA0105"/>
    <w:rsid w:val="00EA02C4"/>
    <w:rsid w:val="00EA07AF"/>
    <w:rsid w:val="00EA499D"/>
    <w:rsid w:val="00EA544F"/>
    <w:rsid w:val="00EA633B"/>
    <w:rsid w:val="00EA6A95"/>
    <w:rsid w:val="00EB0079"/>
    <w:rsid w:val="00EB0CA3"/>
    <w:rsid w:val="00EB24C3"/>
    <w:rsid w:val="00EB2C35"/>
    <w:rsid w:val="00EB2EA9"/>
    <w:rsid w:val="00EB30B3"/>
    <w:rsid w:val="00EB32CE"/>
    <w:rsid w:val="00EB3B17"/>
    <w:rsid w:val="00EB53B6"/>
    <w:rsid w:val="00EB7A34"/>
    <w:rsid w:val="00EB7A3E"/>
    <w:rsid w:val="00EB7F62"/>
    <w:rsid w:val="00EC60B8"/>
    <w:rsid w:val="00EC6DF7"/>
    <w:rsid w:val="00ED26F0"/>
    <w:rsid w:val="00ED2D90"/>
    <w:rsid w:val="00ED542D"/>
    <w:rsid w:val="00ED5BFE"/>
    <w:rsid w:val="00ED6603"/>
    <w:rsid w:val="00EE0ADA"/>
    <w:rsid w:val="00EE15F2"/>
    <w:rsid w:val="00EE164F"/>
    <w:rsid w:val="00EE22F9"/>
    <w:rsid w:val="00EE26B7"/>
    <w:rsid w:val="00EE28BD"/>
    <w:rsid w:val="00EE29ED"/>
    <w:rsid w:val="00EE3120"/>
    <w:rsid w:val="00EE462A"/>
    <w:rsid w:val="00EE4A97"/>
    <w:rsid w:val="00EE4C0B"/>
    <w:rsid w:val="00EE7047"/>
    <w:rsid w:val="00EF21A1"/>
    <w:rsid w:val="00EF2E2C"/>
    <w:rsid w:val="00EF33A8"/>
    <w:rsid w:val="00EF380C"/>
    <w:rsid w:val="00EF3E4D"/>
    <w:rsid w:val="00EF4392"/>
    <w:rsid w:val="00EF6815"/>
    <w:rsid w:val="00F00300"/>
    <w:rsid w:val="00F00980"/>
    <w:rsid w:val="00F06053"/>
    <w:rsid w:val="00F0628C"/>
    <w:rsid w:val="00F11E03"/>
    <w:rsid w:val="00F13186"/>
    <w:rsid w:val="00F147F8"/>
    <w:rsid w:val="00F173DD"/>
    <w:rsid w:val="00F21967"/>
    <w:rsid w:val="00F22301"/>
    <w:rsid w:val="00F2348B"/>
    <w:rsid w:val="00F236DB"/>
    <w:rsid w:val="00F23AC1"/>
    <w:rsid w:val="00F24AB1"/>
    <w:rsid w:val="00F24CFE"/>
    <w:rsid w:val="00F278DA"/>
    <w:rsid w:val="00F30825"/>
    <w:rsid w:val="00F31856"/>
    <w:rsid w:val="00F320A4"/>
    <w:rsid w:val="00F33236"/>
    <w:rsid w:val="00F33B16"/>
    <w:rsid w:val="00F3520A"/>
    <w:rsid w:val="00F36FA7"/>
    <w:rsid w:val="00F407F2"/>
    <w:rsid w:val="00F4157A"/>
    <w:rsid w:val="00F41CBB"/>
    <w:rsid w:val="00F44D9A"/>
    <w:rsid w:val="00F45328"/>
    <w:rsid w:val="00F46C1E"/>
    <w:rsid w:val="00F47A2B"/>
    <w:rsid w:val="00F5171C"/>
    <w:rsid w:val="00F52792"/>
    <w:rsid w:val="00F527AE"/>
    <w:rsid w:val="00F53228"/>
    <w:rsid w:val="00F5493D"/>
    <w:rsid w:val="00F54965"/>
    <w:rsid w:val="00F557CE"/>
    <w:rsid w:val="00F57E2A"/>
    <w:rsid w:val="00F609D8"/>
    <w:rsid w:val="00F61495"/>
    <w:rsid w:val="00F61630"/>
    <w:rsid w:val="00F6276A"/>
    <w:rsid w:val="00F63DBF"/>
    <w:rsid w:val="00F7031E"/>
    <w:rsid w:val="00F713EF"/>
    <w:rsid w:val="00F736D7"/>
    <w:rsid w:val="00F76DB5"/>
    <w:rsid w:val="00F802E9"/>
    <w:rsid w:val="00F8270E"/>
    <w:rsid w:val="00F83D91"/>
    <w:rsid w:val="00F84B07"/>
    <w:rsid w:val="00F86FE4"/>
    <w:rsid w:val="00F903F5"/>
    <w:rsid w:val="00F90662"/>
    <w:rsid w:val="00F91362"/>
    <w:rsid w:val="00F91B23"/>
    <w:rsid w:val="00F920CA"/>
    <w:rsid w:val="00F931BB"/>
    <w:rsid w:val="00F96F91"/>
    <w:rsid w:val="00FA1220"/>
    <w:rsid w:val="00FA17F8"/>
    <w:rsid w:val="00FA3863"/>
    <w:rsid w:val="00FA38E2"/>
    <w:rsid w:val="00FB063D"/>
    <w:rsid w:val="00FB0947"/>
    <w:rsid w:val="00FB24BB"/>
    <w:rsid w:val="00FB37E4"/>
    <w:rsid w:val="00FB3E18"/>
    <w:rsid w:val="00FB46D3"/>
    <w:rsid w:val="00FC1A31"/>
    <w:rsid w:val="00FC1AE8"/>
    <w:rsid w:val="00FC272A"/>
    <w:rsid w:val="00FC3021"/>
    <w:rsid w:val="00FC585C"/>
    <w:rsid w:val="00FC6DD2"/>
    <w:rsid w:val="00FC6E75"/>
    <w:rsid w:val="00FD5013"/>
    <w:rsid w:val="00FD608A"/>
    <w:rsid w:val="00FD7051"/>
    <w:rsid w:val="00FD76FA"/>
    <w:rsid w:val="00FD7A2E"/>
    <w:rsid w:val="00FE03CC"/>
    <w:rsid w:val="00FE3113"/>
    <w:rsid w:val="00FE40A3"/>
    <w:rsid w:val="00FE4596"/>
    <w:rsid w:val="00FE461F"/>
    <w:rsid w:val="00FE53C1"/>
    <w:rsid w:val="00FE5B6C"/>
    <w:rsid w:val="00FE6AB1"/>
    <w:rsid w:val="00FE6F08"/>
    <w:rsid w:val="00FF00DC"/>
    <w:rsid w:val="00FF0180"/>
    <w:rsid w:val="00FF0221"/>
    <w:rsid w:val="00FF26B9"/>
    <w:rsid w:val="00FF2E4F"/>
    <w:rsid w:val="00FF543F"/>
    <w:rsid w:val="00FF58E4"/>
    <w:rsid w:val="00FF7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CB3D53"/>
  <w15:docId w15:val="{5D60E008-0B32-44B6-8BCA-FFE5462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61B90"/>
    <w:rPr>
      <w:rFonts w:ascii="Calibri" w:eastAsia="Times New Roman" w:hAnsi="Calibri"/>
      <w:sz w:val="22"/>
    </w:rPr>
  </w:style>
  <w:style w:type="paragraph" w:styleId="Heading1">
    <w:name w:val="heading 1"/>
    <w:basedOn w:val="Main-Head"/>
    <w:next w:val="BodyText"/>
    <w:link w:val="Heading1Char"/>
    <w:qFormat/>
    <w:rsid w:val="00E61B90"/>
    <w:pPr>
      <w:keepNext/>
      <w:pBdr>
        <w:bottom w:val="single" w:sz="6" w:space="2" w:color="auto"/>
      </w:pBdr>
      <w:spacing w:after="360" w:line="440" w:lineRule="exact"/>
      <w:outlineLvl w:val="0"/>
    </w:pPr>
    <w:rPr>
      <w:sz w:val="44"/>
    </w:rPr>
  </w:style>
  <w:style w:type="paragraph" w:styleId="Heading2">
    <w:name w:val="heading 2"/>
    <w:basedOn w:val="Main-Head"/>
    <w:next w:val="BodyText"/>
    <w:link w:val="Heading2Char"/>
    <w:qFormat/>
    <w:rsid w:val="00E61B90"/>
    <w:pPr>
      <w:keepNext/>
      <w:keepLines/>
      <w:spacing w:before="120" w:after="120" w:line="360" w:lineRule="exact"/>
      <w:outlineLvl w:val="1"/>
    </w:pPr>
    <w:rPr>
      <w:sz w:val="36"/>
    </w:rPr>
  </w:style>
  <w:style w:type="paragraph" w:styleId="Heading3">
    <w:name w:val="heading 3"/>
    <w:basedOn w:val="Main-Head"/>
    <w:next w:val="BodyText"/>
    <w:link w:val="Heading3Char"/>
    <w:qFormat/>
    <w:rsid w:val="00E61B90"/>
    <w:pPr>
      <w:keepNext/>
      <w:keepLines/>
      <w:spacing w:before="80" w:after="80" w:line="280" w:lineRule="exact"/>
      <w:outlineLvl w:val="2"/>
    </w:pPr>
    <w:rPr>
      <w:sz w:val="28"/>
    </w:rPr>
  </w:style>
  <w:style w:type="paragraph" w:styleId="Heading4">
    <w:name w:val="heading 4"/>
    <w:basedOn w:val="Main-Head"/>
    <w:next w:val="BodyText"/>
    <w:link w:val="Heading4Char"/>
    <w:qFormat/>
    <w:rsid w:val="00E61B90"/>
    <w:pPr>
      <w:keepNext/>
      <w:keepLines/>
      <w:spacing w:before="80" w:after="80"/>
      <w:outlineLvl w:val="3"/>
    </w:pPr>
    <w:rPr>
      <w:sz w:val="24"/>
    </w:rPr>
  </w:style>
  <w:style w:type="paragraph" w:styleId="Heading5">
    <w:name w:val="heading 5"/>
    <w:basedOn w:val="BodyText"/>
    <w:next w:val="BodyText"/>
    <w:link w:val="Heading5Char"/>
    <w:qFormat/>
    <w:rsid w:val="00E61B90"/>
    <w:pPr>
      <w:outlineLvl w:val="4"/>
    </w:pPr>
    <w:rPr>
      <w:b/>
    </w:rPr>
  </w:style>
  <w:style w:type="paragraph" w:styleId="Heading6">
    <w:name w:val="heading 6"/>
    <w:basedOn w:val="BodyText"/>
    <w:next w:val="BodyText"/>
    <w:link w:val="Heading6Char"/>
    <w:qFormat/>
    <w:rsid w:val="00E61B90"/>
    <w:pPr>
      <w:outlineLvl w:val="5"/>
    </w:pPr>
    <w:rPr>
      <w:b/>
      <w:i/>
    </w:rPr>
  </w:style>
  <w:style w:type="paragraph" w:styleId="Heading7">
    <w:name w:val="heading 7"/>
    <w:basedOn w:val="Normal"/>
    <w:next w:val="Normal"/>
    <w:link w:val="Heading7Char"/>
    <w:unhideWhenUsed/>
    <w:qFormat/>
    <w:rsid w:val="00E61B90"/>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E61B90"/>
    <w:pPr>
      <w:keepNext/>
      <w:keepLines/>
      <w:spacing w:before="200"/>
      <w:outlineLvl w:val="7"/>
    </w:pPr>
    <w:rPr>
      <w:rFonts w:ascii="Cambria" w:hAnsi="Cambria"/>
      <w:color w:val="404040"/>
      <w:sz w:val="20"/>
    </w:rPr>
  </w:style>
  <w:style w:type="paragraph" w:styleId="Heading9">
    <w:name w:val="heading 9"/>
    <w:basedOn w:val="Normal"/>
    <w:next w:val="Normal"/>
    <w:link w:val="Heading9Char"/>
    <w:unhideWhenUsed/>
    <w:qFormat/>
    <w:rsid w:val="00E61B90"/>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61B90"/>
    <w:pPr>
      <w:spacing w:after="120"/>
    </w:pPr>
  </w:style>
  <w:style w:type="paragraph" w:customStyle="1" w:styleId="Bullet">
    <w:name w:val="Bullet"/>
    <w:basedOn w:val="BodyText"/>
    <w:next w:val="BodyText"/>
    <w:qFormat/>
    <w:rsid w:val="00E61B90"/>
  </w:style>
  <w:style w:type="character" w:styleId="CommentReference">
    <w:name w:val="annotation reference"/>
    <w:basedOn w:val="DefaultParagraphFont"/>
    <w:semiHidden/>
    <w:rsid w:val="00E61B90"/>
    <w:rPr>
      <w:rFonts w:ascii="Arial" w:hAnsi="Arial"/>
      <w:color w:val="FF0000"/>
      <w:position w:val="6"/>
      <w:sz w:val="20"/>
    </w:rPr>
  </w:style>
  <w:style w:type="paragraph" w:styleId="CommentText">
    <w:name w:val="annotation text"/>
    <w:basedOn w:val="Normal"/>
    <w:link w:val="CommentTextChar"/>
    <w:semiHidden/>
    <w:rsid w:val="00E61B90"/>
    <w:pPr>
      <w:spacing w:before="120"/>
    </w:pPr>
    <w:rPr>
      <w:rFonts w:ascii="Arial" w:hAnsi="Arial"/>
    </w:rPr>
  </w:style>
  <w:style w:type="character" w:customStyle="1" w:styleId="BodyTextChar">
    <w:name w:val="Body Text Char"/>
    <w:basedOn w:val="DefaultParagraphFont"/>
    <w:link w:val="BodyText"/>
    <w:rsid w:val="00E61B90"/>
    <w:rPr>
      <w:rFonts w:ascii="Calibri" w:eastAsia="Times New Roman" w:hAnsi="Calibri"/>
      <w:sz w:val="22"/>
    </w:rPr>
  </w:style>
  <w:style w:type="paragraph" w:customStyle="1" w:styleId="Divider">
    <w:name w:val="Divider"/>
    <w:next w:val="BodyText"/>
    <w:qFormat/>
    <w:rsid w:val="00E61B90"/>
    <w:pPr>
      <w:pBdr>
        <w:bottom w:val="single" w:sz="6" w:space="1" w:color="auto"/>
      </w:pBdr>
      <w:spacing w:before="10800" w:line="440" w:lineRule="exact"/>
      <w:jc w:val="right"/>
    </w:pPr>
    <w:rPr>
      <w:rFonts w:ascii="Shruti" w:eastAsia="Times New Roman" w:hAnsi="Shruti"/>
      <w:b/>
      <w:sz w:val="44"/>
    </w:rPr>
  </w:style>
  <w:style w:type="paragraph" w:customStyle="1" w:styleId="Main-Head">
    <w:name w:val="Main-Head"/>
    <w:basedOn w:val="Normal"/>
    <w:next w:val="BodyText"/>
    <w:link w:val="Main-HeadChar"/>
    <w:qFormat/>
    <w:rsid w:val="00E61B90"/>
    <w:pPr>
      <w:spacing w:line="240" w:lineRule="exact"/>
    </w:pPr>
    <w:rPr>
      <w:rFonts w:ascii="Shruti" w:hAnsi="Shruti"/>
      <w:b/>
    </w:rPr>
  </w:style>
  <w:style w:type="paragraph" w:styleId="Caption">
    <w:name w:val="caption"/>
    <w:basedOn w:val="Figure--Caption"/>
    <w:next w:val="Normal"/>
    <w:qFormat/>
    <w:rsid w:val="00E61B90"/>
    <w:pPr>
      <w:spacing w:after="240"/>
    </w:pPr>
  </w:style>
  <w:style w:type="paragraph" w:customStyle="1" w:styleId="Table--Number">
    <w:name w:val="Table--Number"/>
    <w:basedOn w:val="Figure--Number"/>
    <w:next w:val="Table--Title"/>
    <w:qFormat/>
    <w:rsid w:val="00E61B90"/>
    <w:pPr>
      <w:keepNext/>
      <w:keepLines/>
      <w:spacing w:before="120"/>
    </w:pPr>
  </w:style>
  <w:style w:type="paragraph" w:customStyle="1" w:styleId="Table--Title">
    <w:name w:val="Table--Title"/>
    <w:basedOn w:val="Table--Number"/>
    <w:next w:val="Normal"/>
    <w:qFormat/>
    <w:rsid w:val="00E61B90"/>
    <w:pPr>
      <w:spacing w:before="0"/>
    </w:pPr>
    <w:rPr>
      <w:b/>
      <w:caps w:val="0"/>
    </w:rPr>
  </w:style>
  <w:style w:type="paragraph" w:styleId="BlockText">
    <w:name w:val="Block Text"/>
    <w:basedOn w:val="Normal"/>
    <w:rsid w:val="00E61B90"/>
    <w:pPr>
      <w:spacing w:after="120"/>
      <w:ind w:left="1440" w:right="1440"/>
    </w:pPr>
  </w:style>
  <w:style w:type="paragraph" w:customStyle="1" w:styleId="Contents">
    <w:name w:val="Contents"/>
    <w:next w:val="BodyText"/>
    <w:qFormat/>
    <w:rsid w:val="00E61B90"/>
    <w:pPr>
      <w:pBdr>
        <w:bottom w:val="single" w:sz="4" w:space="1" w:color="auto"/>
      </w:pBdr>
      <w:spacing w:after="360" w:line="440" w:lineRule="exact"/>
    </w:pPr>
    <w:rPr>
      <w:rFonts w:ascii="Shruti" w:eastAsia="Times New Roman" w:hAnsi="Shruti"/>
      <w:b/>
      <w:sz w:val="44"/>
    </w:rPr>
  </w:style>
  <w:style w:type="paragraph" w:styleId="Footer">
    <w:name w:val="footer"/>
    <w:basedOn w:val="Normal"/>
    <w:link w:val="FooterChar"/>
    <w:qFormat/>
    <w:rsid w:val="00E61B90"/>
    <w:pPr>
      <w:tabs>
        <w:tab w:val="right" w:pos="9720"/>
      </w:tabs>
      <w:spacing w:line="120" w:lineRule="exact"/>
    </w:pPr>
    <w:rPr>
      <w:rFonts w:ascii="Shruti" w:hAnsi="Shruti"/>
      <w:caps/>
      <w:sz w:val="12"/>
    </w:rPr>
  </w:style>
  <w:style w:type="character" w:styleId="FootnoteReference">
    <w:name w:val="footnote reference"/>
    <w:basedOn w:val="DefaultParagraphFont"/>
    <w:qFormat/>
    <w:rsid w:val="00E61B90"/>
    <w:rPr>
      <w:rFonts w:asciiTheme="minorHAnsi" w:hAnsiTheme="minorHAnsi"/>
      <w:spacing w:val="0"/>
      <w:position w:val="6"/>
      <w:sz w:val="16"/>
    </w:rPr>
  </w:style>
  <w:style w:type="paragraph" w:styleId="FootnoteText">
    <w:name w:val="footnote text"/>
    <w:basedOn w:val="BodyText"/>
    <w:link w:val="FootnoteTextChar"/>
    <w:qFormat/>
    <w:rsid w:val="00E61B90"/>
    <w:rPr>
      <w:rFonts w:asciiTheme="minorHAnsi" w:hAnsiTheme="minorHAnsi"/>
      <w:sz w:val="16"/>
    </w:rPr>
  </w:style>
  <w:style w:type="paragraph" w:styleId="Header">
    <w:name w:val="header"/>
    <w:basedOn w:val="Normal"/>
    <w:link w:val="HeaderChar"/>
    <w:qFormat/>
    <w:rsid w:val="00E61B90"/>
    <w:pPr>
      <w:pBdr>
        <w:bottom w:val="single" w:sz="6" w:space="1" w:color="auto"/>
      </w:pBdr>
      <w:spacing w:line="120" w:lineRule="exact"/>
    </w:pPr>
    <w:rPr>
      <w:rFonts w:ascii="Shruti" w:hAnsi="Shruti"/>
      <w:caps/>
      <w:sz w:val="12"/>
    </w:rPr>
  </w:style>
  <w:style w:type="paragraph" w:styleId="NormalIndent">
    <w:name w:val="Normal Indent"/>
    <w:basedOn w:val="Normal"/>
    <w:qFormat/>
    <w:rsid w:val="00E61B90"/>
    <w:pPr>
      <w:ind w:left="360"/>
    </w:pPr>
  </w:style>
  <w:style w:type="paragraph" w:customStyle="1" w:styleId="Number">
    <w:name w:val="Number"/>
    <w:basedOn w:val="BodyText"/>
    <w:next w:val="BodyText"/>
    <w:qFormat/>
    <w:rsid w:val="00E61B90"/>
    <w:pPr>
      <w:spacing w:after="0"/>
      <w:ind w:left="360" w:hanging="360"/>
    </w:pPr>
  </w:style>
  <w:style w:type="character" w:styleId="PageNumber">
    <w:name w:val="page number"/>
    <w:basedOn w:val="DefaultParagraphFont"/>
    <w:qFormat/>
    <w:rsid w:val="00E61B90"/>
    <w:rPr>
      <w:rFonts w:ascii="Shruti" w:hAnsi="Shruti"/>
      <w:sz w:val="12"/>
    </w:rPr>
  </w:style>
  <w:style w:type="paragraph" w:customStyle="1" w:styleId="TableHead">
    <w:name w:val="Table Head"/>
    <w:basedOn w:val="Normal"/>
    <w:next w:val="Normal"/>
    <w:link w:val="TableHeadChar"/>
    <w:qFormat/>
    <w:rsid w:val="00E61B90"/>
    <w:pPr>
      <w:spacing w:before="80" w:after="80"/>
      <w:jc w:val="center"/>
    </w:pPr>
    <w:rPr>
      <w:b/>
      <w:sz w:val="18"/>
    </w:rPr>
  </w:style>
  <w:style w:type="paragraph" w:customStyle="1" w:styleId="TableBody">
    <w:name w:val="Table Body"/>
    <w:aliases w:val="tbo"/>
    <w:basedOn w:val="TableHead"/>
    <w:link w:val="TableBodyChar"/>
    <w:qFormat/>
    <w:rsid w:val="00E61B90"/>
    <w:pPr>
      <w:jc w:val="left"/>
    </w:pPr>
    <w:rPr>
      <w:b w:val="0"/>
    </w:rPr>
  </w:style>
  <w:style w:type="paragraph" w:customStyle="1" w:styleId="TableNotes">
    <w:name w:val="Table Notes"/>
    <w:basedOn w:val="Normal"/>
    <w:qFormat/>
    <w:rsid w:val="00E61B90"/>
    <w:pPr>
      <w:spacing w:before="80"/>
    </w:pPr>
    <w:rPr>
      <w:sz w:val="18"/>
      <w:szCs w:val="18"/>
    </w:rPr>
  </w:style>
  <w:style w:type="paragraph" w:customStyle="1" w:styleId="Tick">
    <w:name w:val="Tick"/>
    <w:basedOn w:val="BodyText"/>
    <w:next w:val="BodyText"/>
    <w:qFormat/>
    <w:rsid w:val="00E61B90"/>
    <w:pPr>
      <w:spacing w:after="0"/>
      <w:ind w:left="720" w:hanging="360"/>
    </w:pPr>
  </w:style>
  <w:style w:type="paragraph" w:styleId="Title">
    <w:name w:val="Title"/>
    <w:basedOn w:val="Main-Head"/>
    <w:link w:val="TitleChar"/>
    <w:qFormat/>
    <w:rsid w:val="00E61B90"/>
    <w:pPr>
      <w:keepNext/>
      <w:spacing w:before="160" w:after="30"/>
    </w:pPr>
    <w:rPr>
      <w:sz w:val="20"/>
    </w:rPr>
  </w:style>
  <w:style w:type="paragraph" w:styleId="TOC1">
    <w:name w:val="toc 1"/>
    <w:basedOn w:val="BodyText"/>
    <w:next w:val="TOC2"/>
    <w:uiPriority w:val="39"/>
    <w:qFormat/>
    <w:rsid w:val="00E61B90"/>
    <w:pPr>
      <w:tabs>
        <w:tab w:val="left" w:pos="720"/>
        <w:tab w:val="right" w:leader="dot" w:pos="9720"/>
      </w:tabs>
      <w:spacing w:before="160" w:after="0"/>
      <w:ind w:left="720" w:hanging="720"/>
    </w:pPr>
    <w:rPr>
      <w:b/>
    </w:rPr>
  </w:style>
  <w:style w:type="paragraph" w:styleId="TOC2">
    <w:name w:val="toc 2"/>
    <w:basedOn w:val="TOC1"/>
    <w:next w:val="TOC3"/>
    <w:uiPriority w:val="39"/>
    <w:qFormat/>
    <w:rsid w:val="00E61B90"/>
    <w:pPr>
      <w:tabs>
        <w:tab w:val="clear" w:pos="720"/>
        <w:tab w:val="left" w:pos="1440"/>
      </w:tabs>
      <w:spacing w:before="0"/>
      <w:ind w:left="1440"/>
    </w:pPr>
    <w:rPr>
      <w:b w:val="0"/>
    </w:rPr>
  </w:style>
  <w:style w:type="paragraph" w:styleId="TOC3">
    <w:name w:val="toc 3"/>
    <w:basedOn w:val="TOC2"/>
    <w:uiPriority w:val="39"/>
    <w:qFormat/>
    <w:rsid w:val="00E61B90"/>
    <w:pPr>
      <w:tabs>
        <w:tab w:val="clear" w:pos="1440"/>
        <w:tab w:val="left" w:pos="2160"/>
      </w:tabs>
      <w:ind w:left="2160"/>
    </w:pPr>
    <w:rPr>
      <w:rFonts w:asciiTheme="minorHAnsi" w:eastAsiaTheme="minorEastAsia" w:hAnsiTheme="minorHAnsi" w:cstheme="minorBidi"/>
      <w:szCs w:val="22"/>
    </w:rPr>
  </w:style>
  <w:style w:type="paragraph" w:styleId="ListBullet">
    <w:name w:val="List Bullet"/>
    <w:basedOn w:val="Bullet"/>
    <w:qFormat/>
    <w:rsid w:val="00E61B90"/>
    <w:pPr>
      <w:numPr>
        <w:numId w:val="1"/>
      </w:numPr>
    </w:pPr>
  </w:style>
  <w:style w:type="paragraph" w:styleId="TOC4">
    <w:name w:val="toc 4"/>
    <w:basedOn w:val="TOC3"/>
    <w:next w:val="TOC5"/>
    <w:qFormat/>
    <w:rsid w:val="00E61B90"/>
    <w:pPr>
      <w:tabs>
        <w:tab w:val="left" w:pos="2880"/>
      </w:tabs>
    </w:pPr>
  </w:style>
  <w:style w:type="paragraph" w:styleId="TOC5">
    <w:name w:val="toc 5"/>
    <w:basedOn w:val="Normal"/>
    <w:next w:val="Normal"/>
    <w:qFormat/>
    <w:rsid w:val="00E61B90"/>
    <w:pPr>
      <w:ind w:left="880"/>
    </w:pPr>
  </w:style>
  <w:style w:type="paragraph" w:customStyle="1" w:styleId="Table--Caption">
    <w:name w:val="Table--Caption"/>
    <w:basedOn w:val="Table--Title"/>
    <w:next w:val="TableHead"/>
    <w:qFormat/>
    <w:rsid w:val="00E61B90"/>
    <w:rPr>
      <w:b w:val="0"/>
      <w:i/>
      <w:szCs w:val="18"/>
    </w:rPr>
  </w:style>
  <w:style w:type="paragraph" w:customStyle="1" w:styleId="toc--entries--appendixexhibit">
    <w:name w:val="toc--entries--appendix/exhibit"/>
    <w:basedOn w:val="Normal"/>
    <w:qFormat/>
    <w:rsid w:val="00E61B90"/>
    <w:pPr>
      <w:tabs>
        <w:tab w:val="left" w:pos="720"/>
        <w:tab w:val="right" w:leader="dot" w:pos="9720"/>
      </w:tabs>
    </w:pPr>
  </w:style>
  <w:style w:type="paragraph" w:customStyle="1" w:styleId="Flysheet">
    <w:name w:val="Flysheet"/>
    <w:basedOn w:val="Normal"/>
    <w:qFormat/>
    <w:rsid w:val="00E61B90"/>
    <w:pPr>
      <w:jc w:val="right"/>
    </w:pPr>
    <w:rPr>
      <w:b/>
      <w:sz w:val="28"/>
    </w:rPr>
  </w:style>
  <w:style w:type="paragraph" w:customStyle="1" w:styleId="FlysheetCont">
    <w:name w:val="Flysheet Cont"/>
    <w:basedOn w:val="Normal"/>
    <w:qFormat/>
    <w:rsid w:val="00E61B90"/>
    <w:pPr>
      <w:spacing w:before="9720"/>
      <w:jc w:val="right"/>
    </w:pPr>
    <w:rPr>
      <w:b/>
      <w:sz w:val="28"/>
    </w:rPr>
  </w:style>
  <w:style w:type="paragraph" w:customStyle="1" w:styleId="FlysheetTitle">
    <w:name w:val="Flysheet Title"/>
    <w:basedOn w:val="Normal"/>
    <w:qFormat/>
    <w:rsid w:val="00E61B90"/>
    <w:pPr>
      <w:spacing w:before="9720"/>
      <w:jc w:val="right"/>
    </w:pPr>
    <w:rPr>
      <w:b/>
      <w:sz w:val="28"/>
    </w:rPr>
  </w:style>
  <w:style w:type="paragraph" w:customStyle="1" w:styleId="TableFlysheet">
    <w:name w:val="Table Flysheet"/>
    <w:basedOn w:val="Normal"/>
    <w:qFormat/>
    <w:rsid w:val="00E61B90"/>
    <w:pPr>
      <w:jc w:val="right"/>
    </w:pPr>
    <w:rPr>
      <w:rFonts w:asciiTheme="minorHAnsi" w:hAnsiTheme="minorHAnsi"/>
      <w:b/>
      <w:sz w:val="28"/>
    </w:rPr>
  </w:style>
  <w:style w:type="paragraph" w:customStyle="1" w:styleId="TableFlysheetCont">
    <w:name w:val="Table Flysheet Cont"/>
    <w:basedOn w:val="Normal"/>
    <w:qFormat/>
    <w:rsid w:val="00E61B90"/>
    <w:pPr>
      <w:spacing w:before="9720"/>
      <w:jc w:val="right"/>
    </w:pPr>
    <w:rPr>
      <w:rFonts w:asciiTheme="minorHAnsi" w:hAnsiTheme="minorHAnsi"/>
      <w:b/>
      <w:sz w:val="28"/>
    </w:rPr>
  </w:style>
  <w:style w:type="paragraph" w:customStyle="1" w:styleId="TableFlysheetTitle">
    <w:name w:val="Table Flysheet Title"/>
    <w:basedOn w:val="Normal"/>
    <w:qFormat/>
    <w:rsid w:val="00E61B90"/>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rsid w:val="00E61B90"/>
    <w:pPr>
      <w:tabs>
        <w:tab w:val="right" w:pos="9720"/>
      </w:tabs>
      <w:spacing w:before="240"/>
    </w:pPr>
    <w:rPr>
      <w:b/>
    </w:rPr>
  </w:style>
  <w:style w:type="paragraph" w:customStyle="1" w:styleId="AppendixTitle">
    <w:name w:val="Appendix Title"/>
    <w:next w:val="BodyText"/>
    <w:qFormat/>
    <w:rsid w:val="00E61B90"/>
    <w:pPr>
      <w:spacing w:line="440" w:lineRule="exact"/>
    </w:pPr>
    <w:rPr>
      <w:rFonts w:ascii="Shruti" w:eastAsia="Times New Roman" w:hAnsi="Shruti"/>
      <w:b/>
      <w:sz w:val="44"/>
    </w:rPr>
  </w:style>
  <w:style w:type="character" w:customStyle="1" w:styleId="Heading7Char">
    <w:name w:val="Heading 7 Char"/>
    <w:basedOn w:val="DefaultParagraphFont"/>
    <w:link w:val="Heading7"/>
    <w:rsid w:val="00E61B90"/>
    <w:rPr>
      <w:rFonts w:ascii="Cambria" w:eastAsia="Times New Roman" w:hAnsi="Cambria"/>
      <w:i/>
      <w:iCs/>
      <w:color w:val="404040"/>
      <w:sz w:val="22"/>
    </w:rPr>
  </w:style>
  <w:style w:type="character" w:customStyle="1" w:styleId="Heading8Char">
    <w:name w:val="Heading 8 Char"/>
    <w:basedOn w:val="DefaultParagraphFont"/>
    <w:link w:val="Heading8"/>
    <w:rsid w:val="00E61B90"/>
    <w:rPr>
      <w:rFonts w:ascii="Cambria" w:eastAsia="Times New Roman" w:hAnsi="Cambria"/>
      <w:color w:val="404040"/>
    </w:rPr>
  </w:style>
  <w:style w:type="character" w:customStyle="1" w:styleId="Heading9Char">
    <w:name w:val="Heading 9 Char"/>
    <w:basedOn w:val="DefaultParagraphFont"/>
    <w:link w:val="Heading9"/>
    <w:rsid w:val="00E61B90"/>
    <w:rPr>
      <w:rFonts w:ascii="Cambria" w:eastAsia="Times New Roman" w:hAnsi="Cambria"/>
      <w:i/>
      <w:iCs/>
      <w:color w:val="404040"/>
    </w:rPr>
  </w:style>
  <w:style w:type="paragraph" w:customStyle="1" w:styleId="Preparedinpartnership">
    <w:name w:val="Prepared in partnership"/>
    <w:basedOn w:val="Normal"/>
    <w:rsid w:val="00E61B90"/>
    <w:pPr>
      <w:jc w:val="right"/>
    </w:pPr>
  </w:style>
  <w:style w:type="paragraph" w:customStyle="1" w:styleId="DocumentType">
    <w:name w:val="Document Type"/>
    <w:basedOn w:val="Normal"/>
    <w:next w:val="Normal"/>
    <w:rsid w:val="00E61B90"/>
    <w:pPr>
      <w:pBdr>
        <w:top w:val="single" w:sz="8" w:space="1" w:color="auto"/>
      </w:pBdr>
      <w:spacing w:before="480" w:after="960" w:line="400" w:lineRule="exact"/>
      <w:jc w:val="right"/>
    </w:pPr>
    <w:rPr>
      <w:rFonts w:ascii="Shruti" w:hAnsi="Shruti"/>
      <w:i/>
      <w:spacing w:val="50"/>
      <w:sz w:val="40"/>
    </w:rPr>
  </w:style>
  <w:style w:type="paragraph" w:customStyle="1" w:styleId="DocumentTitle">
    <w:name w:val="Document Title"/>
    <w:basedOn w:val="Normal"/>
    <w:next w:val="Preparedfor"/>
    <w:rsid w:val="00E61B90"/>
    <w:pPr>
      <w:spacing w:before="480" w:after="1920" w:line="600" w:lineRule="exact"/>
      <w:jc w:val="right"/>
    </w:pPr>
    <w:rPr>
      <w:rFonts w:ascii="Shruti" w:hAnsi="Shruti" w:cs="Raavi"/>
      <w:b/>
      <w:sz w:val="60"/>
    </w:rPr>
  </w:style>
  <w:style w:type="paragraph" w:customStyle="1" w:styleId="Preparedfor">
    <w:name w:val="Prepared for"/>
    <w:basedOn w:val="DocumentType"/>
    <w:next w:val="ClientName"/>
    <w:rsid w:val="00E61B90"/>
    <w:pPr>
      <w:pBdr>
        <w:top w:val="none" w:sz="0" w:space="0" w:color="auto"/>
      </w:pBdr>
      <w:spacing w:before="960" w:after="0"/>
    </w:pPr>
    <w:rPr>
      <w:i w:val="0"/>
      <w:spacing w:val="0"/>
      <w:sz w:val="24"/>
    </w:rPr>
  </w:style>
  <w:style w:type="paragraph" w:customStyle="1" w:styleId="ClientName">
    <w:name w:val="Client Name"/>
    <w:basedOn w:val="Normal"/>
    <w:next w:val="Date"/>
    <w:rsid w:val="00E61B90"/>
    <w:pPr>
      <w:spacing w:after="720" w:line="400" w:lineRule="exact"/>
      <w:jc w:val="right"/>
    </w:pPr>
    <w:rPr>
      <w:rFonts w:ascii="Shruti" w:hAnsi="Shruti"/>
      <w:b/>
      <w:sz w:val="40"/>
    </w:rPr>
  </w:style>
  <w:style w:type="paragraph" w:styleId="Date">
    <w:name w:val="Date"/>
    <w:basedOn w:val="Preparedfor"/>
    <w:next w:val="Normal"/>
    <w:link w:val="DateChar"/>
    <w:rsid w:val="00E61B90"/>
    <w:pPr>
      <w:spacing w:before="240" w:after="2400"/>
    </w:pPr>
  </w:style>
  <w:style w:type="character" w:customStyle="1" w:styleId="DateChar">
    <w:name w:val="Date Char"/>
    <w:basedOn w:val="DefaultParagraphFont"/>
    <w:link w:val="Date"/>
    <w:rsid w:val="00E61B90"/>
    <w:rPr>
      <w:rFonts w:ascii="Shruti" w:eastAsia="Times New Roman" w:hAnsi="Shruti"/>
      <w:sz w:val="24"/>
    </w:rPr>
  </w:style>
  <w:style w:type="character" w:customStyle="1" w:styleId="FooterChar">
    <w:name w:val="Footer Char"/>
    <w:basedOn w:val="DefaultParagraphFont"/>
    <w:link w:val="Footer"/>
    <w:rsid w:val="00E61B90"/>
    <w:rPr>
      <w:rFonts w:ascii="Shruti" w:eastAsia="Times New Roman" w:hAnsi="Shruti"/>
      <w:caps/>
      <w:sz w:val="12"/>
    </w:rPr>
  </w:style>
  <w:style w:type="paragraph" w:customStyle="1" w:styleId="CSA">
    <w:name w:val="CSA"/>
    <w:basedOn w:val="BodyText"/>
    <w:next w:val="Heading1"/>
    <w:qFormat/>
    <w:rsid w:val="00E61B90"/>
    <w:pPr>
      <w:keepNext/>
      <w:spacing w:after="0"/>
    </w:pPr>
    <w:rPr>
      <w:b/>
      <w:caps/>
      <w:sz w:val="20"/>
    </w:rPr>
  </w:style>
  <w:style w:type="table" w:styleId="TableGrid">
    <w:name w:val="Table Grid"/>
    <w:basedOn w:val="TableNormal"/>
    <w:rsid w:val="00E61B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rsid w:val="00E61B90"/>
    <w:rPr>
      <w:rFonts w:ascii="Shruti" w:eastAsia="Times New Roman" w:hAnsi="Shruti"/>
      <w:b/>
      <w:sz w:val="22"/>
    </w:rPr>
  </w:style>
  <w:style w:type="character" w:customStyle="1" w:styleId="Heading5Char">
    <w:name w:val="Heading 5 Char"/>
    <w:basedOn w:val="Main-HeadChar"/>
    <w:link w:val="Heading5"/>
    <w:rsid w:val="00E61B90"/>
    <w:rPr>
      <w:rFonts w:ascii="Calibri" w:eastAsia="Times New Roman" w:hAnsi="Calibri"/>
      <w:b/>
      <w:sz w:val="22"/>
    </w:rPr>
  </w:style>
  <w:style w:type="character" w:customStyle="1" w:styleId="Heading6Char">
    <w:name w:val="Heading 6 Char"/>
    <w:basedOn w:val="Main-HeadChar"/>
    <w:link w:val="Heading6"/>
    <w:rsid w:val="00E61B90"/>
    <w:rPr>
      <w:rFonts w:ascii="Calibri" w:eastAsia="Times New Roman" w:hAnsi="Calibri"/>
      <w:b/>
      <w:i/>
      <w:sz w:val="22"/>
    </w:rPr>
  </w:style>
  <w:style w:type="paragraph" w:customStyle="1" w:styleId="TableTitle">
    <w:name w:val="Table Title"/>
    <w:basedOn w:val="FigureTitle"/>
    <w:uiPriority w:val="99"/>
    <w:qFormat/>
    <w:rsid w:val="00161B00"/>
    <w:pPr>
      <w:spacing w:line="180" w:lineRule="exact"/>
    </w:pPr>
    <w:rPr>
      <w:szCs w:val="18"/>
    </w:rPr>
  </w:style>
  <w:style w:type="paragraph" w:customStyle="1" w:styleId="FigureTitle">
    <w:name w:val="Figure Title"/>
    <w:basedOn w:val="Normal"/>
    <w:uiPriority w:val="99"/>
    <w:qFormat/>
    <w:rsid w:val="00161B00"/>
    <w:pPr>
      <w:spacing w:before="40" w:line="160" w:lineRule="exact"/>
    </w:pPr>
    <w:rPr>
      <w:rFonts w:ascii="Shruti" w:hAnsi="Shruti"/>
      <w:b/>
      <w:sz w:val="18"/>
    </w:rPr>
  </w:style>
  <w:style w:type="paragraph" w:styleId="BalloonText">
    <w:name w:val="Balloon Text"/>
    <w:basedOn w:val="Normal"/>
    <w:link w:val="BalloonTextChar"/>
    <w:rsid w:val="00E61B90"/>
    <w:rPr>
      <w:rFonts w:ascii="Tahoma" w:hAnsi="Tahoma" w:cs="Tahoma"/>
      <w:sz w:val="16"/>
      <w:szCs w:val="16"/>
    </w:rPr>
  </w:style>
  <w:style w:type="character" w:customStyle="1" w:styleId="BalloonTextChar">
    <w:name w:val="Balloon Text Char"/>
    <w:basedOn w:val="DefaultParagraphFont"/>
    <w:link w:val="BalloonText"/>
    <w:rsid w:val="00E61B90"/>
    <w:rPr>
      <w:rFonts w:ascii="Tahoma" w:eastAsia="Times New Roman" w:hAnsi="Tahoma" w:cs="Tahoma"/>
      <w:sz w:val="16"/>
      <w:szCs w:val="16"/>
    </w:rPr>
  </w:style>
  <w:style w:type="paragraph" w:customStyle="1" w:styleId="FirstMemoLine">
    <w:name w:val="First Memo Line"/>
    <w:basedOn w:val="Main-Head"/>
    <w:rsid w:val="00E61B90"/>
    <w:pPr>
      <w:pBdr>
        <w:bottom w:val="single" w:sz="6" w:space="1" w:color="auto"/>
      </w:pBdr>
      <w:tabs>
        <w:tab w:val="right" w:pos="10260"/>
      </w:tabs>
      <w:spacing w:line="220" w:lineRule="exact"/>
    </w:pPr>
    <w:rPr>
      <w:rFonts w:cs="Shruti"/>
      <w:spacing w:val="50"/>
      <w:sz w:val="20"/>
    </w:rPr>
  </w:style>
  <w:style w:type="paragraph" w:customStyle="1" w:styleId="MemoSubject">
    <w:name w:val="Memo Subject"/>
    <w:basedOn w:val="Normal"/>
    <w:rsid w:val="00E61B90"/>
    <w:pPr>
      <w:spacing w:after="240" w:line="320" w:lineRule="exact"/>
    </w:pPr>
    <w:rPr>
      <w:rFonts w:ascii="Shruti" w:hAnsi="Shruti"/>
      <w:b/>
      <w:sz w:val="36"/>
      <w:szCs w:val="36"/>
    </w:rPr>
  </w:style>
  <w:style w:type="paragraph" w:customStyle="1" w:styleId="Figure--Caption">
    <w:name w:val="Figure--Caption"/>
    <w:basedOn w:val="Normal"/>
    <w:qFormat/>
    <w:rsid w:val="00E61B90"/>
    <w:rPr>
      <w:i/>
      <w:sz w:val="20"/>
    </w:rPr>
  </w:style>
  <w:style w:type="paragraph" w:customStyle="1" w:styleId="Figure--Number">
    <w:name w:val="Figure--Number"/>
    <w:basedOn w:val="Normal"/>
    <w:next w:val="Normal"/>
    <w:qFormat/>
    <w:rsid w:val="00E61B90"/>
    <w:pPr>
      <w:spacing w:before="160"/>
    </w:pPr>
    <w:rPr>
      <w:caps/>
      <w:sz w:val="20"/>
    </w:rPr>
  </w:style>
  <w:style w:type="paragraph" w:customStyle="1" w:styleId="Figure--Title">
    <w:name w:val="Figure--Title"/>
    <w:basedOn w:val="Normal"/>
    <w:next w:val="Figure--Caption"/>
    <w:qFormat/>
    <w:rsid w:val="00E61B90"/>
    <w:rPr>
      <w:b/>
      <w:sz w:val="20"/>
    </w:rPr>
  </w:style>
  <w:style w:type="paragraph" w:customStyle="1" w:styleId="AcronymsandAbbreviations">
    <w:name w:val="Acronyms and Abbreviations"/>
    <w:basedOn w:val="Contents"/>
    <w:next w:val="BodyText"/>
    <w:qFormat/>
    <w:rsid w:val="00E61B90"/>
    <w:pPr>
      <w:keepNext/>
      <w:pBdr>
        <w:bottom w:val="single" w:sz="6" w:space="2" w:color="auto"/>
      </w:pBdr>
      <w:outlineLvl w:val="0"/>
    </w:pPr>
  </w:style>
  <w:style w:type="paragraph" w:styleId="CommentSubject">
    <w:name w:val="annotation subject"/>
    <w:basedOn w:val="CommentText"/>
    <w:next w:val="CommentText"/>
    <w:link w:val="CommentSubjectChar"/>
    <w:uiPriority w:val="99"/>
    <w:rsid w:val="00650BF7"/>
    <w:pPr>
      <w:spacing w:before="0"/>
    </w:pPr>
    <w:rPr>
      <w:rFonts w:ascii="Calibri" w:hAnsi="Calibri"/>
      <w:b/>
      <w:bCs/>
      <w:sz w:val="20"/>
    </w:rPr>
  </w:style>
  <w:style w:type="character" w:customStyle="1" w:styleId="CommentTextChar">
    <w:name w:val="Comment Text Char"/>
    <w:basedOn w:val="DefaultParagraphFont"/>
    <w:link w:val="CommentText"/>
    <w:semiHidden/>
    <w:rsid w:val="00650BF7"/>
    <w:rPr>
      <w:rFonts w:ascii="Arial" w:eastAsia="Times New Roman" w:hAnsi="Arial"/>
      <w:sz w:val="22"/>
    </w:rPr>
  </w:style>
  <w:style w:type="character" w:customStyle="1" w:styleId="CommentSubjectChar">
    <w:name w:val="Comment Subject Char"/>
    <w:basedOn w:val="CommentTextChar"/>
    <w:link w:val="CommentSubject"/>
    <w:uiPriority w:val="99"/>
    <w:rsid w:val="00650BF7"/>
    <w:rPr>
      <w:rFonts w:ascii="Arial" w:eastAsia="Times New Roman" w:hAnsi="Arial"/>
      <w:sz w:val="22"/>
    </w:rPr>
  </w:style>
  <w:style w:type="paragraph" w:styleId="Revision">
    <w:name w:val="Revision"/>
    <w:hidden/>
    <w:uiPriority w:val="99"/>
    <w:semiHidden/>
    <w:rsid w:val="00A52F69"/>
    <w:rPr>
      <w:rFonts w:ascii="Calibri" w:hAnsi="Calibri"/>
      <w:sz w:val="22"/>
    </w:rPr>
  </w:style>
  <w:style w:type="character" w:customStyle="1" w:styleId="TableBodyChar">
    <w:name w:val="Table Body Char"/>
    <w:basedOn w:val="DefaultParagraphFont"/>
    <w:link w:val="TableBody"/>
    <w:locked/>
    <w:rsid w:val="00652D35"/>
    <w:rPr>
      <w:rFonts w:ascii="Calibri" w:eastAsia="Times New Roman" w:hAnsi="Calibri"/>
      <w:sz w:val="18"/>
    </w:rPr>
  </w:style>
  <w:style w:type="paragraph" w:customStyle="1" w:styleId="subjectlineindent">
    <w:name w:val="subject line indent"/>
    <w:basedOn w:val="Normal"/>
    <w:rsid w:val="00E61B90"/>
    <w:pPr>
      <w:ind w:left="1170" w:hanging="1170"/>
    </w:pPr>
  </w:style>
  <w:style w:type="character" w:customStyle="1" w:styleId="Heading1Char">
    <w:name w:val="Heading 1 Char"/>
    <w:basedOn w:val="DefaultParagraphFont"/>
    <w:link w:val="Heading1"/>
    <w:rsid w:val="00FE53C1"/>
    <w:rPr>
      <w:rFonts w:ascii="Shruti" w:eastAsia="Times New Roman" w:hAnsi="Shruti"/>
      <w:b/>
      <w:sz w:val="44"/>
    </w:rPr>
  </w:style>
  <w:style w:type="character" w:customStyle="1" w:styleId="Heading2Char">
    <w:name w:val="Heading 2 Char"/>
    <w:basedOn w:val="DefaultParagraphFont"/>
    <w:link w:val="Heading2"/>
    <w:rsid w:val="00FE53C1"/>
    <w:rPr>
      <w:rFonts w:ascii="Shruti" w:eastAsia="Times New Roman" w:hAnsi="Shruti"/>
      <w:b/>
      <w:sz w:val="36"/>
    </w:rPr>
  </w:style>
  <w:style w:type="character" w:customStyle="1" w:styleId="Heading3Char">
    <w:name w:val="Heading 3 Char"/>
    <w:basedOn w:val="DefaultParagraphFont"/>
    <w:link w:val="Heading3"/>
    <w:rsid w:val="00FE53C1"/>
    <w:rPr>
      <w:rFonts w:ascii="Shruti" w:eastAsia="Times New Roman" w:hAnsi="Shruti"/>
      <w:b/>
      <w:sz w:val="28"/>
    </w:rPr>
  </w:style>
  <w:style w:type="character" w:customStyle="1" w:styleId="Heading4Char">
    <w:name w:val="Heading 4 Char"/>
    <w:basedOn w:val="DefaultParagraphFont"/>
    <w:link w:val="Heading4"/>
    <w:rsid w:val="00EE28BD"/>
    <w:rPr>
      <w:rFonts w:ascii="Shruti" w:eastAsia="Times New Roman" w:hAnsi="Shruti"/>
      <w:b/>
      <w:sz w:val="24"/>
    </w:rPr>
  </w:style>
  <w:style w:type="character" w:customStyle="1" w:styleId="TableHeadChar">
    <w:name w:val="Table Head Char"/>
    <w:basedOn w:val="DefaultParagraphFont"/>
    <w:link w:val="TableHead"/>
    <w:locked/>
    <w:rsid w:val="0015641D"/>
    <w:rPr>
      <w:rFonts w:ascii="Calibri" w:eastAsia="Times New Roman" w:hAnsi="Calibri"/>
      <w:b/>
      <w:sz w:val="18"/>
    </w:rPr>
  </w:style>
  <w:style w:type="paragraph" w:styleId="ListParagraph">
    <w:name w:val="List Paragraph"/>
    <w:basedOn w:val="Normal"/>
    <w:uiPriority w:val="99"/>
    <w:qFormat/>
    <w:rsid w:val="006644EA"/>
    <w:pPr>
      <w:spacing w:after="200" w:line="276" w:lineRule="auto"/>
      <w:ind w:left="720"/>
      <w:contextualSpacing/>
    </w:pPr>
    <w:rPr>
      <w:rFonts w:asciiTheme="minorHAnsi" w:eastAsiaTheme="minorHAnsi" w:hAnsiTheme="minorHAnsi" w:cstheme="minorBidi"/>
      <w:szCs w:val="22"/>
    </w:rPr>
  </w:style>
  <w:style w:type="paragraph" w:styleId="DocumentMap">
    <w:name w:val="Document Map"/>
    <w:basedOn w:val="Normal"/>
    <w:link w:val="DocumentMapChar"/>
    <w:uiPriority w:val="99"/>
    <w:rsid w:val="00874B65"/>
    <w:rPr>
      <w:rFonts w:ascii="Tahoma" w:hAnsi="Tahoma" w:cs="Tahoma"/>
      <w:sz w:val="16"/>
      <w:szCs w:val="16"/>
    </w:rPr>
  </w:style>
  <w:style w:type="character" w:customStyle="1" w:styleId="DocumentMapChar">
    <w:name w:val="Document Map Char"/>
    <w:basedOn w:val="DefaultParagraphFont"/>
    <w:link w:val="DocumentMap"/>
    <w:uiPriority w:val="99"/>
    <w:rsid w:val="00874B65"/>
    <w:rPr>
      <w:rFonts w:ascii="Tahoma" w:hAnsi="Tahoma" w:cs="Tahoma"/>
      <w:sz w:val="16"/>
      <w:szCs w:val="16"/>
    </w:rPr>
  </w:style>
  <w:style w:type="paragraph" w:customStyle="1" w:styleId="ListBulletSingle">
    <w:name w:val="List Bullet Single"/>
    <w:basedOn w:val="Normal"/>
    <w:uiPriority w:val="99"/>
    <w:rsid w:val="00700F24"/>
    <w:pPr>
      <w:numPr>
        <w:ilvl w:val="1"/>
        <w:numId w:val="2"/>
      </w:numPr>
    </w:pPr>
  </w:style>
  <w:style w:type="character" w:customStyle="1" w:styleId="HeaderChar">
    <w:name w:val="Header Char"/>
    <w:basedOn w:val="DefaultParagraphFont"/>
    <w:link w:val="Header"/>
    <w:rsid w:val="00E61B90"/>
    <w:rPr>
      <w:rFonts w:ascii="Shruti" w:eastAsia="Times New Roman" w:hAnsi="Shruti"/>
      <w:caps/>
      <w:sz w:val="12"/>
    </w:rPr>
  </w:style>
  <w:style w:type="character" w:customStyle="1" w:styleId="FootnoteTextChar">
    <w:name w:val="Footnote Text Char"/>
    <w:basedOn w:val="DefaultParagraphFont"/>
    <w:link w:val="FootnoteText"/>
    <w:locked/>
    <w:rsid w:val="0056261E"/>
    <w:rPr>
      <w:rFonts w:asciiTheme="minorHAnsi" w:eastAsia="Times New Roman" w:hAnsiTheme="minorHAnsi"/>
      <w:sz w:val="16"/>
    </w:rPr>
  </w:style>
  <w:style w:type="character" w:customStyle="1" w:styleId="TitleChar">
    <w:name w:val="Title Char"/>
    <w:basedOn w:val="DefaultParagraphFont"/>
    <w:link w:val="Title"/>
    <w:locked/>
    <w:rsid w:val="0056261E"/>
    <w:rPr>
      <w:rFonts w:ascii="Shruti" w:eastAsia="Times New Roman" w:hAnsi="Shruti"/>
      <w:b/>
    </w:rPr>
  </w:style>
  <w:style w:type="paragraph" w:customStyle="1" w:styleId="DateSubjProj">
    <w:name w:val="Date/Subj/Proj"/>
    <w:basedOn w:val="BodyText"/>
    <w:rsid w:val="00E61B90"/>
  </w:style>
  <w:style w:type="paragraph" w:customStyle="1" w:styleId="Memo-Multi-Name">
    <w:name w:val="Memo-Multi-Name"/>
    <w:basedOn w:val="BodyText"/>
    <w:rsid w:val="00E61B90"/>
    <w:pPr>
      <w:spacing w:after="0"/>
      <w:ind w:left="1350"/>
    </w:pPr>
    <w:rPr>
      <w:b/>
    </w:rPr>
  </w:style>
  <w:style w:type="paragraph" w:customStyle="1" w:styleId="Multi-NameLines">
    <w:name w:val="Multi-Name Lines"/>
    <w:basedOn w:val="Memo-Multi-Name"/>
    <w:rsid w:val="00E61B90"/>
    <w:pPr>
      <w:ind w:left="1440"/>
    </w:pPr>
  </w:style>
  <w:style w:type="paragraph" w:customStyle="1" w:styleId="NameDateSubjProj">
    <w:name w:val="Name:Date/Subj/Proj"/>
    <w:basedOn w:val="Memo-Multi-Name"/>
    <w:rsid w:val="00E61B90"/>
  </w:style>
  <w:style w:type="character" w:styleId="Hyperlink">
    <w:name w:val="Hyperlink"/>
    <w:basedOn w:val="DefaultParagraphFont"/>
    <w:uiPriority w:val="99"/>
    <w:unhideWhenUsed/>
    <w:rsid w:val="0056261E"/>
    <w:rPr>
      <w:rFonts w:cs="Times New Roman"/>
      <w:color w:val="0000FF"/>
      <w:u w:val="single"/>
    </w:rPr>
  </w:style>
  <w:style w:type="character" w:styleId="FollowedHyperlink">
    <w:name w:val="FollowedHyperlink"/>
    <w:basedOn w:val="DefaultParagraphFont"/>
    <w:uiPriority w:val="99"/>
    <w:unhideWhenUsed/>
    <w:rsid w:val="0056261E"/>
    <w:rPr>
      <w:rFonts w:cs="Times New Roman"/>
      <w:color w:val="800080"/>
      <w:u w:val="single"/>
    </w:rPr>
  </w:style>
  <w:style w:type="paragraph" w:customStyle="1" w:styleId="font5">
    <w:name w:val="font5"/>
    <w:basedOn w:val="Normal"/>
    <w:uiPriority w:val="99"/>
    <w:rsid w:val="0056261E"/>
    <w:pPr>
      <w:spacing w:before="100" w:beforeAutospacing="1" w:after="100" w:afterAutospacing="1"/>
    </w:pPr>
    <w:rPr>
      <w:rFonts w:ascii="Arial" w:hAnsi="Arial" w:cs="Arial"/>
      <w:color w:val="FF0000"/>
      <w:sz w:val="18"/>
      <w:szCs w:val="18"/>
    </w:rPr>
  </w:style>
  <w:style w:type="paragraph" w:customStyle="1" w:styleId="xl65">
    <w:name w:val="xl65"/>
    <w:basedOn w:val="Normal"/>
    <w:uiPriority w:val="99"/>
    <w:rsid w:val="0056261E"/>
    <w:pPr>
      <w:spacing w:before="100" w:beforeAutospacing="1" w:after="100" w:afterAutospacing="1"/>
      <w:textAlignment w:val="center"/>
    </w:pPr>
    <w:rPr>
      <w:rFonts w:ascii="Arial" w:hAnsi="Arial" w:cs="Arial"/>
      <w:sz w:val="18"/>
      <w:szCs w:val="18"/>
    </w:rPr>
  </w:style>
  <w:style w:type="paragraph" w:customStyle="1" w:styleId="xl66">
    <w:name w:val="xl66"/>
    <w:basedOn w:val="Normal"/>
    <w:uiPriority w:val="99"/>
    <w:rsid w:val="0056261E"/>
    <w:pP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
    <w:uiPriority w:val="99"/>
    <w:rsid w:val="0056261E"/>
    <w:pPr>
      <w:spacing w:before="100" w:beforeAutospacing="1" w:after="100" w:afterAutospacing="1"/>
    </w:pPr>
    <w:rPr>
      <w:rFonts w:ascii="Arial" w:hAnsi="Arial" w:cs="Arial"/>
      <w:sz w:val="18"/>
      <w:szCs w:val="18"/>
    </w:rPr>
  </w:style>
  <w:style w:type="paragraph" w:customStyle="1" w:styleId="xl68">
    <w:name w:val="xl68"/>
    <w:basedOn w:val="Normal"/>
    <w:uiPriority w:val="99"/>
    <w:rsid w:val="0056261E"/>
    <w:pPr>
      <w:spacing w:before="100" w:beforeAutospacing="1" w:after="100" w:afterAutospacing="1"/>
      <w:jc w:val="center"/>
    </w:pPr>
    <w:rPr>
      <w:rFonts w:ascii="Arial" w:hAnsi="Arial" w:cs="Arial"/>
      <w:b/>
      <w:bCs/>
      <w:sz w:val="18"/>
      <w:szCs w:val="18"/>
    </w:rPr>
  </w:style>
  <w:style w:type="paragraph" w:customStyle="1" w:styleId="xl69">
    <w:name w:val="xl69"/>
    <w:basedOn w:val="Normal"/>
    <w:uiPriority w:val="99"/>
    <w:rsid w:val="0056261E"/>
    <w:pPr>
      <w:spacing w:before="100" w:beforeAutospacing="1" w:after="100" w:afterAutospacing="1"/>
    </w:pPr>
    <w:rPr>
      <w:rFonts w:ascii="Arial" w:hAnsi="Arial" w:cs="Arial"/>
      <w:b/>
      <w:bCs/>
      <w:sz w:val="18"/>
      <w:szCs w:val="18"/>
    </w:rPr>
  </w:style>
  <w:style w:type="paragraph" w:customStyle="1" w:styleId="xl70">
    <w:name w:val="xl70"/>
    <w:basedOn w:val="Normal"/>
    <w:uiPriority w:val="99"/>
    <w:rsid w:val="0056261E"/>
    <w:pPr>
      <w:spacing w:before="100" w:beforeAutospacing="1" w:after="100" w:afterAutospacing="1"/>
      <w:textAlignment w:val="center"/>
    </w:pPr>
    <w:rPr>
      <w:rFonts w:ascii="Arial" w:hAnsi="Arial" w:cs="Arial"/>
      <w:sz w:val="18"/>
      <w:szCs w:val="18"/>
    </w:rPr>
  </w:style>
  <w:style w:type="paragraph" w:customStyle="1" w:styleId="xl71">
    <w:name w:val="xl71"/>
    <w:basedOn w:val="Normal"/>
    <w:uiPriority w:val="99"/>
    <w:rsid w:val="0056261E"/>
    <w:pPr>
      <w:spacing w:before="100" w:beforeAutospacing="1" w:after="100" w:afterAutospacing="1"/>
      <w:jc w:val="center"/>
    </w:pPr>
    <w:rPr>
      <w:rFonts w:ascii="Arial" w:hAnsi="Arial" w:cs="Arial"/>
      <w:sz w:val="18"/>
      <w:szCs w:val="18"/>
    </w:rPr>
  </w:style>
  <w:style w:type="paragraph" w:customStyle="1" w:styleId="xl72">
    <w:name w:val="xl72"/>
    <w:basedOn w:val="Normal"/>
    <w:uiPriority w:val="99"/>
    <w:rsid w:val="0056261E"/>
    <w:pPr>
      <w:spacing w:before="100" w:beforeAutospacing="1" w:after="100" w:afterAutospacing="1"/>
      <w:textAlignment w:val="top"/>
    </w:pPr>
    <w:rPr>
      <w:rFonts w:ascii="Arial" w:hAnsi="Arial" w:cs="Arial"/>
      <w:sz w:val="18"/>
      <w:szCs w:val="18"/>
    </w:rPr>
  </w:style>
  <w:style w:type="paragraph" w:customStyle="1" w:styleId="xl73">
    <w:name w:val="xl73"/>
    <w:basedOn w:val="Normal"/>
    <w:uiPriority w:val="99"/>
    <w:rsid w:val="0056261E"/>
    <w:pPr>
      <w:spacing w:before="100" w:beforeAutospacing="1" w:after="100" w:afterAutospacing="1"/>
    </w:pPr>
    <w:rPr>
      <w:rFonts w:ascii="Arial" w:hAnsi="Arial" w:cs="Arial"/>
      <w:sz w:val="18"/>
      <w:szCs w:val="18"/>
    </w:rPr>
  </w:style>
  <w:style w:type="paragraph" w:customStyle="1" w:styleId="xl74">
    <w:name w:val="xl74"/>
    <w:basedOn w:val="Normal"/>
    <w:uiPriority w:val="99"/>
    <w:rsid w:val="0056261E"/>
    <w:pPr>
      <w:spacing w:before="100" w:beforeAutospacing="1" w:after="100" w:afterAutospacing="1"/>
      <w:textAlignment w:val="center"/>
    </w:pPr>
    <w:rPr>
      <w:rFonts w:ascii="Arial Narrow" w:hAnsi="Arial Narrow"/>
      <w:b/>
      <w:bCs/>
      <w:sz w:val="20"/>
    </w:rPr>
  </w:style>
  <w:style w:type="paragraph" w:customStyle="1" w:styleId="xl75">
    <w:name w:val="xl75"/>
    <w:basedOn w:val="Normal"/>
    <w:uiPriority w:val="99"/>
    <w:rsid w:val="0056261E"/>
    <w:pPr>
      <w:spacing w:before="100" w:beforeAutospacing="1" w:after="100" w:afterAutospacing="1"/>
      <w:textAlignment w:val="center"/>
    </w:pPr>
    <w:rPr>
      <w:rFonts w:ascii="Arial" w:hAnsi="Arial" w:cs="Arial"/>
      <w:sz w:val="20"/>
    </w:rPr>
  </w:style>
  <w:style w:type="paragraph" w:customStyle="1" w:styleId="xl76">
    <w:name w:val="xl76"/>
    <w:basedOn w:val="Normal"/>
    <w:uiPriority w:val="99"/>
    <w:rsid w:val="0056261E"/>
    <w:pPr>
      <w:spacing w:before="100" w:beforeAutospacing="1" w:after="100" w:afterAutospacing="1"/>
      <w:jc w:val="center"/>
      <w:textAlignment w:val="center"/>
    </w:pPr>
    <w:rPr>
      <w:rFonts w:ascii="Arial" w:hAnsi="Arial" w:cs="Arial"/>
      <w:sz w:val="20"/>
    </w:rPr>
  </w:style>
  <w:style w:type="paragraph" w:customStyle="1" w:styleId="xl77">
    <w:name w:val="xl77"/>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center"/>
    </w:pPr>
    <w:rPr>
      <w:rFonts w:ascii="Arial" w:hAnsi="Arial" w:cs="Arial"/>
      <w:sz w:val="18"/>
      <w:szCs w:val="18"/>
    </w:rPr>
  </w:style>
  <w:style w:type="paragraph" w:customStyle="1" w:styleId="xl79">
    <w:name w:val="xl79"/>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center"/>
    </w:pPr>
    <w:rPr>
      <w:rFonts w:ascii="Arial" w:hAnsi="Arial" w:cs="Arial"/>
      <w:sz w:val="18"/>
      <w:szCs w:val="18"/>
    </w:rPr>
  </w:style>
  <w:style w:type="paragraph" w:customStyle="1" w:styleId="xl81">
    <w:name w:val="xl81"/>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jc w:val="center"/>
    </w:pPr>
    <w:rPr>
      <w:rFonts w:ascii="Arial" w:hAnsi="Arial" w:cs="Arial"/>
      <w:sz w:val="18"/>
      <w:szCs w:val="18"/>
    </w:rPr>
  </w:style>
  <w:style w:type="paragraph" w:customStyle="1" w:styleId="xl82">
    <w:name w:val="xl82"/>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83">
    <w:name w:val="xl83"/>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jc w:val="center"/>
      <w:textAlignment w:val="top"/>
    </w:pPr>
    <w:rPr>
      <w:rFonts w:ascii="Arial" w:hAnsi="Arial" w:cs="Arial"/>
      <w:sz w:val="18"/>
      <w:szCs w:val="18"/>
    </w:rPr>
  </w:style>
  <w:style w:type="paragraph" w:customStyle="1" w:styleId="xl85">
    <w:name w:val="xl85"/>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86">
    <w:name w:val="xl86"/>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87">
    <w:name w:val="xl87"/>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center"/>
    </w:pPr>
    <w:rPr>
      <w:rFonts w:ascii="Arial" w:hAnsi="Arial" w:cs="Arial"/>
      <w:sz w:val="18"/>
      <w:szCs w:val="18"/>
    </w:rPr>
  </w:style>
  <w:style w:type="paragraph" w:customStyle="1" w:styleId="xl88">
    <w:name w:val="xl88"/>
    <w:basedOn w:val="Normal"/>
    <w:uiPriority w:val="99"/>
    <w:rsid w:val="0056261E"/>
    <w:pPr>
      <w:pBdr>
        <w:top w:val="single" w:sz="4" w:space="0" w:color="3D94AD"/>
        <w:left w:val="single" w:sz="4" w:space="0" w:color="7F7F7F"/>
        <w:bottom w:val="single" w:sz="8" w:space="0" w:color="3D94AD"/>
        <w:right w:val="single" w:sz="4" w:space="0" w:color="7F7F7F"/>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uiPriority w:val="99"/>
    <w:rsid w:val="0056261E"/>
    <w:pPr>
      <w:pBdr>
        <w:top w:val="single" w:sz="4" w:space="0" w:color="3D94AD"/>
        <w:left w:val="single" w:sz="4" w:space="0" w:color="7F7F7F"/>
        <w:bottom w:val="single" w:sz="8"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90">
    <w:name w:val="xl90"/>
    <w:basedOn w:val="Normal"/>
    <w:uiPriority w:val="99"/>
    <w:rsid w:val="0056261E"/>
    <w:pPr>
      <w:pBdr>
        <w:top w:val="single" w:sz="4" w:space="0" w:color="3D94AD"/>
        <w:left w:val="single" w:sz="4" w:space="0" w:color="7F7F7F"/>
        <w:bottom w:val="single" w:sz="8"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91">
    <w:name w:val="xl91"/>
    <w:basedOn w:val="Normal"/>
    <w:uiPriority w:val="99"/>
    <w:rsid w:val="0056261E"/>
    <w:pPr>
      <w:pBdr>
        <w:top w:val="single" w:sz="8" w:space="0" w:color="3D94AD"/>
        <w:left w:val="single" w:sz="4" w:space="0" w:color="7F7F7F"/>
        <w:bottom w:val="single" w:sz="8" w:space="0" w:color="3D94AD"/>
        <w:right w:val="single" w:sz="4" w:space="0" w:color="7F7F7F"/>
      </w:pBdr>
      <w:shd w:val="clear" w:color="000000" w:fill="3D94AD"/>
      <w:spacing w:before="100" w:beforeAutospacing="1" w:after="100" w:afterAutospacing="1"/>
      <w:jc w:val="center"/>
      <w:textAlignment w:val="center"/>
    </w:pPr>
    <w:rPr>
      <w:rFonts w:ascii="Arial" w:hAnsi="Arial" w:cs="Arial"/>
      <w:b/>
      <w:bCs/>
      <w:color w:val="FFFFFF"/>
      <w:sz w:val="18"/>
      <w:szCs w:val="18"/>
    </w:rPr>
  </w:style>
  <w:style w:type="paragraph" w:customStyle="1" w:styleId="xl92">
    <w:name w:val="xl92"/>
    <w:basedOn w:val="Normal"/>
    <w:uiPriority w:val="99"/>
    <w:rsid w:val="0056261E"/>
    <w:pPr>
      <w:pBdr>
        <w:top w:val="single" w:sz="8" w:space="0" w:color="3D94AD"/>
        <w:left w:val="single" w:sz="4" w:space="0" w:color="7F7F7F"/>
        <w:bottom w:val="single" w:sz="8" w:space="0" w:color="3D94AD"/>
        <w:right w:val="single" w:sz="4" w:space="0" w:color="7F7F7F"/>
      </w:pBdr>
      <w:shd w:val="clear" w:color="000000" w:fill="3D94AD"/>
      <w:spacing w:before="100" w:beforeAutospacing="1" w:after="100" w:afterAutospacing="1"/>
      <w:jc w:val="center"/>
      <w:textAlignment w:val="center"/>
    </w:pPr>
    <w:rPr>
      <w:rFonts w:ascii="Arial" w:hAnsi="Arial" w:cs="Arial"/>
      <w:b/>
      <w:bCs/>
      <w:color w:val="FFFFFF"/>
      <w:sz w:val="18"/>
      <w:szCs w:val="18"/>
    </w:rPr>
  </w:style>
  <w:style w:type="paragraph" w:customStyle="1" w:styleId="xl93">
    <w:name w:val="xl93"/>
    <w:basedOn w:val="Normal"/>
    <w:uiPriority w:val="99"/>
    <w:rsid w:val="0056261E"/>
    <w:pPr>
      <w:pBdr>
        <w:top w:val="single" w:sz="8" w:space="0" w:color="3D94AD"/>
        <w:bottom w:val="single" w:sz="4" w:space="0" w:color="3D94AD"/>
        <w:right w:val="single" w:sz="4" w:space="0" w:color="7F7F7F"/>
      </w:pBdr>
      <w:shd w:val="clear" w:color="000000" w:fill="6CC9D6"/>
      <w:spacing w:before="100" w:beforeAutospacing="1" w:after="100" w:afterAutospacing="1"/>
      <w:textAlignment w:val="center"/>
    </w:pPr>
    <w:rPr>
      <w:rFonts w:ascii="Times New Roman" w:hAnsi="Times New Roman"/>
      <w:color w:val="3D94AD"/>
      <w:sz w:val="24"/>
      <w:szCs w:val="24"/>
    </w:rPr>
  </w:style>
  <w:style w:type="paragraph" w:customStyle="1" w:styleId="xl94">
    <w:name w:val="xl94"/>
    <w:basedOn w:val="Normal"/>
    <w:uiPriority w:val="99"/>
    <w:rsid w:val="0056261E"/>
    <w:pPr>
      <w:pBdr>
        <w:top w:val="single" w:sz="4" w:space="0" w:color="3D94AD"/>
        <w:left w:val="single" w:sz="4" w:space="0" w:color="7F7F7F"/>
        <w:bottom w:val="single" w:sz="4" w:space="0" w:color="3D94AD"/>
        <w:right w:val="single" w:sz="4" w:space="0" w:color="7F7F7F"/>
      </w:pBdr>
      <w:shd w:val="clear" w:color="000000" w:fill="6CC9D6"/>
      <w:spacing w:before="100" w:beforeAutospacing="1" w:after="100" w:afterAutospacing="1"/>
      <w:textAlignment w:val="center"/>
    </w:pPr>
    <w:rPr>
      <w:rFonts w:ascii="Arial" w:hAnsi="Arial" w:cs="Arial"/>
      <w:b/>
      <w:bCs/>
      <w:sz w:val="18"/>
      <w:szCs w:val="18"/>
    </w:rPr>
  </w:style>
  <w:style w:type="paragraph" w:customStyle="1" w:styleId="xl95">
    <w:name w:val="xl95"/>
    <w:basedOn w:val="Normal"/>
    <w:uiPriority w:val="99"/>
    <w:rsid w:val="0056261E"/>
    <w:pPr>
      <w:pBdr>
        <w:top w:val="single" w:sz="4" w:space="0" w:color="3D94AD"/>
        <w:left w:val="single" w:sz="4" w:space="0" w:color="7F7F7F"/>
        <w:bottom w:val="single" w:sz="4" w:space="0" w:color="3D94AD"/>
        <w:right w:val="single" w:sz="4" w:space="0" w:color="7F7F7F"/>
      </w:pBdr>
      <w:shd w:val="clear" w:color="000000" w:fill="6CC9D6"/>
      <w:spacing w:before="100" w:beforeAutospacing="1" w:after="100" w:afterAutospacing="1"/>
      <w:textAlignment w:val="center"/>
    </w:pPr>
    <w:rPr>
      <w:rFonts w:ascii="Arial" w:hAnsi="Arial" w:cs="Arial"/>
      <w:sz w:val="18"/>
      <w:szCs w:val="18"/>
    </w:rPr>
  </w:style>
  <w:style w:type="paragraph" w:customStyle="1" w:styleId="xl96">
    <w:name w:val="xl96"/>
    <w:basedOn w:val="Normal"/>
    <w:uiPriority w:val="99"/>
    <w:rsid w:val="0056261E"/>
    <w:pPr>
      <w:pBdr>
        <w:top w:val="single" w:sz="4" w:space="0" w:color="3D94AD"/>
        <w:left w:val="single" w:sz="4" w:space="0" w:color="7F7F7F"/>
        <w:bottom w:val="single" w:sz="4" w:space="0" w:color="3D94AD"/>
        <w:right w:val="single" w:sz="4" w:space="0" w:color="7F7F7F"/>
      </w:pBdr>
      <w:shd w:val="clear" w:color="000000" w:fill="6CC9D6"/>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uiPriority w:val="99"/>
    <w:rsid w:val="0056261E"/>
    <w:pPr>
      <w:pBdr>
        <w:top w:val="single" w:sz="4" w:space="0" w:color="3D94AD"/>
        <w:left w:val="single" w:sz="4" w:space="0" w:color="7F7F7F"/>
        <w:bottom w:val="single" w:sz="4" w:space="0" w:color="3D94AD"/>
        <w:right w:val="single" w:sz="4" w:space="0" w:color="7F7F7F"/>
      </w:pBdr>
      <w:shd w:val="clear" w:color="000000" w:fill="6CC9D6"/>
      <w:spacing w:before="100" w:beforeAutospacing="1" w:after="100" w:afterAutospacing="1"/>
      <w:textAlignment w:val="center"/>
    </w:pPr>
    <w:rPr>
      <w:rFonts w:ascii="Arial" w:hAnsi="Arial" w:cs="Arial"/>
      <w:sz w:val="18"/>
      <w:szCs w:val="18"/>
    </w:rPr>
  </w:style>
  <w:style w:type="paragraph" w:customStyle="1" w:styleId="xl98">
    <w:name w:val="xl98"/>
    <w:basedOn w:val="Normal"/>
    <w:uiPriority w:val="99"/>
    <w:rsid w:val="0056261E"/>
    <w:pPr>
      <w:pBdr>
        <w:top w:val="single" w:sz="8" w:space="0" w:color="3D94AD"/>
        <w:left w:val="single" w:sz="4" w:space="0" w:color="7F7F7F"/>
        <w:bottom w:val="single" w:sz="4" w:space="0" w:color="3D94AD"/>
      </w:pBdr>
      <w:shd w:val="clear" w:color="000000" w:fill="6CC9D6"/>
      <w:spacing w:before="100" w:beforeAutospacing="1" w:after="100" w:afterAutospacing="1"/>
      <w:textAlignment w:val="center"/>
    </w:pPr>
    <w:rPr>
      <w:rFonts w:ascii="Arial" w:hAnsi="Arial" w:cs="Arial"/>
      <w:b/>
      <w:bCs/>
      <w:sz w:val="18"/>
      <w:szCs w:val="18"/>
    </w:rPr>
  </w:style>
  <w:style w:type="paragraph" w:customStyle="1" w:styleId="xl99">
    <w:name w:val="xl99"/>
    <w:basedOn w:val="Normal"/>
    <w:uiPriority w:val="99"/>
    <w:rsid w:val="0056261E"/>
    <w:pPr>
      <w:pBdr>
        <w:top w:val="single" w:sz="8" w:space="0" w:color="3D94AD"/>
        <w:bottom w:val="single" w:sz="4" w:space="0" w:color="3D94AD"/>
      </w:pBdr>
      <w:shd w:val="clear" w:color="000000" w:fill="6CC9D6"/>
      <w:spacing w:before="100" w:beforeAutospacing="1" w:after="100" w:afterAutospacing="1"/>
      <w:textAlignment w:val="center"/>
    </w:pPr>
    <w:rPr>
      <w:rFonts w:ascii="Times New Roman" w:hAnsi="Times New Roman"/>
      <w:color w:val="3D94AD"/>
      <w:sz w:val="24"/>
      <w:szCs w:val="24"/>
    </w:rPr>
  </w:style>
  <w:style w:type="paragraph" w:customStyle="1" w:styleId="xl100">
    <w:name w:val="xl100"/>
    <w:basedOn w:val="Normal"/>
    <w:uiPriority w:val="99"/>
    <w:rsid w:val="0056261E"/>
    <w:pPr>
      <w:pBdr>
        <w:top w:val="single" w:sz="4" w:space="0" w:color="3D94AD"/>
        <w:left w:val="single" w:sz="4" w:space="0" w:color="7F7F7F"/>
        <w:right w:val="single" w:sz="4" w:space="0" w:color="7F7F7F"/>
      </w:pBdr>
      <w:spacing w:before="100" w:beforeAutospacing="1" w:after="100" w:afterAutospacing="1"/>
      <w:jc w:val="center"/>
    </w:pPr>
    <w:rPr>
      <w:rFonts w:ascii="Arial" w:hAnsi="Arial" w:cs="Arial"/>
      <w:sz w:val="18"/>
      <w:szCs w:val="18"/>
    </w:rPr>
  </w:style>
  <w:style w:type="paragraph" w:customStyle="1" w:styleId="xl101">
    <w:name w:val="xl101"/>
    <w:basedOn w:val="Normal"/>
    <w:uiPriority w:val="99"/>
    <w:rsid w:val="0056261E"/>
    <w:pPr>
      <w:pBdr>
        <w:top w:val="single" w:sz="4" w:space="0" w:color="3D94AD"/>
        <w:left w:val="single" w:sz="4" w:space="0" w:color="7F7F7F"/>
        <w:right w:val="single" w:sz="4" w:space="0" w:color="7F7F7F"/>
      </w:pBdr>
      <w:spacing w:before="100" w:beforeAutospacing="1" w:after="100" w:afterAutospacing="1"/>
    </w:pPr>
    <w:rPr>
      <w:rFonts w:ascii="Arial" w:hAnsi="Arial" w:cs="Arial"/>
      <w:b/>
      <w:bCs/>
      <w:sz w:val="18"/>
      <w:szCs w:val="18"/>
    </w:rPr>
  </w:style>
  <w:style w:type="paragraph" w:customStyle="1" w:styleId="xl102">
    <w:name w:val="xl102"/>
    <w:basedOn w:val="Normal"/>
    <w:uiPriority w:val="99"/>
    <w:rsid w:val="0056261E"/>
    <w:pPr>
      <w:pBdr>
        <w:top w:val="single" w:sz="4" w:space="0" w:color="3D94AD"/>
        <w:left w:val="single" w:sz="4" w:space="0" w:color="7F7F7F"/>
        <w:right w:val="single" w:sz="4" w:space="0" w:color="7F7F7F"/>
      </w:pBdr>
      <w:spacing w:before="100" w:beforeAutospacing="1" w:after="100" w:afterAutospacing="1"/>
    </w:pPr>
    <w:rPr>
      <w:rFonts w:ascii="Arial" w:hAnsi="Arial" w:cs="Arial"/>
      <w:sz w:val="18"/>
      <w:szCs w:val="18"/>
    </w:rPr>
  </w:style>
  <w:style w:type="paragraph" w:customStyle="1" w:styleId="xl103">
    <w:name w:val="xl103"/>
    <w:basedOn w:val="Normal"/>
    <w:uiPriority w:val="99"/>
    <w:rsid w:val="0056261E"/>
    <w:pPr>
      <w:pBdr>
        <w:top w:val="single" w:sz="8" w:space="0" w:color="3D94AD"/>
        <w:bottom w:val="single" w:sz="4" w:space="0" w:color="3D94AD"/>
      </w:pBdr>
      <w:shd w:val="clear" w:color="000000" w:fill="6CC9D6"/>
      <w:spacing w:before="100" w:beforeAutospacing="1" w:after="100" w:afterAutospacing="1"/>
      <w:textAlignment w:val="center"/>
    </w:pPr>
    <w:rPr>
      <w:rFonts w:ascii="Arial" w:hAnsi="Arial" w:cs="Arial"/>
      <w:sz w:val="18"/>
      <w:szCs w:val="18"/>
    </w:rPr>
  </w:style>
  <w:style w:type="paragraph" w:customStyle="1" w:styleId="xl104">
    <w:name w:val="xl104"/>
    <w:basedOn w:val="Normal"/>
    <w:uiPriority w:val="99"/>
    <w:rsid w:val="0056261E"/>
    <w:pPr>
      <w:pBdr>
        <w:top w:val="single" w:sz="8" w:space="0" w:color="3D94AD"/>
        <w:bottom w:val="single" w:sz="4" w:space="0" w:color="3D94AD"/>
      </w:pBdr>
      <w:shd w:val="clear" w:color="000000" w:fill="6CC9D6"/>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uiPriority w:val="99"/>
    <w:rsid w:val="0056261E"/>
    <w:pPr>
      <w:pBdr>
        <w:top w:val="single" w:sz="8" w:space="0" w:color="3D94AD"/>
        <w:bottom w:val="single" w:sz="4" w:space="0" w:color="3D94AD"/>
      </w:pBdr>
      <w:shd w:val="clear" w:color="000000" w:fill="6CC9D6"/>
      <w:spacing w:before="100" w:beforeAutospacing="1" w:after="100" w:afterAutospacing="1"/>
      <w:textAlignment w:val="center"/>
    </w:pPr>
    <w:rPr>
      <w:rFonts w:ascii="Arial" w:hAnsi="Arial" w:cs="Arial"/>
      <w:sz w:val="18"/>
      <w:szCs w:val="18"/>
    </w:rPr>
  </w:style>
  <w:style w:type="paragraph" w:customStyle="1" w:styleId="xl106">
    <w:name w:val="xl106"/>
    <w:basedOn w:val="Normal"/>
    <w:uiPriority w:val="99"/>
    <w:rsid w:val="0056261E"/>
    <w:pPr>
      <w:pBdr>
        <w:top w:val="single" w:sz="8" w:space="0" w:color="3D94AD"/>
        <w:bottom w:val="single" w:sz="4" w:space="0" w:color="3D94AD"/>
        <w:right w:val="single" w:sz="4" w:space="0" w:color="7F7F7F"/>
      </w:pBdr>
      <w:shd w:val="clear" w:color="000000" w:fill="6CC9D6"/>
      <w:spacing w:before="100" w:beforeAutospacing="1" w:after="100" w:afterAutospacing="1"/>
      <w:textAlignment w:val="center"/>
    </w:pPr>
    <w:rPr>
      <w:rFonts w:ascii="Arial" w:hAnsi="Arial" w:cs="Arial"/>
      <w:sz w:val="18"/>
      <w:szCs w:val="18"/>
    </w:rPr>
  </w:style>
  <w:style w:type="paragraph" w:customStyle="1" w:styleId="xl107">
    <w:name w:val="xl107"/>
    <w:basedOn w:val="Normal"/>
    <w:uiPriority w:val="99"/>
    <w:rsid w:val="0056261E"/>
    <w:pPr>
      <w:pBdr>
        <w:top w:val="single" w:sz="4" w:space="0" w:color="3D94AD"/>
        <w:left w:val="single" w:sz="4" w:space="0" w:color="7F7F7F"/>
        <w:right w:val="single" w:sz="4" w:space="0" w:color="7F7F7F"/>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Normal"/>
    <w:uiPriority w:val="99"/>
    <w:rsid w:val="0056261E"/>
    <w:pPr>
      <w:pBdr>
        <w:top w:val="single" w:sz="4" w:space="0" w:color="3D94AD"/>
        <w:left w:val="single" w:sz="4" w:space="0" w:color="7F7F7F"/>
        <w:right w:val="single" w:sz="4" w:space="0" w:color="7F7F7F"/>
      </w:pBdr>
      <w:spacing w:before="100" w:beforeAutospacing="1" w:after="100" w:afterAutospacing="1"/>
      <w:textAlignment w:val="top"/>
    </w:pPr>
    <w:rPr>
      <w:rFonts w:ascii="Arial" w:hAnsi="Arial" w:cs="Arial"/>
      <w:sz w:val="18"/>
      <w:szCs w:val="18"/>
    </w:rPr>
  </w:style>
  <w:style w:type="paragraph" w:customStyle="1" w:styleId="xl109">
    <w:name w:val="xl109"/>
    <w:basedOn w:val="Normal"/>
    <w:uiPriority w:val="99"/>
    <w:rsid w:val="0056261E"/>
    <w:pPr>
      <w:pBdr>
        <w:top w:val="single" w:sz="4" w:space="0" w:color="3D94AD"/>
        <w:left w:val="single" w:sz="4" w:space="0" w:color="7F7F7F"/>
        <w:right w:val="single" w:sz="4" w:space="0" w:color="7F7F7F"/>
      </w:pBdr>
      <w:spacing w:before="100" w:beforeAutospacing="1" w:after="100" w:afterAutospacing="1"/>
      <w:textAlignment w:val="top"/>
    </w:pPr>
    <w:rPr>
      <w:rFonts w:ascii="Arial" w:hAnsi="Arial" w:cs="Arial"/>
      <w:sz w:val="18"/>
      <w:szCs w:val="18"/>
    </w:rPr>
  </w:style>
  <w:style w:type="paragraph" w:customStyle="1" w:styleId="xl110">
    <w:name w:val="xl110"/>
    <w:basedOn w:val="Normal"/>
    <w:uiPriority w:val="99"/>
    <w:rsid w:val="0056261E"/>
    <w:pPr>
      <w:pBdr>
        <w:top w:val="single" w:sz="8" w:space="0" w:color="3D94AD"/>
        <w:bottom w:val="single" w:sz="4" w:space="0" w:color="3D94AD"/>
      </w:pBdr>
      <w:shd w:val="clear" w:color="000000" w:fill="6CC9D6"/>
      <w:spacing w:before="100" w:beforeAutospacing="1" w:after="100" w:afterAutospacing="1"/>
      <w:textAlignment w:val="center"/>
    </w:pPr>
    <w:rPr>
      <w:rFonts w:ascii="Arial" w:hAnsi="Arial" w:cs="Arial"/>
      <w:b/>
      <w:bCs/>
      <w:sz w:val="18"/>
      <w:szCs w:val="18"/>
    </w:rPr>
  </w:style>
  <w:style w:type="paragraph" w:customStyle="1" w:styleId="xl111">
    <w:name w:val="xl111"/>
    <w:basedOn w:val="Normal"/>
    <w:uiPriority w:val="99"/>
    <w:rsid w:val="0056261E"/>
    <w:pPr>
      <w:pBdr>
        <w:top w:val="single" w:sz="8" w:space="0" w:color="3D94AD"/>
        <w:bottom w:val="single" w:sz="4" w:space="0" w:color="3D94AD"/>
        <w:right w:val="single" w:sz="4" w:space="0" w:color="7F7F7F"/>
      </w:pBdr>
      <w:shd w:val="clear" w:color="000000" w:fill="6CC9D6"/>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uiPriority w:val="99"/>
    <w:rsid w:val="0056261E"/>
    <w:pPr>
      <w:spacing w:before="100" w:beforeAutospacing="1" w:after="100" w:afterAutospacing="1"/>
      <w:jc w:val="center"/>
    </w:pPr>
    <w:rPr>
      <w:rFonts w:ascii="Arial" w:hAnsi="Arial" w:cs="Arial"/>
      <w:color w:val="FF0000"/>
      <w:sz w:val="18"/>
      <w:szCs w:val="18"/>
    </w:rPr>
  </w:style>
  <w:style w:type="paragraph" w:customStyle="1" w:styleId="xl113">
    <w:name w:val="xl113"/>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jc w:val="center"/>
      <w:textAlignment w:val="top"/>
    </w:pPr>
    <w:rPr>
      <w:rFonts w:ascii="Arial" w:hAnsi="Arial" w:cs="Arial"/>
      <w:color w:val="FF0000"/>
      <w:sz w:val="18"/>
      <w:szCs w:val="18"/>
    </w:rPr>
  </w:style>
  <w:style w:type="paragraph" w:customStyle="1" w:styleId="xl114">
    <w:name w:val="xl114"/>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top"/>
    </w:pPr>
    <w:rPr>
      <w:rFonts w:ascii="Arial" w:hAnsi="Arial" w:cs="Arial"/>
      <w:color w:val="FF0000"/>
      <w:sz w:val="18"/>
      <w:szCs w:val="18"/>
    </w:rPr>
  </w:style>
  <w:style w:type="paragraph" w:customStyle="1" w:styleId="xl115">
    <w:name w:val="xl115"/>
    <w:basedOn w:val="Normal"/>
    <w:uiPriority w:val="99"/>
    <w:rsid w:val="0056261E"/>
    <w:pPr>
      <w:pBdr>
        <w:top w:val="single" w:sz="4" w:space="0" w:color="3D94AD"/>
        <w:left w:val="single" w:sz="4" w:space="0" w:color="7F7F7F"/>
        <w:bottom w:val="single" w:sz="4" w:space="0" w:color="3D94AD"/>
        <w:right w:val="single" w:sz="4" w:space="0" w:color="7F7F7F"/>
      </w:pBdr>
      <w:spacing w:before="100" w:beforeAutospacing="1" w:after="100" w:afterAutospacing="1"/>
      <w:textAlignment w:val="top"/>
    </w:pPr>
    <w:rPr>
      <w:rFonts w:ascii="Arial" w:hAnsi="Arial" w:cs="Arial"/>
      <w:sz w:val="18"/>
      <w:szCs w:val="18"/>
    </w:rPr>
  </w:style>
  <w:style w:type="paragraph" w:customStyle="1" w:styleId="xl116">
    <w:name w:val="xl116"/>
    <w:basedOn w:val="Normal"/>
    <w:uiPriority w:val="99"/>
    <w:rsid w:val="0056261E"/>
    <w:pPr>
      <w:spacing w:before="100" w:beforeAutospacing="1" w:after="100" w:afterAutospacing="1"/>
      <w:textAlignment w:val="top"/>
    </w:pPr>
    <w:rPr>
      <w:rFonts w:ascii="Arial" w:hAnsi="Arial" w:cs="Arial"/>
      <w:color w:val="FF0000"/>
      <w:sz w:val="18"/>
      <w:szCs w:val="18"/>
    </w:rPr>
  </w:style>
  <w:style w:type="paragraph" w:customStyle="1" w:styleId="xl117">
    <w:name w:val="xl117"/>
    <w:basedOn w:val="Normal"/>
    <w:uiPriority w:val="99"/>
    <w:rsid w:val="0056261E"/>
    <w:pPr>
      <w:spacing w:before="100" w:beforeAutospacing="1" w:after="100" w:afterAutospacing="1"/>
      <w:textAlignment w:val="top"/>
    </w:pPr>
    <w:rPr>
      <w:rFonts w:ascii="Arial" w:hAnsi="Arial" w:cs="Arial"/>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709">
      <w:bodyDiv w:val="1"/>
      <w:marLeft w:val="0"/>
      <w:marRight w:val="0"/>
      <w:marTop w:val="0"/>
      <w:marBottom w:val="0"/>
      <w:divBdr>
        <w:top w:val="none" w:sz="0" w:space="0" w:color="auto"/>
        <w:left w:val="none" w:sz="0" w:space="0" w:color="auto"/>
        <w:bottom w:val="none" w:sz="0" w:space="0" w:color="auto"/>
        <w:right w:val="none" w:sz="0" w:space="0" w:color="auto"/>
      </w:divBdr>
    </w:div>
    <w:div w:id="299582570">
      <w:bodyDiv w:val="1"/>
      <w:marLeft w:val="0"/>
      <w:marRight w:val="0"/>
      <w:marTop w:val="0"/>
      <w:marBottom w:val="0"/>
      <w:divBdr>
        <w:top w:val="none" w:sz="0" w:space="0" w:color="auto"/>
        <w:left w:val="none" w:sz="0" w:space="0" w:color="auto"/>
        <w:bottom w:val="none" w:sz="0" w:space="0" w:color="auto"/>
        <w:right w:val="none" w:sz="0" w:space="0" w:color="auto"/>
      </w:divBdr>
    </w:div>
    <w:div w:id="373817767">
      <w:bodyDiv w:val="1"/>
      <w:marLeft w:val="0"/>
      <w:marRight w:val="0"/>
      <w:marTop w:val="0"/>
      <w:marBottom w:val="0"/>
      <w:divBdr>
        <w:top w:val="none" w:sz="0" w:space="0" w:color="auto"/>
        <w:left w:val="none" w:sz="0" w:space="0" w:color="auto"/>
        <w:bottom w:val="none" w:sz="0" w:space="0" w:color="auto"/>
        <w:right w:val="none" w:sz="0" w:space="0" w:color="auto"/>
      </w:divBdr>
    </w:div>
    <w:div w:id="458063610">
      <w:bodyDiv w:val="1"/>
      <w:marLeft w:val="0"/>
      <w:marRight w:val="0"/>
      <w:marTop w:val="0"/>
      <w:marBottom w:val="0"/>
      <w:divBdr>
        <w:top w:val="none" w:sz="0" w:space="0" w:color="auto"/>
        <w:left w:val="none" w:sz="0" w:space="0" w:color="auto"/>
        <w:bottom w:val="none" w:sz="0" w:space="0" w:color="auto"/>
        <w:right w:val="none" w:sz="0" w:space="0" w:color="auto"/>
      </w:divBdr>
    </w:div>
    <w:div w:id="557129721">
      <w:bodyDiv w:val="1"/>
      <w:marLeft w:val="0"/>
      <w:marRight w:val="0"/>
      <w:marTop w:val="0"/>
      <w:marBottom w:val="0"/>
      <w:divBdr>
        <w:top w:val="none" w:sz="0" w:space="0" w:color="auto"/>
        <w:left w:val="none" w:sz="0" w:space="0" w:color="auto"/>
        <w:bottom w:val="none" w:sz="0" w:space="0" w:color="auto"/>
        <w:right w:val="none" w:sz="0" w:space="0" w:color="auto"/>
      </w:divBdr>
    </w:div>
    <w:div w:id="649988942">
      <w:bodyDiv w:val="1"/>
      <w:marLeft w:val="0"/>
      <w:marRight w:val="0"/>
      <w:marTop w:val="0"/>
      <w:marBottom w:val="0"/>
      <w:divBdr>
        <w:top w:val="none" w:sz="0" w:space="0" w:color="auto"/>
        <w:left w:val="none" w:sz="0" w:space="0" w:color="auto"/>
        <w:bottom w:val="none" w:sz="0" w:space="0" w:color="auto"/>
        <w:right w:val="none" w:sz="0" w:space="0" w:color="auto"/>
      </w:divBdr>
    </w:div>
    <w:div w:id="701980439">
      <w:bodyDiv w:val="1"/>
      <w:marLeft w:val="0"/>
      <w:marRight w:val="0"/>
      <w:marTop w:val="0"/>
      <w:marBottom w:val="0"/>
      <w:divBdr>
        <w:top w:val="none" w:sz="0" w:space="0" w:color="auto"/>
        <w:left w:val="none" w:sz="0" w:space="0" w:color="auto"/>
        <w:bottom w:val="none" w:sz="0" w:space="0" w:color="auto"/>
        <w:right w:val="none" w:sz="0" w:space="0" w:color="auto"/>
      </w:divBdr>
    </w:div>
    <w:div w:id="909581476">
      <w:bodyDiv w:val="1"/>
      <w:marLeft w:val="0"/>
      <w:marRight w:val="0"/>
      <w:marTop w:val="0"/>
      <w:marBottom w:val="0"/>
      <w:divBdr>
        <w:top w:val="none" w:sz="0" w:space="0" w:color="auto"/>
        <w:left w:val="none" w:sz="0" w:space="0" w:color="auto"/>
        <w:bottom w:val="none" w:sz="0" w:space="0" w:color="auto"/>
        <w:right w:val="none" w:sz="0" w:space="0" w:color="auto"/>
      </w:divBdr>
    </w:div>
    <w:div w:id="1125082329">
      <w:bodyDiv w:val="1"/>
      <w:marLeft w:val="0"/>
      <w:marRight w:val="0"/>
      <w:marTop w:val="0"/>
      <w:marBottom w:val="0"/>
      <w:divBdr>
        <w:top w:val="none" w:sz="0" w:space="0" w:color="auto"/>
        <w:left w:val="none" w:sz="0" w:space="0" w:color="auto"/>
        <w:bottom w:val="none" w:sz="0" w:space="0" w:color="auto"/>
        <w:right w:val="none" w:sz="0" w:space="0" w:color="auto"/>
      </w:divBdr>
    </w:div>
    <w:div w:id="1154031777">
      <w:bodyDiv w:val="1"/>
      <w:marLeft w:val="0"/>
      <w:marRight w:val="0"/>
      <w:marTop w:val="0"/>
      <w:marBottom w:val="0"/>
      <w:divBdr>
        <w:top w:val="none" w:sz="0" w:space="0" w:color="auto"/>
        <w:left w:val="none" w:sz="0" w:space="0" w:color="auto"/>
        <w:bottom w:val="none" w:sz="0" w:space="0" w:color="auto"/>
        <w:right w:val="none" w:sz="0" w:space="0" w:color="auto"/>
      </w:divBdr>
    </w:div>
    <w:div w:id="1157645345">
      <w:bodyDiv w:val="1"/>
      <w:marLeft w:val="0"/>
      <w:marRight w:val="0"/>
      <w:marTop w:val="0"/>
      <w:marBottom w:val="0"/>
      <w:divBdr>
        <w:top w:val="none" w:sz="0" w:space="0" w:color="auto"/>
        <w:left w:val="none" w:sz="0" w:space="0" w:color="auto"/>
        <w:bottom w:val="none" w:sz="0" w:space="0" w:color="auto"/>
        <w:right w:val="none" w:sz="0" w:space="0" w:color="auto"/>
      </w:divBdr>
    </w:div>
    <w:div w:id="1284530909">
      <w:bodyDiv w:val="1"/>
      <w:marLeft w:val="0"/>
      <w:marRight w:val="0"/>
      <w:marTop w:val="0"/>
      <w:marBottom w:val="0"/>
      <w:divBdr>
        <w:top w:val="none" w:sz="0" w:space="0" w:color="auto"/>
        <w:left w:val="none" w:sz="0" w:space="0" w:color="auto"/>
        <w:bottom w:val="none" w:sz="0" w:space="0" w:color="auto"/>
        <w:right w:val="none" w:sz="0" w:space="0" w:color="auto"/>
      </w:divBdr>
    </w:div>
    <w:div w:id="1475946175">
      <w:bodyDiv w:val="1"/>
      <w:marLeft w:val="0"/>
      <w:marRight w:val="0"/>
      <w:marTop w:val="0"/>
      <w:marBottom w:val="0"/>
      <w:divBdr>
        <w:top w:val="none" w:sz="0" w:space="0" w:color="auto"/>
        <w:left w:val="none" w:sz="0" w:space="0" w:color="auto"/>
        <w:bottom w:val="none" w:sz="0" w:space="0" w:color="auto"/>
        <w:right w:val="none" w:sz="0" w:space="0" w:color="auto"/>
      </w:divBdr>
    </w:div>
    <w:div w:id="1480221101">
      <w:bodyDiv w:val="1"/>
      <w:marLeft w:val="0"/>
      <w:marRight w:val="0"/>
      <w:marTop w:val="0"/>
      <w:marBottom w:val="0"/>
      <w:divBdr>
        <w:top w:val="none" w:sz="0" w:space="0" w:color="auto"/>
        <w:left w:val="none" w:sz="0" w:space="0" w:color="auto"/>
        <w:bottom w:val="none" w:sz="0" w:space="0" w:color="auto"/>
        <w:right w:val="none" w:sz="0" w:space="0" w:color="auto"/>
      </w:divBdr>
    </w:div>
    <w:div w:id="1544443169">
      <w:bodyDiv w:val="1"/>
      <w:marLeft w:val="0"/>
      <w:marRight w:val="0"/>
      <w:marTop w:val="0"/>
      <w:marBottom w:val="0"/>
      <w:divBdr>
        <w:top w:val="none" w:sz="0" w:space="0" w:color="auto"/>
        <w:left w:val="none" w:sz="0" w:space="0" w:color="auto"/>
        <w:bottom w:val="none" w:sz="0" w:space="0" w:color="auto"/>
        <w:right w:val="none" w:sz="0" w:space="0" w:color="auto"/>
      </w:divBdr>
    </w:div>
    <w:div w:id="1634866495">
      <w:bodyDiv w:val="1"/>
      <w:marLeft w:val="0"/>
      <w:marRight w:val="0"/>
      <w:marTop w:val="0"/>
      <w:marBottom w:val="0"/>
      <w:divBdr>
        <w:top w:val="none" w:sz="0" w:space="0" w:color="auto"/>
        <w:left w:val="none" w:sz="0" w:space="0" w:color="auto"/>
        <w:bottom w:val="none" w:sz="0" w:space="0" w:color="auto"/>
        <w:right w:val="none" w:sz="0" w:space="0" w:color="auto"/>
      </w:divBdr>
    </w:div>
    <w:div w:id="1648051727">
      <w:bodyDiv w:val="1"/>
      <w:marLeft w:val="0"/>
      <w:marRight w:val="0"/>
      <w:marTop w:val="0"/>
      <w:marBottom w:val="0"/>
      <w:divBdr>
        <w:top w:val="none" w:sz="0" w:space="0" w:color="auto"/>
        <w:left w:val="none" w:sz="0" w:space="0" w:color="auto"/>
        <w:bottom w:val="none" w:sz="0" w:space="0" w:color="auto"/>
        <w:right w:val="none" w:sz="0" w:space="0" w:color="auto"/>
      </w:divBdr>
    </w:div>
    <w:div w:id="1697539874">
      <w:bodyDiv w:val="1"/>
      <w:marLeft w:val="0"/>
      <w:marRight w:val="0"/>
      <w:marTop w:val="0"/>
      <w:marBottom w:val="0"/>
      <w:divBdr>
        <w:top w:val="none" w:sz="0" w:space="0" w:color="auto"/>
        <w:left w:val="none" w:sz="0" w:space="0" w:color="auto"/>
        <w:bottom w:val="none" w:sz="0" w:space="0" w:color="auto"/>
        <w:right w:val="none" w:sz="0" w:space="0" w:color="auto"/>
      </w:divBdr>
    </w:div>
    <w:div w:id="1765149830">
      <w:bodyDiv w:val="1"/>
      <w:marLeft w:val="0"/>
      <w:marRight w:val="0"/>
      <w:marTop w:val="0"/>
      <w:marBottom w:val="0"/>
      <w:divBdr>
        <w:top w:val="none" w:sz="0" w:space="0" w:color="auto"/>
        <w:left w:val="none" w:sz="0" w:space="0" w:color="auto"/>
        <w:bottom w:val="none" w:sz="0" w:space="0" w:color="auto"/>
        <w:right w:val="none" w:sz="0" w:space="0" w:color="auto"/>
      </w:divBdr>
    </w:div>
    <w:div w:id="1805468910">
      <w:bodyDiv w:val="1"/>
      <w:marLeft w:val="0"/>
      <w:marRight w:val="0"/>
      <w:marTop w:val="0"/>
      <w:marBottom w:val="0"/>
      <w:divBdr>
        <w:top w:val="none" w:sz="0" w:space="0" w:color="auto"/>
        <w:left w:val="none" w:sz="0" w:space="0" w:color="auto"/>
        <w:bottom w:val="none" w:sz="0" w:space="0" w:color="auto"/>
        <w:right w:val="none" w:sz="0" w:space="0" w:color="auto"/>
      </w:divBdr>
    </w:div>
    <w:div w:id="1829906200">
      <w:bodyDiv w:val="1"/>
      <w:marLeft w:val="0"/>
      <w:marRight w:val="0"/>
      <w:marTop w:val="0"/>
      <w:marBottom w:val="0"/>
      <w:divBdr>
        <w:top w:val="none" w:sz="0" w:space="0" w:color="auto"/>
        <w:left w:val="none" w:sz="0" w:space="0" w:color="auto"/>
        <w:bottom w:val="none" w:sz="0" w:space="0" w:color="auto"/>
        <w:right w:val="none" w:sz="0" w:space="0" w:color="auto"/>
      </w:divBdr>
    </w:div>
    <w:div w:id="2011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6\AppData\Roaming\Microsoft\Templates\CH2M%20HILL%20Reports\Single_Section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50EC-31C7-46AB-81D4-4755AA86BDE6}"/>
</file>

<file path=customXml/itemProps2.xml><?xml version="1.0" encoding="utf-8"?>
<ds:datastoreItem xmlns:ds="http://schemas.openxmlformats.org/officeDocument/2006/customXml" ds:itemID="{6BA3FDDD-372E-44AC-9096-7200C62F7532}"/>
</file>

<file path=customXml/itemProps3.xml><?xml version="1.0" encoding="utf-8"?>
<ds:datastoreItem xmlns:ds="http://schemas.openxmlformats.org/officeDocument/2006/customXml" ds:itemID="{E93D2D1D-E1E6-4B44-9540-06B03A513DD6}">
  <ds:schemaRefs>
    <ds:schemaRef ds:uri="http://schemas.microsoft.com/sharepoint/v3/contenttype/forms"/>
  </ds:schemaRefs>
</ds:datastoreItem>
</file>

<file path=customXml/itemProps4.xml><?xml version="1.0" encoding="utf-8"?>
<ds:datastoreItem xmlns:ds="http://schemas.openxmlformats.org/officeDocument/2006/customXml" ds:itemID="{9C0E4924-55D1-46D6-9C41-1B341DD1CA1E}"/>
</file>

<file path=customXml/itemProps5.xml><?xml version="1.0" encoding="utf-8"?>
<ds:datastoreItem xmlns:ds="http://schemas.openxmlformats.org/officeDocument/2006/customXml" ds:itemID="{E93D2D1D-E1E6-4B44-9540-06B03A513DD6}"/>
</file>

<file path=docProps/app.xml><?xml version="1.0" encoding="utf-8"?>
<Properties xmlns="http://schemas.openxmlformats.org/officeDocument/2006/extended-properties" xmlns:vt="http://schemas.openxmlformats.org/officeDocument/2006/docPropsVTypes">
  <Template>Single_Section_Report.dotx</Template>
  <TotalTime>430</TotalTime>
  <Pages>19</Pages>
  <Words>11582</Words>
  <Characters>67999</Characters>
  <Application>Microsoft Office Word</Application>
  <DocSecurity>0</DocSecurity>
  <Lines>566</Lines>
  <Paragraphs>158</Paragraphs>
  <ScaleCrop>false</ScaleCrop>
  <HeadingPairs>
    <vt:vector size="2" baseType="variant">
      <vt:variant>
        <vt:lpstr>Title</vt:lpstr>
      </vt:variant>
      <vt:variant>
        <vt:i4>1</vt:i4>
      </vt:variant>
    </vt:vector>
  </HeadingPairs>
  <TitlesOfParts>
    <vt:vector size="1" baseType="lpstr">
      <vt:lpstr>Data Gap Assessment Report, Volume 2, Faro Mine Remediation Project</vt:lpstr>
    </vt:vector>
  </TitlesOfParts>
  <Company>CH2M HILL</Company>
  <LinksUpToDate>false</LinksUpToDate>
  <CharactersWithSpaces>79423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Gap Assessment Report, Volume 2, Faro Mine Remediation Project</dc:title>
  <dc:creator>Author</dc:creator>
  <cp:lastModifiedBy>Thompson, Meagan/COS</cp:lastModifiedBy>
  <cp:revision>31</cp:revision>
  <cp:lastPrinted>2016-08-26T22:17:00Z</cp:lastPrinted>
  <dcterms:created xsi:type="dcterms:W3CDTF">2016-03-25T14:59:00Z</dcterms:created>
  <dcterms:modified xsi:type="dcterms:W3CDTF">2016-08-26T22:18:00Z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set">
    <vt:i4>3</vt:i4>
  </property>
  <property fmtid="{D5CDD505-2E9C-101B-9397-08002B2CF9AE}" pid="3" name="ContentTypeId">
    <vt:lpwstr>0x010100E4B8147F2C096C4E8D87C101F755106F</vt:lpwstr>
  </property>
  <property fmtid="{D5CDD505-2E9C-101B-9397-08002B2CF9AE}" pid="4" name="_dlc_DocIdItemGuid">
    <vt:lpwstr>252f541d-686a-4cfb-9584-a7ff4bc31816</vt:lpwstr>
  </property>
</Properties>
</file>