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Borders>
          <w:bottom w:val="single" w:sz="4" w:space="0" w:color="auto"/>
        </w:tblBorders>
        <w:tblLayout w:type="fixed"/>
        <w:tblCellMar>
          <w:left w:w="0" w:type="dxa"/>
          <w:right w:w="0" w:type="dxa"/>
        </w:tblCellMar>
        <w:tblLook w:val="0000"/>
      </w:tblPr>
      <w:tblGrid>
        <w:gridCol w:w="8"/>
        <w:gridCol w:w="1072"/>
        <w:gridCol w:w="8"/>
        <w:gridCol w:w="3862"/>
        <w:gridCol w:w="1800"/>
        <w:gridCol w:w="2782"/>
        <w:gridCol w:w="8"/>
      </w:tblGrid>
      <w:tr w:rsidR="007C26DD" w:rsidRPr="00854795" w:rsidTr="005B0B58">
        <w:trPr>
          <w:gridAfter w:val="1"/>
          <w:wAfter w:w="8" w:type="dxa"/>
          <w:cantSplit/>
        </w:trPr>
        <w:tc>
          <w:tcPr>
            <w:tcW w:w="9532" w:type="dxa"/>
            <w:gridSpan w:val="6"/>
            <w:tcBorders>
              <w:bottom w:val="nil"/>
            </w:tcBorders>
          </w:tcPr>
          <w:p w:rsidR="007C26DD" w:rsidRPr="00854795" w:rsidRDefault="007C26DD" w:rsidP="005B0B58">
            <w:pPr>
              <w:pStyle w:val="BodyText"/>
              <w:spacing w:before="240" w:after="120"/>
              <w:ind w:left="90" w:right="90" w:hanging="90"/>
              <w:rPr>
                <w:rFonts w:cs="Arial"/>
                <w:b/>
                <w:smallCaps/>
                <w:sz w:val="26"/>
              </w:rPr>
            </w:pPr>
            <w:r w:rsidRPr="00854795">
              <w:rPr>
                <w:rFonts w:cs="Arial"/>
                <w:b/>
                <w:smallCaps/>
                <w:sz w:val="26"/>
              </w:rPr>
              <w:t>Memo</w:t>
            </w:r>
          </w:p>
        </w:tc>
      </w:tr>
      <w:tr w:rsidR="007C26DD" w:rsidRPr="00854795" w:rsidTr="0004515C">
        <w:trPr>
          <w:gridAfter w:val="1"/>
          <w:wAfter w:w="8" w:type="dxa"/>
          <w:cantSplit/>
          <w:trHeight w:val="340"/>
        </w:trPr>
        <w:tc>
          <w:tcPr>
            <w:tcW w:w="1080" w:type="dxa"/>
            <w:gridSpan w:val="2"/>
            <w:tcBorders>
              <w:top w:val="nil"/>
              <w:left w:val="nil"/>
              <w:bottom w:val="nil"/>
              <w:right w:val="nil"/>
            </w:tcBorders>
          </w:tcPr>
          <w:p w:rsidR="007C26DD" w:rsidRPr="00854795" w:rsidRDefault="007C26DD" w:rsidP="007832A3">
            <w:pPr>
              <w:pStyle w:val="BodyText"/>
              <w:ind w:left="90" w:hanging="90"/>
              <w:rPr>
                <w:rFonts w:cs="Arial"/>
                <w:b/>
              </w:rPr>
            </w:pPr>
            <w:r w:rsidRPr="00854795">
              <w:rPr>
                <w:rFonts w:cs="Arial"/>
                <w:b/>
              </w:rPr>
              <w:t>To</w:t>
            </w:r>
          </w:p>
        </w:tc>
        <w:tc>
          <w:tcPr>
            <w:tcW w:w="8452" w:type="dxa"/>
            <w:gridSpan w:val="4"/>
            <w:tcBorders>
              <w:top w:val="nil"/>
              <w:left w:val="nil"/>
              <w:bottom w:val="nil"/>
              <w:right w:val="nil"/>
            </w:tcBorders>
          </w:tcPr>
          <w:p w:rsidR="007C26DD" w:rsidRPr="00854795" w:rsidRDefault="006B7600" w:rsidP="00E70097">
            <w:pPr>
              <w:pStyle w:val="BodyText"/>
              <w:ind w:left="90" w:right="90"/>
              <w:rPr>
                <w:rFonts w:cs="Arial"/>
                <w:b/>
              </w:rPr>
            </w:pPr>
            <w:r w:rsidRPr="00854795">
              <w:rPr>
                <w:rFonts w:cs="Arial"/>
              </w:rPr>
              <w:t>Brian G</w:t>
            </w:r>
            <w:r w:rsidR="00D320DE" w:rsidRPr="00854795">
              <w:rPr>
                <w:rFonts w:cs="Arial"/>
              </w:rPr>
              <w:t>eddes/</w:t>
            </w:r>
            <w:r w:rsidR="00E70097" w:rsidRPr="00854795">
              <w:rPr>
                <w:rFonts w:cs="Arial"/>
              </w:rPr>
              <w:t>Paul Morton</w:t>
            </w:r>
          </w:p>
        </w:tc>
      </w:tr>
      <w:tr w:rsidR="00955E5B" w:rsidRPr="00854795" w:rsidTr="0004515C">
        <w:trPr>
          <w:gridAfter w:val="1"/>
          <w:wAfter w:w="8" w:type="dxa"/>
          <w:cantSplit/>
          <w:trHeight w:val="340"/>
        </w:trPr>
        <w:tc>
          <w:tcPr>
            <w:tcW w:w="1080" w:type="dxa"/>
            <w:gridSpan w:val="2"/>
            <w:tcBorders>
              <w:top w:val="nil"/>
              <w:left w:val="nil"/>
              <w:bottom w:val="nil"/>
              <w:right w:val="nil"/>
            </w:tcBorders>
          </w:tcPr>
          <w:p w:rsidR="00955E5B" w:rsidRPr="00854795" w:rsidRDefault="00955E5B" w:rsidP="007832A3">
            <w:pPr>
              <w:pStyle w:val="BodyText"/>
              <w:ind w:left="90" w:hanging="90"/>
              <w:rPr>
                <w:rFonts w:cs="Arial"/>
                <w:b/>
              </w:rPr>
            </w:pPr>
            <w:r w:rsidRPr="00854795">
              <w:rPr>
                <w:rFonts w:cs="Arial"/>
                <w:b/>
              </w:rPr>
              <w:t>From</w:t>
            </w:r>
          </w:p>
        </w:tc>
        <w:tc>
          <w:tcPr>
            <w:tcW w:w="3870" w:type="dxa"/>
            <w:gridSpan w:val="2"/>
            <w:tcBorders>
              <w:top w:val="nil"/>
              <w:left w:val="nil"/>
              <w:bottom w:val="nil"/>
              <w:right w:val="nil"/>
            </w:tcBorders>
          </w:tcPr>
          <w:p w:rsidR="00955E5B" w:rsidRPr="00854795" w:rsidRDefault="006B7600">
            <w:pPr>
              <w:pStyle w:val="BodyText"/>
              <w:ind w:left="90" w:right="90"/>
              <w:rPr>
                <w:rFonts w:cs="Arial"/>
              </w:rPr>
            </w:pPr>
            <w:r w:rsidRPr="00854795">
              <w:rPr>
                <w:rFonts w:cs="Arial"/>
              </w:rPr>
              <w:t>Charles Masala</w:t>
            </w:r>
          </w:p>
          <w:p w:rsidR="006A70AB" w:rsidRPr="00854795" w:rsidRDefault="006A70AB">
            <w:pPr>
              <w:pStyle w:val="BodyText"/>
              <w:ind w:left="90" w:right="90"/>
              <w:rPr>
                <w:rFonts w:cs="Arial"/>
                <w:b/>
              </w:rPr>
            </w:pPr>
          </w:p>
        </w:tc>
        <w:tc>
          <w:tcPr>
            <w:tcW w:w="1800" w:type="dxa"/>
            <w:tcBorders>
              <w:top w:val="nil"/>
              <w:left w:val="nil"/>
              <w:bottom w:val="nil"/>
              <w:right w:val="nil"/>
            </w:tcBorders>
          </w:tcPr>
          <w:p w:rsidR="00955E5B" w:rsidRPr="00854795" w:rsidRDefault="00955E5B">
            <w:pPr>
              <w:pStyle w:val="BodyText"/>
              <w:ind w:left="90" w:right="90"/>
              <w:rPr>
                <w:rFonts w:cs="Arial"/>
                <w:b/>
              </w:rPr>
            </w:pPr>
            <w:r w:rsidRPr="00854795">
              <w:rPr>
                <w:rFonts w:cs="Arial"/>
                <w:b/>
              </w:rPr>
              <w:t>Reviewed By:</w:t>
            </w:r>
          </w:p>
        </w:tc>
        <w:tc>
          <w:tcPr>
            <w:tcW w:w="2782" w:type="dxa"/>
            <w:tcBorders>
              <w:top w:val="nil"/>
              <w:left w:val="nil"/>
              <w:bottom w:val="nil"/>
              <w:right w:val="nil"/>
            </w:tcBorders>
          </w:tcPr>
          <w:p w:rsidR="00955E5B" w:rsidRPr="00854795" w:rsidRDefault="00955E5B" w:rsidP="00044931">
            <w:pPr>
              <w:pStyle w:val="BodyText"/>
              <w:ind w:right="90"/>
              <w:rPr>
                <w:rFonts w:cs="Arial"/>
                <w:b/>
              </w:rPr>
            </w:pPr>
          </w:p>
        </w:tc>
      </w:tr>
      <w:tr w:rsidR="007C26DD" w:rsidRPr="00854795" w:rsidTr="0004515C">
        <w:trPr>
          <w:gridAfter w:val="1"/>
          <w:wAfter w:w="8" w:type="dxa"/>
          <w:cantSplit/>
          <w:trHeight w:val="340"/>
        </w:trPr>
        <w:tc>
          <w:tcPr>
            <w:tcW w:w="1080" w:type="dxa"/>
            <w:gridSpan w:val="2"/>
            <w:tcBorders>
              <w:top w:val="nil"/>
              <w:left w:val="nil"/>
              <w:bottom w:val="nil"/>
              <w:right w:val="nil"/>
            </w:tcBorders>
          </w:tcPr>
          <w:p w:rsidR="007C26DD" w:rsidRPr="00854795" w:rsidRDefault="007C26DD" w:rsidP="007832A3">
            <w:pPr>
              <w:pStyle w:val="BodyText"/>
              <w:ind w:left="90" w:hanging="90"/>
              <w:rPr>
                <w:rFonts w:cs="Arial"/>
                <w:b/>
              </w:rPr>
            </w:pPr>
            <w:r w:rsidRPr="00854795">
              <w:rPr>
                <w:rFonts w:cs="Arial"/>
                <w:b/>
              </w:rPr>
              <w:t>Tel</w:t>
            </w:r>
          </w:p>
        </w:tc>
        <w:tc>
          <w:tcPr>
            <w:tcW w:w="3870" w:type="dxa"/>
            <w:gridSpan w:val="2"/>
            <w:tcBorders>
              <w:top w:val="nil"/>
              <w:left w:val="nil"/>
              <w:bottom w:val="nil"/>
              <w:right w:val="nil"/>
            </w:tcBorders>
          </w:tcPr>
          <w:p w:rsidR="007C26DD" w:rsidRPr="00854795" w:rsidRDefault="00B44071">
            <w:pPr>
              <w:pStyle w:val="BodyText"/>
              <w:ind w:left="90" w:right="90"/>
              <w:rPr>
                <w:rFonts w:cs="Arial"/>
                <w:b/>
              </w:rPr>
            </w:pPr>
            <w:r w:rsidRPr="00854795">
              <w:rPr>
                <w:rFonts w:cs="Arial"/>
              </w:rPr>
              <w:t>604-294-3811</w:t>
            </w:r>
          </w:p>
        </w:tc>
        <w:tc>
          <w:tcPr>
            <w:tcW w:w="1800" w:type="dxa"/>
            <w:tcBorders>
              <w:top w:val="nil"/>
              <w:left w:val="nil"/>
              <w:bottom w:val="nil"/>
              <w:right w:val="nil"/>
            </w:tcBorders>
          </w:tcPr>
          <w:p w:rsidR="007C26DD" w:rsidRPr="00854795" w:rsidRDefault="00481BFF">
            <w:pPr>
              <w:pStyle w:val="BodyText"/>
              <w:ind w:left="90"/>
              <w:rPr>
                <w:rFonts w:cs="Arial"/>
                <w:b/>
              </w:rPr>
            </w:pPr>
            <w:r w:rsidRPr="00854795">
              <w:rPr>
                <w:rFonts w:cs="Arial"/>
                <w:b/>
              </w:rPr>
              <w:t xml:space="preserve">AMEC </w:t>
            </w:r>
            <w:r w:rsidR="007C26DD" w:rsidRPr="00854795">
              <w:rPr>
                <w:rFonts w:cs="Arial"/>
                <w:b/>
              </w:rPr>
              <w:t>File No.</w:t>
            </w:r>
          </w:p>
        </w:tc>
        <w:tc>
          <w:tcPr>
            <w:tcW w:w="2782" w:type="dxa"/>
            <w:tcBorders>
              <w:top w:val="nil"/>
              <w:left w:val="nil"/>
              <w:bottom w:val="nil"/>
              <w:right w:val="nil"/>
            </w:tcBorders>
            <w:shd w:val="clear" w:color="auto" w:fill="auto"/>
          </w:tcPr>
          <w:p w:rsidR="007C26DD" w:rsidRPr="00854795" w:rsidRDefault="002C19CA" w:rsidP="008C778F">
            <w:pPr>
              <w:pStyle w:val="BodyText"/>
              <w:rPr>
                <w:rFonts w:cs="Arial"/>
                <w:b/>
              </w:rPr>
            </w:pPr>
            <w:r w:rsidRPr="00854795">
              <w:rPr>
                <w:rFonts w:cs="Arial"/>
              </w:rPr>
              <w:t>VM00605</w:t>
            </w:r>
            <w:r w:rsidR="008C778F" w:rsidRPr="00854795">
              <w:rPr>
                <w:rFonts w:cs="Arial"/>
              </w:rPr>
              <w:t>F</w:t>
            </w:r>
            <w:r w:rsidRPr="00854795">
              <w:rPr>
                <w:rFonts w:cs="Arial"/>
              </w:rPr>
              <w:t>.</w:t>
            </w:r>
            <w:r w:rsidR="008C778F" w:rsidRPr="00854795">
              <w:rPr>
                <w:rFonts w:cs="Arial"/>
              </w:rPr>
              <w:t>230.20</w:t>
            </w:r>
            <w:r w:rsidR="006A70AB" w:rsidRPr="00854795">
              <w:rPr>
                <w:rFonts w:cs="Arial"/>
              </w:rPr>
              <w:t>40</w:t>
            </w:r>
          </w:p>
        </w:tc>
      </w:tr>
      <w:tr w:rsidR="007C26DD" w:rsidRPr="00854795" w:rsidTr="0004515C">
        <w:trPr>
          <w:gridAfter w:val="1"/>
          <w:wAfter w:w="8" w:type="dxa"/>
          <w:cantSplit/>
          <w:trHeight w:val="340"/>
        </w:trPr>
        <w:tc>
          <w:tcPr>
            <w:tcW w:w="1080" w:type="dxa"/>
            <w:gridSpan w:val="2"/>
            <w:tcBorders>
              <w:top w:val="nil"/>
              <w:left w:val="nil"/>
              <w:bottom w:val="nil"/>
              <w:right w:val="nil"/>
            </w:tcBorders>
          </w:tcPr>
          <w:p w:rsidR="007C26DD" w:rsidRPr="00854795" w:rsidRDefault="00955E5B" w:rsidP="007832A3">
            <w:pPr>
              <w:pStyle w:val="BodyText"/>
              <w:ind w:left="90" w:hanging="90"/>
              <w:rPr>
                <w:rFonts w:cs="Arial"/>
                <w:b/>
              </w:rPr>
            </w:pPr>
            <w:r w:rsidRPr="00854795">
              <w:rPr>
                <w:rFonts w:cs="Arial"/>
                <w:b/>
              </w:rPr>
              <w:t>e</w:t>
            </w:r>
            <w:r w:rsidR="00B41A47" w:rsidRPr="00854795">
              <w:rPr>
                <w:rFonts w:cs="Arial"/>
                <w:b/>
              </w:rPr>
              <w:t>-</w:t>
            </w:r>
            <w:r w:rsidRPr="00854795">
              <w:rPr>
                <w:rFonts w:cs="Arial"/>
                <w:b/>
              </w:rPr>
              <w:t>mail</w:t>
            </w:r>
          </w:p>
        </w:tc>
        <w:tc>
          <w:tcPr>
            <w:tcW w:w="3870" w:type="dxa"/>
            <w:gridSpan w:val="2"/>
            <w:tcBorders>
              <w:top w:val="nil"/>
              <w:left w:val="nil"/>
              <w:bottom w:val="nil"/>
              <w:right w:val="nil"/>
            </w:tcBorders>
          </w:tcPr>
          <w:p w:rsidR="007C26DD" w:rsidRPr="00854795" w:rsidRDefault="00DE2720" w:rsidP="00D320DE">
            <w:pPr>
              <w:pStyle w:val="BodyText"/>
              <w:ind w:left="90" w:right="90"/>
              <w:rPr>
                <w:rFonts w:cs="Arial"/>
                <w:b/>
              </w:rPr>
            </w:pPr>
            <w:hyperlink r:id="rId11" w:history="1">
              <w:r w:rsidR="00D320DE" w:rsidRPr="00854795">
                <w:rPr>
                  <w:rStyle w:val="Hyperlink"/>
                  <w:rFonts w:cs="Arial"/>
                  <w:color w:val="auto"/>
                </w:rPr>
                <w:t>charles.masala@amec.com</w:t>
              </w:r>
            </w:hyperlink>
            <w:r w:rsidR="003E66CB" w:rsidRPr="00854795">
              <w:rPr>
                <w:rFonts w:cs="Arial"/>
              </w:rPr>
              <w:t xml:space="preserve"> </w:t>
            </w:r>
          </w:p>
        </w:tc>
        <w:tc>
          <w:tcPr>
            <w:tcW w:w="1800" w:type="dxa"/>
            <w:tcBorders>
              <w:top w:val="nil"/>
              <w:left w:val="nil"/>
              <w:bottom w:val="nil"/>
              <w:right w:val="nil"/>
            </w:tcBorders>
          </w:tcPr>
          <w:p w:rsidR="007C26DD" w:rsidRPr="00854795" w:rsidRDefault="007C26DD">
            <w:pPr>
              <w:pStyle w:val="BodyText"/>
              <w:ind w:left="90"/>
              <w:rPr>
                <w:rFonts w:cs="Arial"/>
                <w:b/>
              </w:rPr>
            </w:pPr>
            <w:r w:rsidRPr="00854795">
              <w:rPr>
                <w:rFonts w:cs="Arial"/>
                <w:b/>
              </w:rPr>
              <w:t>cc</w:t>
            </w:r>
          </w:p>
        </w:tc>
        <w:tc>
          <w:tcPr>
            <w:tcW w:w="2782" w:type="dxa"/>
            <w:tcBorders>
              <w:top w:val="nil"/>
              <w:left w:val="nil"/>
              <w:bottom w:val="nil"/>
              <w:right w:val="nil"/>
            </w:tcBorders>
            <w:shd w:val="clear" w:color="auto" w:fill="auto"/>
          </w:tcPr>
          <w:p w:rsidR="007C26DD" w:rsidRPr="00854795" w:rsidRDefault="007C26DD">
            <w:pPr>
              <w:pStyle w:val="BodyText"/>
              <w:rPr>
                <w:rFonts w:cs="Arial"/>
                <w:b/>
              </w:rPr>
            </w:pPr>
          </w:p>
        </w:tc>
      </w:tr>
      <w:tr w:rsidR="00481BFF" w:rsidRPr="00854795" w:rsidTr="0004515C">
        <w:trPr>
          <w:gridAfter w:val="1"/>
          <w:wAfter w:w="8" w:type="dxa"/>
          <w:cantSplit/>
          <w:trHeight w:val="340"/>
        </w:trPr>
        <w:tc>
          <w:tcPr>
            <w:tcW w:w="1080" w:type="dxa"/>
            <w:gridSpan w:val="2"/>
            <w:tcBorders>
              <w:top w:val="nil"/>
              <w:left w:val="nil"/>
              <w:bottom w:val="nil"/>
              <w:right w:val="nil"/>
            </w:tcBorders>
          </w:tcPr>
          <w:p w:rsidR="00481BFF" w:rsidRPr="00854795" w:rsidRDefault="00481BFF" w:rsidP="007832A3">
            <w:pPr>
              <w:pStyle w:val="BodyText"/>
              <w:ind w:left="90" w:hanging="90"/>
              <w:rPr>
                <w:rFonts w:cs="Arial"/>
                <w:b/>
              </w:rPr>
            </w:pPr>
            <w:r w:rsidRPr="00854795">
              <w:rPr>
                <w:rFonts w:cs="Arial"/>
                <w:b/>
              </w:rPr>
              <w:t>Date</w:t>
            </w:r>
          </w:p>
        </w:tc>
        <w:tc>
          <w:tcPr>
            <w:tcW w:w="3870" w:type="dxa"/>
            <w:gridSpan w:val="2"/>
            <w:tcBorders>
              <w:top w:val="nil"/>
              <w:left w:val="nil"/>
              <w:bottom w:val="nil"/>
              <w:right w:val="nil"/>
            </w:tcBorders>
          </w:tcPr>
          <w:p w:rsidR="00F467C3" w:rsidRPr="00854795" w:rsidRDefault="00E70097" w:rsidP="008C778F">
            <w:pPr>
              <w:pStyle w:val="BodyText"/>
              <w:ind w:left="82" w:right="90"/>
              <w:rPr>
                <w:rFonts w:cs="Arial"/>
              </w:rPr>
            </w:pPr>
            <w:r w:rsidRPr="00854795">
              <w:rPr>
                <w:rFonts w:cs="Arial"/>
              </w:rPr>
              <w:t>November 2</w:t>
            </w:r>
            <w:r w:rsidR="008C778F" w:rsidRPr="00854795">
              <w:rPr>
                <w:rFonts w:cs="Arial"/>
              </w:rPr>
              <w:t>6</w:t>
            </w:r>
            <w:r w:rsidRPr="00854795">
              <w:rPr>
                <w:rFonts w:cs="Arial"/>
              </w:rPr>
              <w:t>,</w:t>
            </w:r>
            <w:r w:rsidR="00072778" w:rsidRPr="00854795">
              <w:rPr>
                <w:rFonts w:cs="Arial"/>
              </w:rPr>
              <w:t xml:space="preserve"> </w:t>
            </w:r>
            <w:r w:rsidR="0049368B" w:rsidRPr="00854795">
              <w:rPr>
                <w:rFonts w:cs="Arial"/>
              </w:rPr>
              <w:t>2013</w:t>
            </w:r>
          </w:p>
        </w:tc>
        <w:tc>
          <w:tcPr>
            <w:tcW w:w="1800" w:type="dxa"/>
            <w:tcBorders>
              <w:top w:val="nil"/>
              <w:left w:val="nil"/>
              <w:bottom w:val="nil"/>
              <w:right w:val="nil"/>
            </w:tcBorders>
          </w:tcPr>
          <w:p w:rsidR="00481BFF" w:rsidRPr="00854795" w:rsidRDefault="00481BFF">
            <w:pPr>
              <w:pStyle w:val="BodyText"/>
              <w:ind w:left="90"/>
              <w:rPr>
                <w:rFonts w:cs="Arial"/>
              </w:rPr>
            </w:pPr>
          </w:p>
        </w:tc>
        <w:tc>
          <w:tcPr>
            <w:tcW w:w="2782" w:type="dxa"/>
            <w:tcBorders>
              <w:top w:val="nil"/>
              <w:left w:val="nil"/>
              <w:bottom w:val="nil"/>
              <w:right w:val="nil"/>
            </w:tcBorders>
            <w:shd w:val="clear" w:color="auto" w:fill="auto"/>
          </w:tcPr>
          <w:p w:rsidR="00481BFF" w:rsidRPr="00854795" w:rsidRDefault="00481BFF">
            <w:pPr>
              <w:pStyle w:val="BodyText"/>
              <w:rPr>
                <w:rFonts w:cs="Arial"/>
              </w:rPr>
            </w:pPr>
          </w:p>
        </w:tc>
      </w:tr>
      <w:tr w:rsidR="00481BFF" w:rsidRPr="00854795" w:rsidTr="00EF259F">
        <w:trPr>
          <w:gridAfter w:val="1"/>
          <w:wAfter w:w="8" w:type="dxa"/>
          <w:cantSplit/>
          <w:trHeight w:val="164"/>
        </w:trPr>
        <w:tc>
          <w:tcPr>
            <w:tcW w:w="4950" w:type="dxa"/>
            <w:gridSpan w:val="4"/>
            <w:tcBorders>
              <w:top w:val="nil"/>
              <w:left w:val="nil"/>
              <w:bottom w:val="nil"/>
              <w:right w:val="nil"/>
            </w:tcBorders>
          </w:tcPr>
          <w:p w:rsidR="00481BFF" w:rsidRPr="00854795" w:rsidRDefault="00481BFF">
            <w:pPr>
              <w:pStyle w:val="BodyText"/>
              <w:ind w:left="90" w:right="90"/>
              <w:rPr>
                <w:rFonts w:cs="Arial"/>
              </w:rPr>
            </w:pPr>
          </w:p>
        </w:tc>
        <w:tc>
          <w:tcPr>
            <w:tcW w:w="1800" w:type="dxa"/>
            <w:tcBorders>
              <w:top w:val="nil"/>
              <w:left w:val="nil"/>
              <w:bottom w:val="nil"/>
              <w:right w:val="nil"/>
            </w:tcBorders>
          </w:tcPr>
          <w:p w:rsidR="00481BFF" w:rsidRPr="00854795" w:rsidRDefault="00481BFF">
            <w:pPr>
              <w:pStyle w:val="BodyText"/>
              <w:ind w:left="90"/>
              <w:rPr>
                <w:rFonts w:cs="Arial"/>
              </w:rPr>
            </w:pPr>
          </w:p>
        </w:tc>
        <w:tc>
          <w:tcPr>
            <w:tcW w:w="2782" w:type="dxa"/>
            <w:tcBorders>
              <w:top w:val="nil"/>
              <w:left w:val="nil"/>
              <w:bottom w:val="nil"/>
              <w:right w:val="nil"/>
            </w:tcBorders>
            <w:shd w:val="clear" w:color="auto" w:fill="auto"/>
          </w:tcPr>
          <w:p w:rsidR="00481BFF" w:rsidRPr="00854795" w:rsidRDefault="00481BFF">
            <w:pPr>
              <w:pStyle w:val="BodyText"/>
              <w:rPr>
                <w:rFonts w:cs="Arial"/>
              </w:rPr>
            </w:pPr>
          </w:p>
        </w:tc>
      </w:tr>
      <w:tr w:rsidR="007C26DD" w:rsidRPr="00854795" w:rsidTr="0004515C">
        <w:tblPrEx>
          <w:tblCellMar>
            <w:left w:w="56" w:type="dxa"/>
            <w:right w:w="56" w:type="dxa"/>
          </w:tblCellMar>
        </w:tblPrEx>
        <w:trPr>
          <w:gridBefore w:val="1"/>
          <w:wBefore w:w="8" w:type="dxa"/>
          <w:cantSplit/>
          <w:trHeight w:val="441"/>
        </w:trPr>
        <w:tc>
          <w:tcPr>
            <w:tcW w:w="1080" w:type="dxa"/>
            <w:gridSpan w:val="2"/>
            <w:tcBorders>
              <w:top w:val="nil"/>
              <w:left w:val="nil"/>
              <w:bottom w:val="single" w:sz="4" w:space="0" w:color="auto"/>
              <w:right w:val="nil"/>
            </w:tcBorders>
          </w:tcPr>
          <w:p w:rsidR="007C26DD" w:rsidRPr="00854795" w:rsidRDefault="007C26DD" w:rsidP="007832A3">
            <w:pPr>
              <w:pStyle w:val="BodyText"/>
              <w:ind w:left="34" w:hanging="98"/>
              <w:rPr>
                <w:rFonts w:cs="Arial"/>
                <w:b/>
              </w:rPr>
            </w:pPr>
            <w:r w:rsidRPr="00854795">
              <w:rPr>
                <w:rFonts w:cs="Arial"/>
                <w:b/>
              </w:rPr>
              <w:t>Subject</w:t>
            </w:r>
          </w:p>
        </w:tc>
        <w:tc>
          <w:tcPr>
            <w:tcW w:w="8452" w:type="dxa"/>
            <w:gridSpan w:val="4"/>
            <w:tcBorders>
              <w:top w:val="nil"/>
              <w:left w:val="nil"/>
              <w:bottom w:val="single" w:sz="4" w:space="0" w:color="auto"/>
              <w:right w:val="nil"/>
            </w:tcBorders>
          </w:tcPr>
          <w:p w:rsidR="008F6386" w:rsidRPr="00854795" w:rsidRDefault="00AF4574" w:rsidP="00885846">
            <w:pPr>
              <w:pStyle w:val="BodyText"/>
              <w:ind w:left="34" w:right="34"/>
              <w:rPr>
                <w:rFonts w:cs="Arial"/>
                <w:b/>
                <w:bCs/>
              </w:rPr>
            </w:pPr>
            <w:r w:rsidRPr="00854795">
              <w:rPr>
                <w:rFonts w:cs="Arial"/>
                <w:b/>
                <w:bCs/>
              </w:rPr>
              <w:t>M</w:t>
            </w:r>
            <w:r w:rsidR="00351EB7" w:rsidRPr="00854795">
              <w:rPr>
                <w:rFonts w:cs="Arial"/>
                <w:b/>
                <w:bCs/>
              </w:rPr>
              <w:t>ount</w:t>
            </w:r>
            <w:r w:rsidRPr="00854795">
              <w:rPr>
                <w:rFonts w:cs="Arial"/>
                <w:b/>
                <w:bCs/>
              </w:rPr>
              <w:t xml:space="preserve"> Nansen Remediation Project</w:t>
            </w:r>
          </w:p>
          <w:p w:rsidR="005414FC" w:rsidRPr="00854795" w:rsidRDefault="00854795" w:rsidP="00E70097">
            <w:pPr>
              <w:pStyle w:val="BodyText"/>
              <w:ind w:left="34" w:right="34"/>
              <w:rPr>
                <w:rFonts w:cs="Arial"/>
                <w:b/>
                <w:bCs/>
              </w:rPr>
            </w:pPr>
            <w:r w:rsidRPr="00854795">
              <w:rPr>
                <w:rFonts w:cs="Arial"/>
                <w:b/>
                <w:bCs/>
              </w:rPr>
              <w:t>Hydrotech</w:t>
            </w:r>
            <w:r>
              <w:rPr>
                <w:rFonts w:cs="Arial"/>
                <w:b/>
                <w:bCs/>
              </w:rPr>
              <w:t>n</w:t>
            </w:r>
            <w:r w:rsidRPr="00854795">
              <w:rPr>
                <w:rFonts w:cs="Arial"/>
                <w:b/>
                <w:bCs/>
              </w:rPr>
              <w:t>ical</w:t>
            </w:r>
            <w:r w:rsidR="00D320DE" w:rsidRPr="00854795">
              <w:rPr>
                <w:rFonts w:cs="Arial"/>
                <w:b/>
                <w:bCs/>
              </w:rPr>
              <w:t xml:space="preserve"> </w:t>
            </w:r>
            <w:r w:rsidR="00E70097" w:rsidRPr="00854795">
              <w:rPr>
                <w:rFonts w:cs="Arial"/>
                <w:b/>
                <w:bCs/>
              </w:rPr>
              <w:t>Data Report</w:t>
            </w:r>
          </w:p>
        </w:tc>
      </w:tr>
    </w:tbl>
    <w:p w:rsidR="00F13736" w:rsidRPr="00854795" w:rsidRDefault="00E70097" w:rsidP="0075328C">
      <w:pPr>
        <w:pStyle w:val="Heading1"/>
      </w:pPr>
      <w:r w:rsidRPr="00854795">
        <w:t xml:space="preserve">Introduction </w:t>
      </w:r>
    </w:p>
    <w:p w:rsidR="001358A3" w:rsidRPr="00854795" w:rsidRDefault="00D567DC" w:rsidP="0075328C">
      <w:pPr>
        <w:pStyle w:val="BodyText"/>
        <w:rPr>
          <w:rFonts w:cs="Arial"/>
        </w:rPr>
      </w:pPr>
      <w:r w:rsidRPr="00854795">
        <w:rPr>
          <w:rFonts w:cs="Arial"/>
        </w:rPr>
        <w:t>Two main field trips were undertaken as part of the Mount Nansen hydrotechnical site investigation (SI) program. The first trip was undertaken during spring period by Robyn</w:t>
      </w:r>
      <w:r w:rsidR="00546A0A" w:rsidRPr="00854795">
        <w:rPr>
          <w:rFonts w:cs="Arial"/>
        </w:rPr>
        <w:t xml:space="preserve"> Andrishak </w:t>
      </w:r>
      <w:r w:rsidRPr="00854795">
        <w:rPr>
          <w:rFonts w:cs="Arial"/>
        </w:rPr>
        <w:t>from</w:t>
      </w:r>
      <w:r w:rsidR="00546A0A" w:rsidRPr="00854795">
        <w:rPr>
          <w:rFonts w:cs="Arial"/>
        </w:rPr>
        <w:t xml:space="preserve"> May </w:t>
      </w:r>
      <w:r w:rsidR="00394703" w:rsidRPr="00854795">
        <w:rPr>
          <w:rFonts w:cs="Arial"/>
        </w:rPr>
        <w:t xml:space="preserve">21 </w:t>
      </w:r>
      <w:r w:rsidRPr="00854795">
        <w:rPr>
          <w:rFonts w:cs="Arial"/>
        </w:rPr>
        <w:t>to</w:t>
      </w:r>
      <w:r w:rsidR="00394703" w:rsidRPr="00854795">
        <w:rPr>
          <w:rFonts w:cs="Arial"/>
        </w:rPr>
        <w:t xml:space="preserve"> 24, 2013</w:t>
      </w:r>
      <w:r w:rsidRPr="00854795">
        <w:rPr>
          <w:rFonts w:cs="Arial"/>
        </w:rPr>
        <w:t xml:space="preserve">. The purpose of the spring trip was to observe and characterize flow during freshet at the site. The second field trip was </w:t>
      </w:r>
      <w:r w:rsidR="00975308" w:rsidRPr="00854795">
        <w:rPr>
          <w:rFonts w:cs="Arial"/>
        </w:rPr>
        <w:t xml:space="preserve">undertaken </w:t>
      </w:r>
      <w:r w:rsidRPr="00854795">
        <w:rPr>
          <w:rFonts w:cs="Arial"/>
        </w:rPr>
        <w:t xml:space="preserve">during the summer period </w:t>
      </w:r>
      <w:r w:rsidR="004F1500" w:rsidRPr="00854795">
        <w:rPr>
          <w:rFonts w:cs="Arial"/>
        </w:rPr>
        <w:t xml:space="preserve">by </w:t>
      </w:r>
      <w:r w:rsidR="00D320DE" w:rsidRPr="00854795">
        <w:rPr>
          <w:rFonts w:cs="Arial"/>
        </w:rPr>
        <w:t xml:space="preserve">Charles Masala from September 5 to 8, 2013. </w:t>
      </w:r>
      <w:r w:rsidRPr="00854795">
        <w:rPr>
          <w:rFonts w:cs="Arial"/>
        </w:rPr>
        <w:t>The purpose of the</w:t>
      </w:r>
      <w:r w:rsidR="00EB413B" w:rsidRPr="00854795">
        <w:rPr>
          <w:rFonts w:cs="Arial"/>
        </w:rPr>
        <w:t xml:space="preserve"> summer trip was to </w:t>
      </w:r>
      <w:r w:rsidRPr="00854795">
        <w:rPr>
          <w:rFonts w:cs="Arial"/>
        </w:rPr>
        <w:t xml:space="preserve">characterize </w:t>
      </w:r>
      <w:r w:rsidR="00EB413B" w:rsidRPr="00854795">
        <w:rPr>
          <w:rFonts w:cs="Arial"/>
        </w:rPr>
        <w:t>catchments and channels of Dome and Pony Creeks, measure flow</w:t>
      </w:r>
      <w:r w:rsidRPr="00854795">
        <w:rPr>
          <w:rFonts w:cs="Arial"/>
        </w:rPr>
        <w:t xml:space="preserve"> and collect sediment samples. </w:t>
      </w:r>
      <w:r w:rsidR="00975308" w:rsidRPr="00854795">
        <w:rPr>
          <w:rFonts w:cs="Arial"/>
        </w:rPr>
        <w:t xml:space="preserve">Additional field activities relevant for </w:t>
      </w:r>
      <w:r w:rsidR="004F1500" w:rsidRPr="00854795">
        <w:rPr>
          <w:rFonts w:cs="Arial"/>
        </w:rPr>
        <w:t>t</w:t>
      </w:r>
      <w:r w:rsidR="00EB413B" w:rsidRPr="00854795">
        <w:rPr>
          <w:rFonts w:cs="Arial"/>
        </w:rPr>
        <w:t>he hydrotechnical evaluation involved longitudinal and cross section survey at selected locations in Dome Creek, which w</w:t>
      </w:r>
      <w:r w:rsidR="00AA379A" w:rsidRPr="00854795">
        <w:rPr>
          <w:rFonts w:cs="Arial"/>
        </w:rPr>
        <w:t xml:space="preserve">as performed by </w:t>
      </w:r>
      <w:r w:rsidR="004F1500" w:rsidRPr="00854795">
        <w:rPr>
          <w:rFonts w:cs="Arial"/>
        </w:rPr>
        <w:t>Yuk</w:t>
      </w:r>
      <w:r w:rsidR="0075328C" w:rsidRPr="00854795">
        <w:rPr>
          <w:rFonts w:cs="Arial"/>
        </w:rPr>
        <w:t>on Engineering Services (YES).</w:t>
      </w:r>
    </w:p>
    <w:p w:rsidR="001358A3" w:rsidRPr="00854795" w:rsidRDefault="001358A3" w:rsidP="0075328C">
      <w:pPr>
        <w:pStyle w:val="BodyText"/>
        <w:rPr>
          <w:rFonts w:cs="Arial"/>
        </w:rPr>
      </w:pPr>
    </w:p>
    <w:p w:rsidR="00330786" w:rsidRPr="00854795" w:rsidRDefault="00330786" w:rsidP="0075328C">
      <w:pPr>
        <w:pStyle w:val="Heading1"/>
      </w:pPr>
      <w:r w:rsidRPr="00854795">
        <w:t xml:space="preserve">objectives of the </w:t>
      </w:r>
      <w:r w:rsidR="00854795" w:rsidRPr="00854795">
        <w:t>hydrotech</w:t>
      </w:r>
      <w:r w:rsidR="00854795">
        <w:t>N</w:t>
      </w:r>
      <w:r w:rsidR="00854795" w:rsidRPr="00854795">
        <w:t>ical</w:t>
      </w:r>
      <w:r w:rsidR="00D567DC" w:rsidRPr="00854795">
        <w:t xml:space="preserve"> site investigation program</w:t>
      </w:r>
    </w:p>
    <w:p w:rsidR="00692624" w:rsidRPr="00854795" w:rsidRDefault="00D567DC" w:rsidP="0075328C">
      <w:pPr>
        <w:rPr>
          <w:rFonts w:cs="Arial"/>
        </w:rPr>
      </w:pPr>
      <w:r w:rsidRPr="00854795">
        <w:rPr>
          <w:rFonts w:cs="Arial"/>
        </w:rPr>
        <w:t>The following are the objectives of the hydrotechnical SI program as id</w:t>
      </w:r>
      <w:r w:rsidR="00394703" w:rsidRPr="00854795">
        <w:rPr>
          <w:rFonts w:cs="Arial"/>
        </w:rPr>
        <w:t>entified in SI memo (AMEC</w:t>
      </w:r>
      <w:r w:rsidR="0075328C" w:rsidRPr="00854795">
        <w:rPr>
          <w:rFonts w:cs="Arial"/>
        </w:rPr>
        <w:t>,</w:t>
      </w:r>
      <w:r w:rsidR="00394703" w:rsidRPr="00854795">
        <w:rPr>
          <w:rFonts w:cs="Arial"/>
        </w:rPr>
        <w:t xml:space="preserve"> 2013)</w:t>
      </w:r>
      <w:r w:rsidR="0075328C" w:rsidRPr="00854795">
        <w:rPr>
          <w:rFonts w:cs="Arial"/>
        </w:rPr>
        <w:t>:</w:t>
      </w:r>
    </w:p>
    <w:p w:rsidR="00D129B6" w:rsidRPr="00854795" w:rsidRDefault="00D129B6" w:rsidP="0075328C">
      <w:pPr>
        <w:pStyle w:val="BodyText"/>
        <w:numPr>
          <w:ilvl w:val="0"/>
          <w:numId w:val="17"/>
        </w:numPr>
        <w:spacing w:before="120"/>
      </w:pPr>
      <w:r w:rsidRPr="00854795">
        <w:t xml:space="preserve">General site reconnaissance during </w:t>
      </w:r>
      <w:r w:rsidR="005069C0" w:rsidRPr="00854795">
        <w:t xml:space="preserve">freshet and during summer periods. The freshet represents a period of high flow in the creeks, while late summer represents period of low open water flow. </w:t>
      </w:r>
    </w:p>
    <w:p w:rsidR="00D129B6" w:rsidRPr="00854795" w:rsidRDefault="00D129B6" w:rsidP="0075328C">
      <w:pPr>
        <w:pStyle w:val="BodyText"/>
        <w:numPr>
          <w:ilvl w:val="0"/>
          <w:numId w:val="17"/>
        </w:numPr>
        <w:spacing w:before="120"/>
      </w:pPr>
      <w:r w:rsidRPr="00854795">
        <w:t>Reconnaissance of Dome Creek from upstream of the culvert between the mill and bunkhouse road</w:t>
      </w:r>
      <w:r w:rsidR="006C42E9" w:rsidRPr="00854795">
        <w:t xml:space="preserve"> and ending</w:t>
      </w:r>
      <w:r w:rsidRPr="00854795">
        <w:t xml:space="preserve"> 500 m downstream of the tailings storage facility. The reconnaissance invo</w:t>
      </w:r>
      <w:r w:rsidR="0075328C" w:rsidRPr="00854795">
        <w:t>lved the following activities:</w:t>
      </w:r>
    </w:p>
    <w:p w:rsidR="00D129B6" w:rsidRPr="00854795" w:rsidRDefault="00D129B6" w:rsidP="0075328C">
      <w:pPr>
        <w:pStyle w:val="BodyText"/>
        <w:numPr>
          <w:ilvl w:val="1"/>
          <w:numId w:val="17"/>
        </w:numPr>
        <w:spacing w:before="60"/>
        <w:ind w:left="1080"/>
      </w:pPr>
      <w:r w:rsidRPr="00854795">
        <w:t xml:space="preserve">characterization of the watershed and channel of Dome </w:t>
      </w:r>
      <w:r w:rsidR="00996756">
        <w:t>Creek</w:t>
      </w:r>
      <w:r w:rsidRPr="00854795">
        <w:t xml:space="preserve"> to </w:t>
      </w:r>
      <w:r w:rsidR="00394703" w:rsidRPr="00854795">
        <w:t>support hydrological mode</w:t>
      </w:r>
      <w:r w:rsidR="0075328C" w:rsidRPr="00854795">
        <w:t>ll</w:t>
      </w:r>
      <w:r w:rsidR="00394703" w:rsidRPr="00854795">
        <w:t>ing</w:t>
      </w:r>
      <w:r w:rsidR="0075328C" w:rsidRPr="00854795">
        <w:t>;</w:t>
      </w:r>
    </w:p>
    <w:p w:rsidR="00D129B6" w:rsidRPr="00854795" w:rsidRDefault="00D129B6" w:rsidP="0075328C">
      <w:pPr>
        <w:pStyle w:val="BodyText"/>
        <w:numPr>
          <w:ilvl w:val="1"/>
          <w:numId w:val="17"/>
        </w:numPr>
        <w:spacing w:before="60"/>
        <w:ind w:left="1080"/>
      </w:pPr>
      <w:r w:rsidRPr="00854795">
        <w:t>characterization of undisturbed portions of the Dome channel upstream and downstream of the tailings area to support design of reclaimed Dome Creek over the tailings facility</w:t>
      </w:r>
      <w:r w:rsidR="0075328C" w:rsidRPr="00854795">
        <w:t>;</w:t>
      </w:r>
    </w:p>
    <w:p w:rsidR="00D129B6" w:rsidRPr="00854795" w:rsidRDefault="0075328C" w:rsidP="0075328C">
      <w:pPr>
        <w:pStyle w:val="BodyText"/>
        <w:numPr>
          <w:ilvl w:val="1"/>
          <w:numId w:val="17"/>
        </w:numPr>
        <w:spacing w:before="60"/>
        <w:ind w:left="1080"/>
      </w:pPr>
      <w:r w:rsidRPr="00854795">
        <w:t>i</w:t>
      </w:r>
      <w:r w:rsidR="00D129B6" w:rsidRPr="00854795">
        <w:t>dentifying flow patterns and paths of the creeks</w:t>
      </w:r>
      <w:r w:rsidR="004912C1" w:rsidRPr="00854795">
        <w:t xml:space="preserve"> (concentrated or braided flow)</w:t>
      </w:r>
      <w:r w:rsidR="006C42E9" w:rsidRPr="00854795">
        <w:t xml:space="preserve">; and </w:t>
      </w:r>
    </w:p>
    <w:p w:rsidR="00D129B6" w:rsidRPr="00854795" w:rsidRDefault="0075328C" w:rsidP="0075328C">
      <w:pPr>
        <w:pStyle w:val="BodyText"/>
        <w:numPr>
          <w:ilvl w:val="1"/>
          <w:numId w:val="17"/>
        </w:numPr>
        <w:spacing w:before="60"/>
        <w:ind w:left="1080"/>
      </w:pPr>
      <w:r w:rsidRPr="00854795">
        <w:t>e</w:t>
      </w:r>
      <w:r w:rsidR="00D129B6" w:rsidRPr="00854795">
        <w:t>stimation and measurement of f</w:t>
      </w:r>
      <w:r w:rsidR="006C42E9" w:rsidRPr="00854795">
        <w:t>low at different locations</w:t>
      </w:r>
      <w:r w:rsidRPr="00854795">
        <w:t>.</w:t>
      </w:r>
    </w:p>
    <w:p w:rsidR="00D129B6" w:rsidRPr="00854795" w:rsidRDefault="00D129B6" w:rsidP="0075328C">
      <w:pPr>
        <w:pStyle w:val="BodyText"/>
        <w:numPr>
          <w:ilvl w:val="0"/>
          <w:numId w:val="17"/>
        </w:numPr>
        <w:spacing w:before="120"/>
      </w:pPr>
      <w:r w:rsidRPr="00854795">
        <w:t xml:space="preserve">Sampling of bottom soils/sediments along Dome Creek </w:t>
      </w:r>
      <w:r w:rsidR="006C42E9" w:rsidRPr="00854795">
        <w:t xml:space="preserve">500 m </w:t>
      </w:r>
      <w:r w:rsidRPr="00854795">
        <w:t xml:space="preserve">upstream and </w:t>
      </w:r>
      <w:r w:rsidR="006C42E9" w:rsidRPr="00854795">
        <w:t xml:space="preserve">500 m </w:t>
      </w:r>
      <w:r w:rsidRPr="00854795">
        <w:t>downstream</w:t>
      </w:r>
      <w:r w:rsidR="006C42E9" w:rsidRPr="00854795">
        <w:t xml:space="preserve"> </w:t>
      </w:r>
      <w:r w:rsidRPr="00854795">
        <w:t>o</w:t>
      </w:r>
      <w:r w:rsidR="0075328C" w:rsidRPr="00854795">
        <w:t>f the tailings impoundment area.</w:t>
      </w:r>
    </w:p>
    <w:p w:rsidR="00D129B6" w:rsidRPr="00854795" w:rsidRDefault="00D129B6" w:rsidP="0075328C">
      <w:pPr>
        <w:pStyle w:val="BodyText"/>
        <w:numPr>
          <w:ilvl w:val="0"/>
          <w:numId w:val="17"/>
        </w:numPr>
        <w:spacing w:after="120"/>
      </w:pPr>
      <w:r w:rsidRPr="00854795">
        <w:lastRenderedPageBreak/>
        <w:t>Detailed cross-section survey of the Dome Creek channel upstream (500 m) and downstream (500 m) of th</w:t>
      </w:r>
      <w:r w:rsidR="00670E43" w:rsidRPr="00854795">
        <w:t>e tail</w:t>
      </w:r>
      <w:r w:rsidR="0075328C" w:rsidRPr="00854795">
        <w:t>ings impoundment area.</w:t>
      </w:r>
    </w:p>
    <w:p w:rsidR="00692624" w:rsidRPr="00854795" w:rsidRDefault="00334F0E" w:rsidP="0075328C">
      <w:pPr>
        <w:pStyle w:val="BodyText"/>
        <w:numPr>
          <w:ilvl w:val="0"/>
          <w:numId w:val="17"/>
        </w:numPr>
      </w:pPr>
      <w:r w:rsidRPr="00854795">
        <w:t>Reconnaissance and flow measurement</w:t>
      </w:r>
      <w:r w:rsidR="005069C0" w:rsidRPr="00854795">
        <w:t xml:space="preserve"> of the section</w:t>
      </w:r>
      <w:r w:rsidR="00834EB9" w:rsidRPr="00854795">
        <w:t>s</w:t>
      </w:r>
      <w:r w:rsidR="005069C0" w:rsidRPr="00854795">
        <w:t xml:space="preserve"> of Pony Creek close to the pit</w:t>
      </w:r>
      <w:r w:rsidRPr="00854795">
        <w:t xml:space="preserve"> - Pony Creek</w:t>
      </w:r>
      <w:r w:rsidR="0075328C" w:rsidRPr="00854795">
        <w:t>:</w:t>
      </w:r>
    </w:p>
    <w:p w:rsidR="00692624" w:rsidRPr="00854795" w:rsidRDefault="00F90343" w:rsidP="0075328C">
      <w:pPr>
        <w:pStyle w:val="BodyText"/>
        <w:numPr>
          <w:ilvl w:val="1"/>
          <w:numId w:val="17"/>
        </w:numPr>
        <w:spacing w:before="60"/>
        <w:ind w:left="1080"/>
      </w:pPr>
      <w:r w:rsidRPr="00854795">
        <w:t>characterization of the watershed and channel to support hydrological mode</w:t>
      </w:r>
      <w:r w:rsidR="0075328C" w:rsidRPr="00854795">
        <w:t>l</w:t>
      </w:r>
      <w:r w:rsidRPr="00854795">
        <w:t>ling</w:t>
      </w:r>
      <w:r w:rsidR="0075328C" w:rsidRPr="00854795">
        <w:t>.</w:t>
      </w:r>
    </w:p>
    <w:p w:rsidR="00D66442" w:rsidRPr="00854795" w:rsidRDefault="00D66442" w:rsidP="0075328C"/>
    <w:p w:rsidR="00330786" w:rsidRPr="00854795" w:rsidRDefault="00B43762" w:rsidP="0075328C">
      <w:pPr>
        <w:pStyle w:val="Heading1"/>
      </w:pPr>
      <w:r w:rsidRPr="00854795">
        <w:t>Field activities</w:t>
      </w:r>
      <w:r w:rsidR="00235D2B" w:rsidRPr="00854795">
        <w:t xml:space="preserve"> and data collected</w:t>
      </w:r>
    </w:p>
    <w:p w:rsidR="00EB3D32" w:rsidRPr="00854795" w:rsidRDefault="00EB3D32" w:rsidP="0075328C">
      <w:pPr>
        <w:pStyle w:val="Heading2"/>
      </w:pPr>
      <w:r w:rsidRPr="00854795">
        <w:t>Spring Field Trip</w:t>
      </w:r>
    </w:p>
    <w:p w:rsidR="00EB3D32" w:rsidRPr="00854795" w:rsidRDefault="00353261" w:rsidP="0075328C">
      <w:r w:rsidRPr="00854795">
        <w:t>Here is a summary of field activities conducted during the spring field trip:</w:t>
      </w:r>
    </w:p>
    <w:p w:rsidR="00EB3D32" w:rsidRPr="00854795" w:rsidRDefault="00F53C3B" w:rsidP="00125027">
      <w:pPr>
        <w:pStyle w:val="ListParagraph"/>
        <w:numPr>
          <w:ilvl w:val="0"/>
          <w:numId w:val="16"/>
        </w:numPr>
        <w:spacing w:before="120"/>
        <w:ind w:left="720"/>
        <w:rPr>
          <w:rFonts w:ascii="Arial" w:hAnsi="Arial" w:cs="Arial"/>
        </w:rPr>
      </w:pPr>
      <w:r w:rsidRPr="00854795">
        <w:rPr>
          <w:rFonts w:ascii="Arial" w:hAnsi="Arial" w:cs="Arial"/>
        </w:rPr>
        <w:t>Reconnaissance</w:t>
      </w:r>
      <w:r w:rsidR="00EB7432" w:rsidRPr="00854795">
        <w:rPr>
          <w:rFonts w:ascii="Arial" w:hAnsi="Arial" w:cs="Arial"/>
        </w:rPr>
        <w:t xml:space="preserve"> </w:t>
      </w:r>
      <w:r w:rsidR="00E27336" w:rsidRPr="00854795">
        <w:rPr>
          <w:rFonts w:ascii="Arial" w:hAnsi="Arial" w:cs="Arial"/>
        </w:rPr>
        <w:t>of the site</w:t>
      </w:r>
      <w:r w:rsidR="00EB7432" w:rsidRPr="00854795">
        <w:rPr>
          <w:rFonts w:ascii="Arial" w:hAnsi="Arial" w:cs="Arial"/>
        </w:rPr>
        <w:t xml:space="preserve">, focusing </w:t>
      </w:r>
      <w:r w:rsidRPr="00854795">
        <w:rPr>
          <w:rFonts w:ascii="Arial" w:hAnsi="Arial" w:cs="Arial"/>
        </w:rPr>
        <w:t>primarily on Dome and Pony catchment area</w:t>
      </w:r>
      <w:r w:rsidR="0075328C" w:rsidRPr="00854795">
        <w:rPr>
          <w:rFonts w:ascii="Arial" w:hAnsi="Arial" w:cs="Arial"/>
        </w:rPr>
        <w:t>;</w:t>
      </w:r>
    </w:p>
    <w:p w:rsidR="00EB7432" w:rsidRPr="00854795" w:rsidRDefault="00EB7432" w:rsidP="00125027">
      <w:pPr>
        <w:pStyle w:val="ListParagraph"/>
        <w:numPr>
          <w:ilvl w:val="0"/>
          <w:numId w:val="16"/>
        </w:numPr>
        <w:spacing w:before="120"/>
        <w:ind w:left="720"/>
        <w:rPr>
          <w:rFonts w:ascii="Arial" w:hAnsi="Arial" w:cs="Arial"/>
        </w:rPr>
      </w:pPr>
      <w:r w:rsidRPr="00854795">
        <w:rPr>
          <w:rFonts w:ascii="Arial" w:hAnsi="Arial" w:cs="Arial"/>
        </w:rPr>
        <w:t xml:space="preserve">Flow measurement </w:t>
      </w:r>
      <w:r w:rsidR="00E27336" w:rsidRPr="00854795">
        <w:rPr>
          <w:rFonts w:ascii="Arial" w:hAnsi="Arial" w:cs="Arial"/>
        </w:rPr>
        <w:t>at selected locations</w:t>
      </w:r>
      <w:r w:rsidR="0075328C" w:rsidRPr="00854795">
        <w:rPr>
          <w:rFonts w:ascii="Arial" w:hAnsi="Arial" w:cs="Arial"/>
        </w:rPr>
        <w:t>;</w:t>
      </w:r>
    </w:p>
    <w:p w:rsidR="00E27336" w:rsidRPr="00854795" w:rsidRDefault="00E27336" w:rsidP="00125027">
      <w:pPr>
        <w:pStyle w:val="ListParagraph"/>
        <w:numPr>
          <w:ilvl w:val="0"/>
          <w:numId w:val="16"/>
        </w:numPr>
        <w:spacing w:before="120"/>
        <w:ind w:left="720"/>
        <w:rPr>
          <w:rFonts w:ascii="Arial" w:hAnsi="Arial" w:cs="Arial"/>
        </w:rPr>
      </w:pPr>
      <w:r w:rsidRPr="00854795">
        <w:rPr>
          <w:rFonts w:ascii="Arial" w:hAnsi="Arial" w:cs="Arial"/>
        </w:rPr>
        <w:t>Characterization of the channels and flow</w:t>
      </w:r>
      <w:r w:rsidR="0075328C" w:rsidRPr="00854795">
        <w:rPr>
          <w:rFonts w:ascii="Arial" w:hAnsi="Arial" w:cs="Arial"/>
        </w:rPr>
        <w:t>; and</w:t>
      </w:r>
    </w:p>
    <w:p w:rsidR="00E27336" w:rsidRPr="00854795" w:rsidRDefault="00E27336" w:rsidP="00125027">
      <w:pPr>
        <w:pStyle w:val="ListParagraph"/>
        <w:numPr>
          <w:ilvl w:val="0"/>
          <w:numId w:val="16"/>
        </w:numPr>
        <w:spacing w:before="120"/>
        <w:ind w:left="720"/>
        <w:rPr>
          <w:rFonts w:ascii="Arial" w:hAnsi="Arial" w:cs="Arial"/>
        </w:rPr>
      </w:pPr>
      <w:r w:rsidRPr="00854795">
        <w:rPr>
          <w:rFonts w:ascii="Arial" w:hAnsi="Arial" w:cs="Arial"/>
        </w:rPr>
        <w:t>Identification of surface water flow around the waste rock area</w:t>
      </w:r>
      <w:r w:rsidR="0075328C" w:rsidRPr="00854795">
        <w:rPr>
          <w:rFonts w:ascii="Arial" w:hAnsi="Arial" w:cs="Arial"/>
        </w:rPr>
        <w:t>.</w:t>
      </w:r>
    </w:p>
    <w:p w:rsidR="0075328C" w:rsidRPr="00854795" w:rsidRDefault="0075328C" w:rsidP="0075328C"/>
    <w:p w:rsidR="00235D2B" w:rsidRPr="00854795" w:rsidRDefault="00235D2B" w:rsidP="0075328C">
      <w:r w:rsidRPr="00854795">
        <w:t xml:space="preserve">Information and data collected during the spring program is presented in </w:t>
      </w:r>
      <w:r w:rsidR="00F37A8D" w:rsidRPr="00854795">
        <w:t>Table HT1</w:t>
      </w:r>
      <w:r w:rsidRPr="00854795">
        <w:t>.</w:t>
      </w:r>
    </w:p>
    <w:p w:rsidR="00353261" w:rsidRPr="00854795" w:rsidRDefault="00353261" w:rsidP="0075328C"/>
    <w:p w:rsidR="00EB3D32" w:rsidRPr="00854795" w:rsidRDefault="00F37A8D" w:rsidP="0075328C">
      <w:pPr>
        <w:pStyle w:val="Heading2"/>
      </w:pPr>
      <w:r w:rsidRPr="00854795">
        <w:t>Summer Field Trip</w:t>
      </w:r>
    </w:p>
    <w:p w:rsidR="00F441EE" w:rsidRPr="00854795" w:rsidRDefault="00CC3CE6" w:rsidP="0075328C">
      <w:r w:rsidRPr="00854795">
        <w:t>Here is the summary of field activities</w:t>
      </w:r>
      <w:r w:rsidR="00353261" w:rsidRPr="00854795">
        <w:t xml:space="preserve"> conducted during the summer field trip:</w:t>
      </w:r>
      <w:r w:rsidR="00854795">
        <w:t xml:space="preserve"> </w:t>
      </w:r>
    </w:p>
    <w:p w:rsidR="00235D2B" w:rsidRPr="00854795" w:rsidRDefault="00CC3CE6" w:rsidP="00125027">
      <w:pPr>
        <w:pStyle w:val="ListParagraph"/>
        <w:numPr>
          <w:ilvl w:val="0"/>
          <w:numId w:val="15"/>
        </w:numPr>
        <w:spacing w:before="120"/>
        <w:ind w:left="720"/>
        <w:jc w:val="both"/>
        <w:rPr>
          <w:rFonts w:ascii="Arial" w:hAnsi="Arial" w:cs="Arial"/>
        </w:rPr>
      </w:pPr>
      <w:r w:rsidRPr="00854795">
        <w:rPr>
          <w:rFonts w:ascii="Arial" w:hAnsi="Arial" w:cs="Arial"/>
        </w:rPr>
        <w:t xml:space="preserve">Catchment </w:t>
      </w:r>
      <w:r w:rsidR="00F53C3B" w:rsidRPr="00854795">
        <w:rPr>
          <w:rFonts w:ascii="Arial" w:hAnsi="Arial" w:cs="Arial"/>
        </w:rPr>
        <w:t>Reconnaissance</w:t>
      </w:r>
      <w:r w:rsidRPr="00854795">
        <w:rPr>
          <w:rFonts w:ascii="Arial" w:hAnsi="Arial" w:cs="Arial"/>
        </w:rPr>
        <w:t xml:space="preserve"> of</w:t>
      </w:r>
      <w:r w:rsidR="0075328C" w:rsidRPr="00854795">
        <w:rPr>
          <w:rFonts w:ascii="Arial" w:hAnsi="Arial" w:cs="Arial"/>
        </w:rPr>
        <w:t xml:space="preserve"> Dome Creek - walking the Dome C</w:t>
      </w:r>
      <w:r w:rsidRPr="00854795">
        <w:rPr>
          <w:rFonts w:ascii="Arial" w:hAnsi="Arial" w:cs="Arial"/>
        </w:rPr>
        <w:t>reek valley starting from near the Bunkhouse</w:t>
      </w:r>
      <w:r w:rsidR="005906B2" w:rsidRPr="00854795">
        <w:rPr>
          <w:rFonts w:ascii="Arial" w:hAnsi="Arial" w:cs="Arial"/>
        </w:rPr>
        <w:t xml:space="preserve">, upstream of the road to the mill, </w:t>
      </w:r>
      <w:r w:rsidR="00235D2B" w:rsidRPr="00854795">
        <w:rPr>
          <w:rFonts w:ascii="Arial" w:hAnsi="Arial" w:cs="Arial"/>
        </w:rPr>
        <w:t>adjacent to the mill area,</w:t>
      </w:r>
      <w:r w:rsidR="005906B2" w:rsidRPr="00854795">
        <w:rPr>
          <w:rFonts w:ascii="Arial" w:hAnsi="Arial" w:cs="Arial"/>
        </w:rPr>
        <w:t xml:space="preserve"> the area</w:t>
      </w:r>
      <w:r w:rsidR="00F1553D" w:rsidRPr="00854795">
        <w:rPr>
          <w:rFonts w:ascii="Arial" w:hAnsi="Arial" w:cs="Arial"/>
        </w:rPr>
        <w:t xml:space="preserve"> between the mill and the tailings storage facility, around </w:t>
      </w:r>
      <w:r w:rsidR="00834EB9" w:rsidRPr="00854795">
        <w:rPr>
          <w:rFonts w:ascii="Arial" w:hAnsi="Arial" w:cs="Arial"/>
        </w:rPr>
        <w:t xml:space="preserve">the </w:t>
      </w:r>
      <w:r w:rsidR="00F1553D" w:rsidRPr="00854795">
        <w:rPr>
          <w:rFonts w:ascii="Arial" w:hAnsi="Arial" w:cs="Arial"/>
        </w:rPr>
        <w:t>tailings storage facility</w:t>
      </w:r>
      <w:r w:rsidRPr="00854795">
        <w:rPr>
          <w:rFonts w:ascii="Arial" w:hAnsi="Arial" w:cs="Arial"/>
        </w:rPr>
        <w:t xml:space="preserve"> ending 500 m downstream</w:t>
      </w:r>
      <w:r w:rsidR="00CD0061" w:rsidRPr="00854795">
        <w:rPr>
          <w:rFonts w:ascii="Arial" w:hAnsi="Arial" w:cs="Arial"/>
        </w:rPr>
        <w:t xml:space="preserve"> of</w:t>
      </w:r>
      <w:r w:rsidRPr="00854795">
        <w:rPr>
          <w:rFonts w:ascii="Arial" w:hAnsi="Arial" w:cs="Arial"/>
        </w:rPr>
        <w:t xml:space="preserve"> the tailings facility. During the walk</w:t>
      </w:r>
      <w:r w:rsidR="0075328C" w:rsidRPr="00854795">
        <w:rPr>
          <w:rFonts w:ascii="Arial" w:hAnsi="Arial" w:cs="Arial"/>
        </w:rPr>
        <w:t>,</w:t>
      </w:r>
      <w:r w:rsidRPr="00854795">
        <w:rPr>
          <w:rFonts w:ascii="Arial" w:hAnsi="Arial" w:cs="Arial"/>
        </w:rPr>
        <w:t xml:space="preserve"> a detailed photographical documentation of Dome Creek watershed was conducted at various location</w:t>
      </w:r>
      <w:r w:rsidR="00834EB9" w:rsidRPr="00854795">
        <w:rPr>
          <w:rFonts w:ascii="Arial" w:hAnsi="Arial" w:cs="Arial"/>
        </w:rPr>
        <w:t>s</w:t>
      </w:r>
      <w:r w:rsidRPr="00854795">
        <w:rPr>
          <w:rFonts w:ascii="Arial" w:hAnsi="Arial" w:cs="Arial"/>
        </w:rPr>
        <w:t xml:space="preserve"> </w:t>
      </w:r>
      <w:r w:rsidR="00834EB9" w:rsidRPr="00854795">
        <w:rPr>
          <w:rFonts w:ascii="Arial" w:hAnsi="Arial" w:cs="Arial"/>
        </w:rPr>
        <w:t>in the watershed and is</w:t>
      </w:r>
      <w:r w:rsidR="00235D2B" w:rsidRPr="00854795">
        <w:rPr>
          <w:rFonts w:ascii="Arial" w:hAnsi="Arial" w:cs="Arial"/>
        </w:rPr>
        <w:t xml:space="preserve"> presented in </w:t>
      </w:r>
      <w:r w:rsidR="004314C2">
        <w:rPr>
          <w:rFonts w:ascii="Arial" w:hAnsi="Arial" w:cs="Arial"/>
        </w:rPr>
        <w:t>Appendix C6</w:t>
      </w:r>
      <w:r w:rsidR="00235D2B" w:rsidRPr="00854795">
        <w:rPr>
          <w:rFonts w:ascii="Arial" w:hAnsi="Arial" w:cs="Arial"/>
        </w:rPr>
        <w:t>. Here is the summary of watersh</w:t>
      </w:r>
      <w:r w:rsidR="0075328C" w:rsidRPr="00854795">
        <w:rPr>
          <w:rFonts w:ascii="Arial" w:hAnsi="Arial" w:cs="Arial"/>
        </w:rPr>
        <w:t>ed and creek characterization:</w:t>
      </w:r>
    </w:p>
    <w:p w:rsidR="00235D2B" w:rsidRPr="00854795" w:rsidRDefault="00F37A8D" w:rsidP="00125027">
      <w:pPr>
        <w:pStyle w:val="BodyText"/>
        <w:numPr>
          <w:ilvl w:val="1"/>
          <w:numId w:val="17"/>
        </w:numPr>
        <w:spacing w:before="60"/>
        <w:ind w:left="1080"/>
        <w:rPr>
          <w:rFonts w:cs="Arial"/>
        </w:rPr>
      </w:pPr>
      <w:r w:rsidRPr="00854795">
        <w:rPr>
          <w:rFonts w:cs="Arial"/>
        </w:rPr>
        <w:t>A moss blanket covers most of the valley floor with the thickness of approximately 5</w:t>
      </w:r>
      <w:r w:rsidR="0075328C" w:rsidRPr="00854795">
        <w:rPr>
          <w:rFonts w:cs="Arial"/>
        </w:rPr>
        <w:t> </w:t>
      </w:r>
      <w:r w:rsidRPr="00854795">
        <w:rPr>
          <w:rFonts w:cs="Arial"/>
        </w:rPr>
        <w:t>to 20 cm (sinking 5 to 15 cm when walking). Also shrubs (0.5 to 2.5 m high) cover the valley walls and part of the valley floor. Valley walls and floor are covered +90% with vegetation</w:t>
      </w:r>
      <w:r w:rsidR="0075328C" w:rsidRPr="00854795">
        <w:rPr>
          <w:rFonts w:cs="Arial"/>
        </w:rPr>
        <w:t xml:space="preserve"> (s</w:t>
      </w:r>
      <w:r w:rsidR="004314C2">
        <w:rPr>
          <w:rFonts w:cs="Arial"/>
        </w:rPr>
        <w:t>ee Photo Log Appendix C6</w:t>
      </w:r>
      <w:r w:rsidR="00834EB9" w:rsidRPr="00854795">
        <w:rPr>
          <w:rFonts w:cs="Arial"/>
        </w:rPr>
        <w:t>)</w:t>
      </w:r>
      <w:r w:rsidR="0075328C" w:rsidRPr="00854795">
        <w:rPr>
          <w:rFonts w:cs="Arial"/>
        </w:rPr>
        <w:t>.</w:t>
      </w:r>
    </w:p>
    <w:p w:rsidR="00235D2B" w:rsidRPr="00854795" w:rsidRDefault="00F37A8D" w:rsidP="00125027">
      <w:pPr>
        <w:pStyle w:val="BodyText"/>
        <w:numPr>
          <w:ilvl w:val="1"/>
          <w:numId w:val="17"/>
        </w:numPr>
        <w:spacing w:before="60"/>
        <w:ind w:left="1080"/>
        <w:rPr>
          <w:rFonts w:cs="Arial"/>
        </w:rPr>
      </w:pPr>
      <w:r w:rsidRPr="00854795">
        <w:t>Dome</w:t>
      </w:r>
      <w:r w:rsidRPr="00854795">
        <w:rPr>
          <w:rFonts w:cs="Arial"/>
        </w:rPr>
        <w:t xml:space="preserve"> </w:t>
      </w:r>
      <w:r w:rsidR="00996756">
        <w:rPr>
          <w:rFonts w:cs="Arial"/>
        </w:rPr>
        <w:t>Creek</w:t>
      </w:r>
      <w:r w:rsidRPr="00854795">
        <w:rPr>
          <w:rFonts w:cs="Arial"/>
        </w:rPr>
        <w:t xml:space="preserve"> is a braided, with two main channels (south and north) forming the creek upstream of the tailings facility. The channel on the north is better defined, with widths of up to 0.6 m in certain sections. Over some sections the creek disappears and flows below ground</w:t>
      </w:r>
      <w:r w:rsidR="0075328C" w:rsidRPr="00854795">
        <w:rPr>
          <w:rFonts w:cs="Arial"/>
        </w:rPr>
        <w:t xml:space="preserve"> (s</w:t>
      </w:r>
      <w:r w:rsidR="004314C2">
        <w:rPr>
          <w:rFonts w:cs="Arial"/>
        </w:rPr>
        <w:t>ee Photo Log Appendix C6</w:t>
      </w:r>
      <w:r w:rsidR="00834EB9" w:rsidRPr="00854795">
        <w:rPr>
          <w:rFonts w:cs="Arial"/>
        </w:rPr>
        <w:t>)</w:t>
      </w:r>
      <w:r w:rsidR="0075328C" w:rsidRPr="00854795">
        <w:rPr>
          <w:rFonts w:cs="Arial"/>
        </w:rPr>
        <w:t>.</w:t>
      </w:r>
    </w:p>
    <w:p w:rsidR="00235D2B" w:rsidRPr="00854795" w:rsidRDefault="00F37A8D" w:rsidP="00125027">
      <w:pPr>
        <w:pStyle w:val="BodyText"/>
        <w:numPr>
          <w:ilvl w:val="1"/>
          <w:numId w:val="17"/>
        </w:numPr>
        <w:spacing w:before="60"/>
        <w:ind w:left="1080"/>
        <w:rPr>
          <w:rFonts w:cs="Arial"/>
        </w:rPr>
      </w:pPr>
      <w:r w:rsidRPr="00854795">
        <w:rPr>
          <w:rFonts w:cs="Arial"/>
        </w:rPr>
        <w:t>Downstream of the tailings storage facility the creek is mostly composed of one main channel which is better defined. Within 500 m of the tailings storage facility</w:t>
      </w:r>
      <w:r w:rsidR="00125027" w:rsidRPr="00854795">
        <w:rPr>
          <w:rFonts w:cs="Arial"/>
        </w:rPr>
        <w:t>,</w:t>
      </w:r>
      <w:r w:rsidRPr="00854795">
        <w:rPr>
          <w:rFonts w:cs="Arial"/>
        </w:rPr>
        <w:t xml:space="preserve"> the channel is up to 1 m wide in some sections (</w:t>
      </w:r>
      <w:r w:rsidR="0075328C" w:rsidRPr="00854795">
        <w:rPr>
          <w:rFonts w:cs="Arial"/>
        </w:rPr>
        <w:t>s</w:t>
      </w:r>
      <w:r w:rsidR="004314C2">
        <w:rPr>
          <w:rFonts w:cs="Arial"/>
        </w:rPr>
        <w:t>ee Photo Log Appendix C6</w:t>
      </w:r>
      <w:r w:rsidR="00834EB9" w:rsidRPr="00854795">
        <w:rPr>
          <w:rFonts w:cs="Arial"/>
        </w:rPr>
        <w:t>)</w:t>
      </w:r>
      <w:r w:rsidR="00235D2B" w:rsidRPr="00854795">
        <w:rPr>
          <w:rFonts w:cs="Arial"/>
        </w:rPr>
        <w:t>.</w:t>
      </w:r>
    </w:p>
    <w:p w:rsidR="00F441EE" w:rsidRPr="00854795" w:rsidRDefault="00F37A8D" w:rsidP="00F75801">
      <w:pPr>
        <w:pStyle w:val="ListParagraph"/>
        <w:keepNext/>
        <w:keepLines/>
        <w:numPr>
          <w:ilvl w:val="0"/>
          <w:numId w:val="15"/>
        </w:numPr>
        <w:spacing w:before="120"/>
        <w:ind w:left="720"/>
        <w:jc w:val="both"/>
        <w:rPr>
          <w:rFonts w:ascii="Arial" w:hAnsi="Arial" w:cs="Arial"/>
        </w:rPr>
      </w:pPr>
      <w:r w:rsidRPr="00854795">
        <w:rPr>
          <w:rFonts w:ascii="Arial" w:hAnsi="Arial" w:cs="Arial"/>
        </w:rPr>
        <w:t xml:space="preserve">Twenty sediment samples were collected within 500 m of upstream (10 samples) and downstream (10 samples) of the tailings storage facility. The sediment sampling </w:t>
      </w:r>
      <w:r w:rsidRPr="00854795">
        <w:rPr>
          <w:rFonts w:ascii="Arial" w:hAnsi="Arial" w:cs="Arial"/>
        </w:rPr>
        <w:lastRenderedPageBreak/>
        <w:t>locations are pres</w:t>
      </w:r>
      <w:r w:rsidR="004314C2">
        <w:rPr>
          <w:rFonts w:ascii="Arial" w:hAnsi="Arial" w:cs="Arial"/>
        </w:rPr>
        <w:t xml:space="preserve">ented in Table HT2 and Figure </w:t>
      </w:r>
      <w:r w:rsidRPr="00854795">
        <w:rPr>
          <w:rFonts w:ascii="Arial" w:hAnsi="Arial" w:cs="Arial"/>
        </w:rPr>
        <w:t>1</w:t>
      </w:r>
      <w:r w:rsidR="00F441EE" w:rsidRPr="00854795">
        <w:rPr>
          <w:rFonts w:ascii="Arial" w:hAnsi="Arial" w:cs="Arial"/>
        </w:rPr>
        <w:t xml:space="preserve">. </w:t>
      </w:r>
      <w:r w:rsidR="0005755E" w:rsidRPr="00854795">
        <w:rPr>
          <w:rFonts w:ascii="Arial" w:hAnsi="Arial" w:cs="Arial"/>
        </w:rPr>
        <w:t xml:space="preserve">The photo log </w:t>
      </w:r>
      <w:r w:rsidR="001E2F49" w:rsidRPr="00854795">
        <w:rPr>
          <w:rFonts w:ascii="Arial" w:hAnsi="Arial" w:cs="Arial"/>
        </w:rPr>
        <w:t>show</w:t>
      </w:r>
      <w:r w:rsidR="0005755E" w:rsidRPr="00854795">
        <w:rPr>
          <w:rFonts w:ascii="Arial" w:hAnsi="Arial" w:cs="Arial"/>
        </w:rPr>
        <w:t>s</w:t>
      </w:r>
      <w:r w:rsidR="001E2F49" w:rsidRPr="00854795">
        <w:rPr>
          <w:rFonts w:ascii="Arial" w:hAnsi="Arial" w:cs="Arial"/>
        </w:rPr>
        <w:t xml:space="preserve"> the exact location where each sediment sampl</w:t>
      </w:r>
      <w:r w:rsidRPr="00854795">
        <w:rPr>
          <w:rFonts w:ascii="Arial" w:hAnsi="Arial" w:cs="Arial"/>
        </w:rPr>
        <w:t>e was collected. The sediment samples were collected from surface to about 15 cm deep. The samples were excavated using a hand shovel shown in the photo log. A total of 1 to 2 k</w:t>
      </w:r>
      <w:r w:rsidR="00CD0061" w:rsidRPr="00854795">
        <w:rPr>
          <w:rFonts w:ascii="Arial" w:hAnsi="Arial" w:cs="Arial"/>
        </w:rPr>
        <w:t>g</w:t>
      </w:r>
      <w:r w:rsidR="001E2F49" w:rsidRPr="00854795">
        <w:rPr>
          <w:rFonts w:ascii="Arial" w:hAnsi="Arial" w:cs="Arial"/>
        </w:rPr>
        <w:t xml:space="preserve"> of sample was collected at each location. The samples were place in a plastic container. </w:t>
      </w:r>
      <w:r w:rsidR="00235D2B" w:rsidRPr="00854795">
        <w:rPr>
          <w:rFonts w:ascii="Arial" w:hAnsi="Arial" w:cs="Arial"/>
        </w:rPr>
        <w:t xml:space="preserve">Particle size distribution of sediment samples are presented in </w:t>
      </w:r>
      <w:r w:rsidR="004314C2">
        <w:rPr>
          <w:rFonts w:ascii="Arial" w:hAnsi="Arial" w:cs="Arial"/>
        </w:rPr>
        <w:t>Appendix D4</w:t>
      </w:r>
      <w:r w:rsidRPr="00854795">
        <w:rPr>
          <w:rFonts w:ascii="Arial" w:hAnsi="Arial" w:cs="Arial"/>
        </w:rPr>
        <w:t>.</w:t>
      </w:r>
      <w:r w:rsidR="00235D2B" w:rsidRPr="00854795">
        <w:rPr>
          <w:rFonts w:ascii="Arial" w:hAnsi="Arial" w:cs="Arial"/>
        </w:rPr>
        <w:t xml:space="preserve"> Particle size distribution sediments samples was analy</w:t>
      </w:r>
      <w:r w:rsidR="00125027" w:rsidRPr="00854795">
        <w:rPr>
          <w:rFonts w:ascii="Arial" w:hAnsi="Arial" w:cs="Arial"/>
        </w:rPr>
        <w:t>z</w:t>
      </w:r>
      <w:r w:rsidR="00235D2B" w:rsidRPr="00854795">
        <w:rPr>
          <w:rFonts w:ascii="Arial" w:hAnsi="Arial" w:cs="Arial"/>
        </w:rPr>
        <w:t xml:space="preserve">ed by </w:t>
      </w:r>
      <w:r w:rsidRPr="00854795">
        <w:rPr>
          <w:rFonts w:ascii="Arial" w:hAnsi="Arial" w:cs="Arial"/>
        </w:rPr>
        <w:t>ALS</w:t>
      </w:r>
      <w:r w:rsidR="00CD0061" w:rsidRPr="00854795">
        <w:rPr>
          <w:rFonts w:ascii="Arial" w:hAnsi="Arial" w:cs="Arial"/>
        </w:rPr>
        <w:t xml:space="preserve"> (Geochemistry analysis was also done on the samples,</w:t>
      </w:r>
      <w:r w:rsidR="000812AA" w:rsidRPr="000812AA">
        <w:rPr>
          <w:rFonts w:ascii="Arial" w:hAnsi="Arial" w:cs="Arial"/>
        </w:rPr>
        <w:t xml:space="preserve"> </w:t>
      </w:r>
      <w:r w:rsidR="000812AA">
        <w:rPr>
          <w:rFonts w:ascii="Arial" w:hAnsi="Arial" w:cs="Arial"/>
        </w:rPr>
        <w:t>the results are included in Appendix D2</w:t>
      </w:r>
      <w:r w:rsidR="00CD0061" w:rsidRPr="00854795">
        <w:rPr>
          <w:rFonts w:ascii="Arial" w:hAnsi="Arial" w:cs="Arial"/>
        </w:rPr>
        <w:t>)</w:t>
      </w:r>
      <w:r w:rsidR="00235D2B" w:rsidRPr="00854795">
        <w:rPr>
          <w:rFonts w:ascii="Arial" w:hAnsi="Arial" w:cs="Arial"/>
        </w:rPr>
        <w:t xml:space="preserve">. The ASTM </w:t>
      </w:r>
      <w:r w:rsidRPr="00854795">
        <w:rPr>
          <w:rFonts w:ascii="Arial" w:hAnsi="Arial" w:cs="Arial"/>
        </w:rPr>
        <w:t>method</w:t>
      </w:r>
      <w:r w:rsidR="00125027" w:rsidRPr="00854795">
        <w:rPr>
          <w:rFonts w:ascii="Arial" w:hAnsi="Arial" w:cs="Arial"/>
        </w:rPr>
        <w:t xml:space="preserve"> </w:t>
      </w:r>
      <w:r w:rsidR="00235D2B" w:rsidRPr="00854795">
        <w:rPr>
          <w:rFonts w:ascii="Arial" w:hAnsi="Arial" w:cs="Arial"/>
        </w:rPr>
        <w:t>was used to measure the particl</w:t>
      </w:r>
      <w:r w:rsidR="00125027" w:rsidRPr="00854795">
        <w:rPr>
          <w:rFonts w:ascii="Arial" w:hAnsi="Arial" w:cs="Arial"/>
        </w:rPr>
        <w:t>e distribution of the samples.</w:t>
      </w:r>
    </w:p>
    <w:p w:rsidR="003628D1" w:rsidRPr="00854795" w:rsidRDefault="00F37A8D" w:rsidP="00125027">
      <w:pPr>
        <w:pStyle w:val="ListParagraph"/>
        <w:numPr>
          <w:ilvl w:val="0"/>
          <w:numId w:val="16"/>
        </w:numPr>
        <w:spacing w:before="120"/>
        <w:ind w:left="720"/>
        <w:jc w:val="both"/>
        <w:rPr>
          <w:rFonts w:ascii="Arial" w:hAnsi="Arial" w:cs="Arial"/>
        </w:rPr>
      </w:pPr>
      <w:r w:rsidRPr="00854795">
        <w:rPr>
          <w:rFonts w:ascii="Arial" w:hAnsi="Arial" w:cs="Arial"/>
        </w:rPr>
        <w:t xml:space="preserve">Flow was measured at </w:t>
      </w:r>
      <w:r w:rsidR="00125027" w:rsidRPr="00854795">
        <w:rPr>
          <w:rFonts w:ascii="Arial" w:hAnsi="Arial" w:cs="Arial"/>
        </w:rPr>
        <w:t>five</w:t>
      </w:r>
      <w:r w:rsidRPr="00854795">
        <w:rPr>
          <w:rFonts w:ascii="Arial" w:hAnsi="Arial" w:cs="Arial"/>
        </w:rPr>
        <w:t xml:space="preserve"> locations in Dome Creek as presented in Appendix </w:t>
      </w:r>
      <w:r w:rsidR="004314C2">
        <w:rPr>
          <w:rFonts w:ascii="Arial" w:hAnsi="Arial" w:cs="Arial"/>
        </w:rPr>
        <w:t>C6 and shown on Figure 1</w:t>
      </w:r>
      <w:r w:rsidR="00352E61" w:rsidRPr="00854795">
        <w:rPr>
          <w:rFonts w:ascii="Arial" w:hAnsi="Arial" w:cs="Arial"/>
        </w:rPr>
        <w:t>.</w:t>
      </w:r>
      <w:r w:rsidR="0005755E" w:rsidRPr="00854795">
        <w:rPr>
          <w:rFonts w:ascii="Arial" w:hAnsi="Arial" w:cs="Arial"/>
        </w:rPr>
        <w:t xml:space="preserve"> A</w:t>
      </w:r>
      <w:r w:rsidR="001E2F49" w:rsidRPr="00854795">
        <w:rPr>
          <w:rFonts w:ascii="Arial" w:hAnsi="Arial" w:cs="Arial"/>
        </w:rPr>
        <w:t xml:space="preserve"> </w:t>
      </w:r>
      <w:r w:rsidR="0005755E" w:rsidRPr="00854795">
        <w:rPr>
          <w:rFonts w:ascii="Arial" w:hAnsi="Arial" w:cs="Arial"/>
        </w:rPr>
        <w:t xml:space="preserve">photo of </w:t>
      </w:r>
      <w:r w:rsidR="001E2F49" w:rsidRPr="00854795">
        <w:rPr>
          <w:rFonts w:ascii="Arial" w:hAnsi="Arial" w:cs="Arial"/>
        </w:rPr>
        <w:t xml:space="preserve">each flow monitoring </w:t>
      </w:r>
      <w:r w:rsidR="0005755E" w:rsidRPr="00854795">
        <w:rPr>
          <w:rFonts w:ascii="Arial" w:hAnsi="Arial" w:cs="Arial"/>
        </w:rPr>
        <w:t>location is presented in the photo log.</w:t>
      </w:r>
      <w:r w:rsidRPr="00854795">
        <w:rPr>
          <w:rFonts w:ascii="Arial" w:hAnsi="Arial" w:cs="Arial"/>
        </w:rPr>
        <w:t xml:space="preserve"> Two flow measurement methods were used, bucket and stop watch and the Marsh McBiney flow meter. </w:t>
      </w:r>
    </w:p>
    <w:p w:rsidR="00505780" w:rsidRPr="00854795" w:rsidRDefault="00F37A8D" w:rsidP="00125027">
      <w:pPr>
        <w:pStyle w:val="BodyText"/>
        <w:numPr>
          <w:ilvl w:val="1"/>
          <w:numId w:val="17"/>
        </w:numPr>
        <w:spacing w:before="60"/>
        <w:ind w:left="1080"/>
        <w:rPr>
          <w:rFonts w:cs="Arial"/>
        </w:rPr>
      </w:pPr>
      <w:r w:rsidRPr="00854795">
        <w:rPr>
          <w:rFonts w:cs="Arial"/>
        </w:rPr>
        <w:t>A 20 litre gallon bucket was used. The time it took for the bucket to fill was measured using a stop watch. For each flow measuring station, the bucket was filled at least twice. The average two times it took to fill the bucket w</w:t>
      </w:r>
      <w:r w:rsidR="00125027" w:rsidRPr="00854795">
        <w:rPr>
          <w:rFonts w:cs="Arial"/>
        </w:rPr>
        <w:t>as used to estimate flow rate.</w:t>
      </w:r>
    </w:p>
    <w:p w:rsidR="00505780" w:rsidRPr="00854795" w:rsidRDefault="00F37A8D" w:rsidP="00125027">
      <w:pPr>
        <w:pStyle w:val="BodyText"/>
        <w:numPr>
          <w:ilvl w:val="1"/>
          <w:numId w:val="17"/>
        </w:numPr>
        <w:spacing w:before="60"/>
        <w:ind w:left="1080"/>
        <w:rPr>
          <w:rFonts w:cs="Arial"/>
        </w:rPr>
      </w:pPr>
      <w:r w:rsidRPr="00854795">
        <w:rPr>
          <w:rFonts w:cs="Arial"/>
        </w:rPr>
        <w:t xml:space="preserve">The procedure for flow measurement using the March McBiney flow meter is based on </w:t>
      </w:r>
      <w:r w:rsidR="00CD0061" w:rsidRPr="00854795">
        <w:rPr>
          <w:rFonts w:cs="Arial"/>
        </w:rPr>
        <w:t xml:space="preserve">the </w:t>
      </w:r>
      <w:r w:rsidR="004F462F" w:rsidRPr="00854795">
        <w:rPr>
          <w:rFonts w:cs="Arial"/>
        </w:rPr>
        <w:t>Manual of British Columbia Hydrometric Standards, (BC MOE</w:t>
      </w:r>
      <w:r w:rsidR="00125027" w:rsidRPr="00854795">
        <w:rPr>
          <w:rFonts w:cs="Arial"/>
        </w:rPr>
        <w:t>,</w:t>
      </w:r>
      <w:r w:rsidR="004F462F" w:rsidRPr="00854795">
        <w:rPr>
          <w:rFonts w:cs="Arial"/>
        </w:rPr>
        <w:t xml:space="preserve"> 2009).</w:t>
      </w:r>
    </w:p>
    <w:p w:rsidR="002A30C2" w:rsidRPr="00854795" w:rsidRDefault="00F37A8D" w:rsidP="00125027">
      <w:pPr>
        <w:pStyle w:val="ListParagraph"/>
        <w:numPr>
          <w:ilvl w:val="0"/>
          <w:numId w:val="16"/>
        </w:numPr>
        <w:spacing w:before="120"/>
        <w:ind w:left="720"/>
        <w:jc w:val="both"/>
        <w:rPr>
          <w:rFonts w:ascii="Arial" w:hAnsi="Arial" w:cs="Arial"/>
        </w:rPr>
      </w:pPr>
      <w:r w:rsidRPr="00854795">
        <w:rPr>
          <w:rFonts w:ascii="Arial" w:hAnsi="Arial" w:cs="Arial"/>
        </w:rPr>
        <w:t xml:space="preserve">The reconnaissance of Pony Creek involved catchment characterization and flow measurement. The watershed is also covered by vegetation up to +90%. In Pony Creek flow was measured only at </w:t>
      </w:r>
      <w:r w:rsidR="009A417F">
        <w:rPr>
          <w:rFonts w:ascii="Arial" w:hAnsi="Arial" w:cs="Arial"/>
        </w:rPr>
        <w:t xml:space="preserve">two locations shown on Figure </w:t>
      </w:r>
      <w:r w:rsidRPr="00854795">
        <w:rPr>
          <w:rFonts w:ascii="Arial" w:hAnsi="Arial" w:cs="Arial"/>
        </w:rPr>
        <w:t>1 and in the photo log. Flow was measured using the bucket and stop watch method and the result</w:t>
      </w:r>
      <w:r w:rsidR="009A417F">
        <w:rPr>
          <w:rFonts w:ascii="Arial" w:hAnsi="Arial" w:cs="Arial"/>
        </w:rPr>
        <w:t>s are presented in Appendix HT-1</w:t>
      </w:r>
      <w:r w:rsidR="004F462F" w:rsidRPr="00854795">
        <w:rPr>
          <w:rFonts w:ascii="Arial" w:hAnsi="Arial" w:cs="Arial"/>
        </w:rPr>
        <w:t>.</w:t>
      </w:r>
    </w:p>
    <w:p w:rsidR="00235D2B" w:rsidRPr="00854795" w:rsidRDefault="00AA379A" w:rsidP="00125027">
      <w:pPr>
        <w:pStyle w:val="ListParagraph"/>
        <w:numPr>
          <w:ilvl w:val="0"/>
          <w:numId w:val="16"/>
        </w:numPr>
        <w:spacing w:before="120"/>
        <w:ind w:left="720"/>
        <w:jc w:val="both"/>
        <w:rPr>
          <w:rFonts w:ascii="Arial" w:hAnsi="Arial" w:cs="Arial"/>
        </w:rPr>
      </w:pPr>
      <w:r w:rsidRPr="00854795">
        <w:rPr>
          <w:rFonts w:ascii="Arial" w:hAnsi="Arial" w:cs="Arial"/>
        </w:rPr>
        <w:t xml:space="preserve">Dome </w:t>
      </w:r>
      <w:r w:rsidR="00996756">
        <w:rPr>
          <w:rFonts w:ascii="Arial" w:hAnsi="Arial" w:cs="Arial"/>
        </w:rPr>
        <w:t>Creek</w:t>
      </w:r>
      <w:r w:rsidRPr="00854795">
        <w:rPr>
          <w:rFonts w:ascii="Arial" w:hAnsi="Arial" w:cs="Arial"/>
        </w:rPr>
        <w:t xml:space="preserve"> c</w:t>
      </w:r>
      <w:r w:rsidR="00F441EE" w:rsidRPr="00854795">
        <w:rPr>
          <w:rFonts w:ascii="Arial" w:hAnsi="Arial" w:cs="Arial"/>
        </w:rPr>
        <w:t>ross-section survey</w:t>
      </w:r>
      <w:r w:rsidR="00125027" w:rsidRPr="00854795">
        <w:rPr>
          <w:rFonts w:ascii="Arial" w:hAnsi="Arial" w:cs="Arial"/>
        </w:rPr>
        <w:t xml:space="preserve"> – 500 m upstream (five</w:t>
      </w:r>
      <w:r w:rsidRPr="00854795">
        <w:rPr>
          <w:rFonts w:ascii="Arial" w:hAnsi="Arial" w:cs="Arial"/>
        </w:rPr>
        <w:t xml:space="preserve"> sections) and 500 m downstream (</w:t>
      </w:r>
      <w:r w:rsidR="00125027" w:rsidRPr="00854795">
        <w:rPr>
          <w:rFonts w:ascii="Arial" w:hAnsi="Arial" w:cs="Arial"/>
        </w:rPr>
        <w:t>six</w:t>
      </w:r>
      <w:r w:rsidRPr="00854795">
        <w:rPr>
          <w:rFonts w:ascii="Arial" w:hAnsi="Arial" w:cs="Arial"/>
        </w:rPr>
        <w:t xml:space="preserve"> s</w:t>
      </w:r>
      <w:r w:rsidR="00C53857" w:rsidRPr="00854795">
        <w:rPr>
          <w:rFonts w:ascii="Arial" w:hAnsi="Arial" w:cs="Arial"/>
        </w:rPr>
        <w:t xml:space="preserve">ections) – was performed by YES. </w:t>
      </w:r>
      <w:r w:rsidR="00125027" w:rsidRPr="00854795">
        <w:rPr>
          <w:rFonts w:ascii="Arial" w:hAnsi="Arial" w:cs="Arial"/>
        </w:rPr>
        <w:t>The results of the Dome C</w:t>
      </w:r>
      <w:r w:rsidR="00235D2B" w:rsidRPr="00854795">
        <w:rPr>
          <w:rFonts w:ascii="Arial" w:hAnsi="Arial" w:cs="Arial"/>
        </w:rPr>
        <w:t xml:space="preserve">reek cross section surveys are presented in </w:t>
      </w:r>
      <w:r w:rsidR="004314C2">
        <w:rPr>
          <w:rFonts w:ascii="Arial" w:hAnsi="Arial" w:cs="Arial"/>
        </w:rPr>
        <w:t>Appendix HT-2</w:t>
      </w:r>
      <w:r w:rsidR="00235D2B" w:rsidRPr="00854795">
        <w:rPr>
          <w:rFonts w:ascii="Arial" w:hAnsi="Arial" w:cs="Arial"/>
        </w:rPr>
        <w:t xml:space="preserve">. </w:t>
      </w:r>
    </w:p>
    <w:p w:rsidR="00747CA7" w:rsidRPr="00854795" w:rsidRDefault="00747CA7" w:rsidP="0075328C">
      <w:pPr>
        <w:pStyle w:val="BodyText"/>
        <w:rPr>
          <w:rFonts w:cs="Arial"/>
        </w:rPr>
      </w:pPr>
    </w:p>
    <w:p w:rsidR="008F0894" w:rsidRPr="00854795" w:rsidRDefault="00394703" w:rsidP="0075328C">
      <w:pPr>
        <w:pStyle w:val="Heading2"/>
      </w:pPr>
      <w:r w:rsidRPr="00854795">
        <w:t xml:space="preserve">References </w:t>
      </w:r>
    </w:p>
    <w:p w:rsidR="004F462F" w:rsidRPr="00854795" w:rsidRDefault="00394703" w:rsidP="0075328C">
      <w:pPr>
        <w:pStyle w:val="BodyText"/>
        <w:rPr>
          <w:rFonts w:cs="Arial"/>
        </w:rPr>
      </w:pPr>
      <w:r w:rsidRPr="00854795">
        <w:rPr>
          <w:rFonts w:cs="Arial"/>
        </w:rPr>
        <w:t>AMEC</w:t>
      </w:r>
      <w:r w:rsidR="00125027" w:rsidRPr="00854795">
        <w:rPr>
          <w:rFonts w:cs="Arial"/>
        </w:rPr>
        <w:t xml:space="preserve"> (</w:t>
      </w:r>
      <w:r w:rsidRPr="00854795">
        <w:rPr>
          <w:rFonts w:cs="Arial"/>
        </w:rPr>
        <w:t>2013</w:t>
      </w:r>
      <w:r w:rsidR="00125027" w:rsidRPr="00854795">
        <w:rPr>
          <w:rFonts w:cs="Arial"/>
        </w:rPr>
        <w:t>)</w:t>
      </w:r>
      <w:r w:rsidRPr="00854795">
        <w:rPr>
          <w:rFonts w:cs="Arial"/>
        </w:rPr>
        <w:t xml:space="preserve"> “Mount Nansen Remediation Project Preliminary 2013 Site Investigation Plan”</w:t>
      </w:r>
      <w:r w:rsidR="00125027" w:rsidRPr="00854795">
        <w:rPr>
          <w:rFonts w:cs="Arial"/>
        </w:rPr>
        <w:t>.</w:t>
      </w:r>
      <w:r w:rsidRPr="00854795">
        <w:rPr>
          <w:rFonts w:cs="Arial"/>
        </w:rPr>
        <w:t xml:space="preserve"> </w:t>
      </w:r>
      <w:r w:rsidR="004F462F" w:rsidRPr="00854795">
        <w:rPr>
          <w:rFonts w:cs="Arial"/>
        </w:rPr>
        <w:t>BC MOE, 2009 “Manual of British Columbia Hydrometric Standards”.</w:t>
      </w:r>
      <w:r w:rsidR="00854795">
        <w:rPr>
          <w:rFonts w:cs="Arial"/>
        </w:rPr>
        <w:t xml:space="preserve"> </w:t>
      </w:r>
    </w:p>
    <w:p w:rsidR="00125027" w:rsidRDefault="00125027" w:rsidP="0075328C">
      <w:pPr>
        <w:pStyle w:val="BodyText"/>
        <w:rPr>
          <w:rFonts w:cs="Arial"/>
        </w:rPr>
      </w:pPr>
    </w:p>
    <w:p w:rsidR="004314C2" w:rsidRDefault="004314C2" w:rsidP="0075328C">
      <w:pPr>
        <w:pStyle w:val="BodyText"/>
        <w:rPr>
          <w:rFonts w:cs="Arial"/>
        </w:rPr>
      </w:pPr>
    </w:p>
    <w:p w:rsidR="004314C2" w:rsidRPr="00527CD0" w:rsidRDefault="00527CD0" w:rsidP="00527CD0">
      <w:pPr>
        <w:spacing w:line="240" w:lineRule="auto"/>
        <w:jc w:val="left"/>
        <w:rPr>
          <w:rFonts w:cs="Arial"/>
          <w:szCs w:val="22"/>
          <w:u w:val="single"/>
        </w:rPr>
      </w:pPr>
      <w:r>
        <w:rPr>
          <w:rFonts w:cs="Arial"/>
          <w:u w:val="single"/>
        </w:rPr>
        <w:br w:type="page"/>
      </w:r>
    </w:p>
    <w:p w:rsidR="004314C2" w:rsidRPr="004314C2" w:rsidRDefault="004314C2" w:rsidP="004314C2">
      <w:pPr>
        <w:pStyle w:val="BodyText"/>
        <w:rPr>
          <w:rFonts w:cs="Arial"/>
          <w:u w:val="single"/>
        </w:rPr>
      </w:pPr>
      <w:r w:rsidRPr="004314C2">
        <w:rPr>
          <w:rFonts w:cs="Arial"/>
          <w:u w:val="single"/>
        </w:rPr>
        <w:t>Tables</w:t>
      </w:r>
    </w:p>
    <w:p w:rsidR="004314C2" w:rsidRPr="004314C2" w:rsidRDefault="004314C2" w:rsidP="004314C2">
      <w:pPr>
        <w:pStyle w:val="BodyText"/>
        <w:rPr>
          <w:rFonts w:cs="Arial"/>
        </w:rPr>
      </w:pPr>
      <w:r w:rsidRPr="004314C2">
        <w:rPr>
          <w:rFonts w:cs="Arial"/>
        </w:rPr>
        <w:t>Table HT1</w:t>
      </w:r>
      <w:r w:rsidRPr="004314C2">
        <w:rPr>
          <w:rFonts w:cs="Arial"/>
        </w:rPr>
        <w:tab/>
      </w:r>
      <w:r w:rsidR="0061141C">
        <w:rPr>
          <w:rFonts w:cs="Arial"/>
        </w:rPr>
        <w:tab/>
      </w:r>
      <w:r w:rsidRPr="004314C2">
        <w:rPr>
          <w:rFonts w:cs="Arial"/>
        </w:rPr>
        <w:t>Spring Visit Activities and Findings</w:t>
      </w:r>
      <w:r>
        <w:rPr>
          <w:rFonts w:cs="Arial"/>
        </w:rPr>
        <w:t xml:space="preserve"> (appended to memo)</w:t>
      </w:r>
    </w:p>
    <w:p w:rsidR="004314C2" w:rsidRPr="004314C2" w:rsidRDefault="004314C2" w:rsidP="004314C2">
      <w:pPr>
        <w:pStyle w:val="BodyText"/>
        <w:rPr>
          <w:rFonts w:cs="Arial"/>
        </w:rPr>
      </w:pPr>
      <w:r w:rsidRPr="004314C2">
        <w:rPr>
          <w:rFonts w:cs="Arial"/>
        </w:rPr>
        <w:t>Table HT2</w:t>
      </w:r>
      <w:r w:rsidRPr="004314C2">
        <w:rPr>
          <w:rFonts w:cs="Arial"/>
        </w:rPr>
        <w:tab/>
      </w:r>
      <w:r w:rsidR="0061141C">
        <w:rPr>
          <w:rFonts w:cs="Arial"/>
        </w:rPr>
        <w:tab/>
      </w:r>
      <w:r w:rsidRPr="004314C2">
        <w:rPr>
          <w:rFonts w:cs="Arial"/>
        </w:rPr>
        <w:t>Sediment Samples Location</w:t>
      </w:r>
      <w:r>
        <w:rPr>
          <w:rFonts w:cs="Arial"/>
        </w:rPr>
        <w:t xml:space="preserve"> (appended to memo)</w:t>
      </w:r>
    </w:p>
    <w:p w:rsidR="004314C2" w:rsidRDefault="004314C2" w:rsidP="004314C2">
      <w:pPr>
        <w:pStyle w:val="BodyText"/>
        <w:rPr>
          <w:rFonts w:cs="Arial"/>
        </w:rPr>
      </w:pPr>
    </w:p>
    <w:p w:rsidR="00527CD0" w:rsidRPr="004314C2" w:rsidRDefault="00527CD0" w:rsidP="00527CD0">
      <w:pPr>
        <w:pStyle w:val="BodyText"/>
        <w:jc w:val="left"/>
        <w:rPr>
          <w:rFonts w:cs="Arial"/>
          <w:u w:val="single"/>
        </w:rPr>
      </w:pPr>
      <w:r w:rsidRPr="004314C2">
        <w:rPr>
          <w:rFonts w:cs="Arial"/>
          <w:u w:val="single"/>
        </w:rPr>
        <w:t>Appendices</w:t>
      </w:r>
    </w:p>
    <w:p w:rsidR="00527CD0" w:rsidRDefault="00527CD0" w:rsidP="00527CD0">
      <w:pPr>
        <w:pStyle w:val="BodyText"/>
        <w:jc w:val="left"/>
        <w:rPr>
          <w:rFonts w:cs="Arial"/>
        </w:rPr>
      </w:pPr>
      <w:r>
        <w:rPr>
          <w:rFonts w:cs="Arial"/>
        </w:rPr>
        <w:t>Appendix C6</w:t>
      </w:r>
      <w:r>
        <w:rPr>
          <w:rFonts w:cs="Arial"/>
        </w:rPr>
        <w:tab/>
      </w:r>
      <w:r>
        <w:rPr>
          <w:rFonts w:cs="Arial"/>
        </w:rPr>
        <w:tab/>
        <w:t>Photographical Documentation (refer to 2013 Site Investigation Report)</w:t>
      </w:r>
    </w:p>
    <w:p w:rsidR="00527CD0" w:rsidRPr="004314C2" w:rsidRDefault="00527CD0" w:rsidP="00527CD0">
      <w:pPr>
        <w:pStyle w:val="BodyText"/>
        <w:ind w:left="2160" w:hanging="2160"/>
        <w:jc w:val="left"/>
        <w:rPr>
          <w:rFonts w:cs="Arial"/>
        </w:rPr>
      </w:pPr>
      <w:r>
        <w:rPr>
          <w:rFonts w:cs="Arial"/>
        </w:rPr>
        <w:t>Appendix D4</w:t>
      </w:r>
      <w:r>
        <w:rPr>
          <w:rFonts w:cs="Arial"/>
        </w:rPr>
        <w:tab/>
      </w:r>
      <w:r w:rsidRPr="004314C2">
        <w:rPr>
          <w:rFonts w:cs="Arial"/>
        </w:rPr>
        <w:t xml:space="preserve">Sediment Samples – Particle Size Distribution and Soil Logging (refer to </w:t>
      </w:r>
      <w:r>
        <w:rPr>
          <w:rFonts w:cs="Arial"/>
        </w:rPr>
        <w:t xml:space="preserve">2013 </w:t>
      </w:r>
      <w:r w:rsidRPr="004314C2">
        <w:rPr>
          <w:rFonts w:cs="Arial"/>
        </w:rPr>
        <w:t>Site Investigation Report)</w:t>
      </w:r>
    </w:p>
    <w:p w:rsidR="00527CD0" w:rsidRPr="004314C2" w:rsidRDefault="00527CD0" w:rsidP="00527CD0">
      <w:pPr>
        <w:pStyle w:val="BodyText"/>
        <w:rPr>
          <w:rFonts w:cs="Arial"/>
        </w:rPr>
      </w:pPr>
      <w:r w:rsidRPr="004314C2">
        <w:rPr>
          <w:rFonts w:cs="Arial"/>
        </w:rPr>
        <w:t>Appendix HT-1</w:t>
      </w:r>
      <w:r w:rsidRPr="004314C2">
        <w:rPr>
          <w:rFonts w:cs="Arial"/>
        </w:rPr>
        <w:tab/>
        <w:t>Flow Measurement Dome and Pony Creeks</w:t>
      </w:r>
      <w:r>
        <w:rPr>
          <w:rFonts w:cs="Arial"/>
        </w:rPr>
        <w:t xml:space="preserve"> (appended to memo)</w:t>
      </w:r>
    </w:p>
    <w:p w:rsidR="00527CD0" w:rsidRPr="004314C2" w:rsidRDefault="00527CD0" w:rsidP="00527CD0">
      <w:pPr>
        <w:pStyle w:val="BodyText"/>
        <w:rPr>
          <w:rFonts w:cs="Arial"/>
        </w:rPr>
      </w:pPr>
      <w:r>
        <w:rPr>
          <w:rFonts w:cs="Arial"/>
        </w:rPr>
        <w:t>Appendix HT-2</w:t>
      </w:r>
      <w:r w:rsidRPr="004314C2">
        <w:rPr>
          <w:rFonts w:cs="Arial"/>
        </w:rPr>
        <w:tab/>
        <w:t>Dome Creek Cross Section Survey Results</w:t>
      </w:r>
      <w:r>
        <w:rPr>
          <w:rFonts w:cs="Arial"/>
        </w:rPr>
        <w:t xml:space="preserve"> (appended to memo)</w:t>
      </w:r>
    </w:p>
    <w:p w:rsidR="00527CD0" w:rsidRPr="004314C2" w:rsidRDefault="00527CD0" w:rsidP="004314C2">
      <w:pPr>
        <w:pStyle w:val="BodyText"/>
        <w:rPr>
          <w:rFonts w:cs="Arial"/>
        </w:rPr>
      </w:pPr>
    </w:p>
    <w:p w:rsidR="004314C2" w:rsidRPr="004314C2" w:rsidRDefault="004314C2" w:rsidP="004314C2">
      <w:pPr>
        <w:pStyle w:val="BodyText"/>
        <w:rPr>
          <w:rFonts w:cs="Arial"/>
          <w:u w:val="single"/>
        </w:rPr>
      </w:pPr>
      <w:r w:rsidRPr="004314C2">
        <w:rPr>
          <w:rFonts w:cs="Arial"/>
          <w:u w:val="single"/>
        </w:rPr>
        <w:t>Figures</w:t>
      </w:r>
    </w:p>
    <w:p w:rsidR="00F75801" w:rsidRDefault="00527CD0" w:rsidP="00527CD0">
      <w:pPr>
        <w:pStyle w:val="BodyText"/>
        <w:jc w:val="left"/>
        <w:rPr>
          <w:rFonts w:cs="Arial"/>
        </w:rPr>
      </w:pPr>
      <w:r>
        <w:rPr>
          <w:rFonts w:cs="Arial"/>
        </w:rPr>
        <w:t xml:space="preserve">Figure </w:t>
      </w:r>
      <w:r w:rsidR="004314C2" w:rsidRPr="004314C2">
        <w:rPr>
          <w:rFonts w:cs="Arial"/>
        </w:rPr>
        <w:t>1</w:t>
      </w:r>
      <w:r w:rsidR="004314C2" w:rsidRPr="004314C2">
        <w:rPr>
          <w:rFonts w:cs="Arial"/>
        </w:rPr>
        <w:tab/>
      </w:r>
      <w:r w:rsidR="0061141C">
        <w:rPr>
          <w:rFonts w:cs="Arial"/>
        </w:rPr>
        <w:tab/>
      </w:r>
      <w:r>
        <w:rPr>
          <w:rFonts w:cs="Arial"/>
        </w:rPr>
        <w:t>Overview Site Plan (refer to 2013 Site Investigation Report)</w:t>
      </w:r>
    </w:p>
    <w:p w:rsidR="00F75801" w:rsidRDefault="00F75801" w:rsidP="00527CD0">
      <w:pPr>
        <w:pStyle w:val="BodyText"/>
        <w:jc w:val="left"/>
        <w:rPr>
          <w:rFonts w:cs="Arial"/>
        </w:rPr>
      </w:pPr>
    </w:p>
    <w:p w:rsidR="004314C2" w:rsidRPr="00854795" w:rsidRDefault="004314C2" w:rsidP="00527CD0">
      <w:pPr>
        <w:pStyle w:val="BodyText"/>
        <w:jc w:val="left"/>
        <w:rPr>
          <w:rFonts w:cs="Arial"/>
        </w:rPr>
        <w:sectPr w:rsidR="004314C2" w:rsidRPr="00854795" w:rsidSect="00125027">
          <w:headerReference w:type="default" r:id="rId12"/>
          <w:footerReference w:type="default" r:id="rId13"/>
          <w:headerReference w:type="first" r:id="rId14"/>
          <w:footerReference w:type="first" r:id="rId15"/>
          <w:pgSz w:w="12240" w:h="15840" w:code="1"/>
          <w:pgMar w:top="1440" w:right="1440" w:bottom="1440" w:left="1440" w:header="720" w:footer="720" w:gutter="0"/>
          <w:cols w:space="720"/>
          <w:titlePg/>
          <w:docGrid w:linePitch="299"/>
        </w:sectPr>
      </w:pPr>
    </w:p>
    <w:p w:rsidR="00747CA7" w:rsidRPr="00854795" w:rsidRDefault="00125027" w:rsidP="00125027">
      <w:pPr>
        <w:pStyle w:val="BodyText"/>
        <w:jc w:val="center"/>
        <w:rPr>
          <w:rFonts w:cs="Arial"/>
        </w:rPr>
      </w:pPr>
      <w:r w:rsidRPr="00854795">
        <w:rPr>
          <w:rFonts w:cs="Arial"/>
          <w:b/>
          <w:sz w:val="28"/>
          <w:szCs w:val="28"/>
        </w:rPr>
        <w:t>Tables</w:t>
      </w:r>
    </w:p>
    <w:p w:rsidR="00546A0A" w:rsidRPr="00854795" w:rsidRDefault="00546A0A" w:rsidP="00546A0A">
      <w:pPr>
        <w:pStyle w:val="BodyText"/>
        <w:sectPr w:rsidR="00546A0A" w:rsidRPr="00854795" w:rsidSect="00125027">
          <w:pgSz w:w="12240" w:h="15840" w:code="1"/>
          <w:pgMar w:top="1440" w:right="1440" w:bottom="1440" w:left="1440" w:header="720" w:footer="720" w:gutter="0"/>
          <w:cols w:space="720"/>
          <w:vAlign w:val="center"/>
          <w:docGrid w:linePitch="299"/>
        </w:sectPr>
      </w:pPr>
    </w:p>
    <w:p w:rsidR="00747CA7" w:rsidRPr="00854795" w:rsidRDefault="001D22EB" w:rsidP="00854795">
      <w:pPr>
        <w:pStyle w:val="BodyText"/>
        <w:spacing w:after="120"/>
        <w:jc w:val="center"/>
        <w:rPr>
          <w:rFonts w:cs="Arial"/>
          <w:b/>
        </w:rPr>
      </w:pPr>
      <w:r w:rsidRPr="00854795">
        <w:rPr>
          <w:rFonts w:cs="Arial"/>
          <w:b/>
        </w:rPr>
        <w:t>Table HT</w:t>
      </w:r>
      <w:r w:rsidR="008C778F" w:rsidRPr="00854795">
        <w:rPr>
          <w:rFonts w:cs="Arial"/>
          <w:b/>
        </w:rPr>
        <w:t>1</w:t>
      </w:r>
      <w:r w:rsidRPr="00854795">
        <w:rPr>
          <w:rFonts w:cs="Arial"/>
          <w:b/>
        </w:rPr>
        <w:t>:</w:t>
      </w:r>
      <w:r w:rsidR="00854795">
        <w:rPr>
          <w:rFonts w:cs="Arial"/>
          <w:b/>
        </w:rPr>
        <w:t xml:space="preserve"> </w:t>
      </w:r>
      <w:r w:rsidRPr="00854795">
        <w:rPr>
          <w:rFonts w:cs="Arial"/>
          <w:b/>
        </w:rPr>
        <w:t>Spring Site Investigation and Main Findings.</w:t>
      </w:r>
    </w:p>
    <w:tbl>
      <w:tblPr>
        <w:tblW w:w="130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2"/>
        <w:gridCol w:w="4590"/>
        <w:gridCol w:w="3780"/>
        <w:gridCol w:w="3150"/>
      </w:tblGrid>
      <w:tr w:rsidR="002F13DB" w:rsidRPr="00854795" w:rsidTr="00996756">
        <w:trPr>
          <w:cantSplit/>
          <w:tblHeader/>
        </w:trPr>
        <w:tc>
          <w:tcPr>
            <w:tcW w:w="1552" w:type="dxa"/>
            <w:shd w:val="clear" w:color="auto" w:fill="auto"/>
            <w:tcMar>
              <w:top w:w="14" w:type="dxa"/>
              <w:left w:w="115" w:type="dxa"/>
              <w:bottom w:w="14" w:type="dxa"/>
              <w:right w:w="115" w:type="dxa"/>
            </w:tcMar>
            <w:vAlign w:val="center"/>
            <w:hideMark/>
          </w:tcPr>
          <w:p w:rsidR="002F13DB" w:rsidRPr="00854795" w:rsidRDefault="002F13DB" w:rsidP="00854795">
            <w:pPr>
              <w:spacing w:line="240" w:lineRule="auto"/>
              <w:jc w:val="center"/>
              <w:rPr>
                <w:rFonts w:cs="Arial"/>
                <w:b/>
                <w:bCs/>
                <w:sz w:val="18"/>
                <w:szCs w:val="18"/>
                <w:lang w:eastAsia="en-CA"/>
              </w:rPr>
            </w:pPr>
            <w:r w:rsidRPr="00854795">
              <w:rPr>
                <w:rFonts w:cs="Arial"/>
                <w:b/>
                <w:bCs/>
                <w:sz w:val="18"/>
                <w:szCs w:val="18"/>
                <w:lang w:eastAsia="en-CA"/>
              </w:rPr>
              <w:t>Freshet Site Visit Item</w:t>
            </w:r>
          </w:p>
        </w:tc>
        <w:tc>
          <w:tcPr>
            <w:tcW w:w="4590" w:type="dxa"/>
            <w:shd w:val="clear" w:color="auto" w:fill="auto"/>
            <w:tcMar>
              <w:top w:w="14" w:type="dxa"/>
              <w:left w:w="115" w:type="dxa"/>
              <w:bottom w:w="14" w:type="dxa"/>
              <w:right w:w="115" w:type="dxa"/>
            </w:tcMar>
            <w:vAlign w:val="center"/>
            <w:hideMark/>
          </w:tcPr>
          <w:p w:rsidR="002F13DB" w:rsidRPr="00854795" w:rsidRDefault="002F13DB" w:rsidP="00854795">
            <w:pPr>
              <w:spacing w:line="240" w:lineRule="auto"/>
              <w:jc w:val="center"/>
              <w:rPr>
                <w:rFonts w:cs="Arial"/>
                <w:b/>
                <w:bCs/>
                <w:sz w:val="18"/>
                <w:szCs w:val="18"/>
                <w:lang w:eastAsia="en-CA"/>
              </w:rPr>
            </w:pPr>
            <w:r w:rsidRPr="00854795">
              <w:rPr>
                <w:rFonts w:cs="Arial"/>
                <w:b/>
                <w:bCs/>
                <w:sz w:val="18"/>
                <w:szCs w:val="18"/>
                <w:lang w:eastAsia="en-CA"/>
              </w:rPr>
              <w:t>Findings</w:t>
            </w:r>
          </w:p>
        </w:tc>
        <w:tc>
          <w:tcPr>
            <w:tcW w:w="3780" w:type="dxa"/>
            <w:shd w:val="clear" w:color="auto" w:fill="auto"/>
            <w:tcMar>
              <w:top w:w="14" w:type="dxa"/>
              <w:left w:w="115" w:type="dxa"/>
              <w:bottom w:w="14" w:type="dxa"/>
              <w:right w:w="115" w:type="dxa"/>
            </w:tcMar>
            <w:vAlign w:val="center"/>
            <w:hideMark/>
          </w:tcPr>
          <w:p w:rsidR="002F13DB" w:rsidRPr="00854795" w:rsidRDefault="002F13DB" w:rsidP="00854795">
            <w:pPr>
              <w:spacing w:line="240" w:lineRule="auto"/>
              <w:jc w:val="center"/>
              <w:rPr>
                <w:rFonts w:cs="Arial"/>
                <w:b/>
                <w:bCs/>
                <w:sz w:val="18"/>
                <w:szCs w:val="18"/>
                <w:lang w:eastAsia="en-CA"/>
              </w:rPr>
            </w:pPr>
            <w:r w:rsidRPr="00854795">
              <w:rPr>
                <w:rFonts w:cs="Arial"/>
                <w:b/>
                <w:bCs/>
                <w:sz w:val="18"/>
                <w:szCs w:val="18"/>
                <w:lang w:eastAsia="en-CA"/>
              </w:rPr>
              <w:t>Implications for 2013 Site Investigation</w:t>
            </w:r>
          </w:p>
        </w:tc>
        <w:tc>
          <w:tcPr>
            <w:tcW w:w="3150" w:type="dxa"/>
            <w:shd w:val="clear" w:color="auto" w:fill="auto"/>
            <w:tcMar>
              <w:top w:w="14" w:type="dxa"/>
              <w:left w:w="115" w:type="dxa"/>
              <w:bottom w:w="14" w:type="dxa"/>
              <w:right w:w="115" w:type="dxa"/>
            </w:tcMar>
            <w:vAlign w:val="center"/>
            <w:hideMark/>
          </w:tcPr>
          <w:p w:rsidR="002F13DB" w:rsidRPr="00854795" w:rsidRDefault="002F13DB" w:rsidP="00854795">
            <w:pPr>
              <w:spacing w:line="240" w:lineRule="auto"/>
              <w:jc w:val="center"/>
              <w:rPr>
                <w:rFonts w:cs="Arial"/>
                <w:b/>
                <w:bCs/>
                <w:sz w:val="18"/>
                <w:szCs w:val="18"/>
                <w:lang w:eastAsia="en-CA"/>
              </w:rPr>
            </w:pPr>
            <w:r w:rsidRPr="00854795">
              <w:rPr>
                <w:rFonts w:cs="Arial"/>
                <w:b/>
                <w:bCs/>
                <w:sz w:val="18"/>
                <w:szCs w:val="18"/>
                <w:lang w:eastAsia="en-CA"/>
              </w:rPr>
              <w:t>Comments and Recommendations (If Applicable)</w:t>
            </w:r>
          </w:p>
        </w:tc>
      </w:tr>
      <w:tr w:rsidR="00996756" w:rsidRPr="00854795" w:rsidTr="00996756">
        <w:trPr>
          <w:cantSplit/>
        </w:trPr>
        <w:tc>
          <w:tcPr>
            <w:tcW w:w="1552" w:type="dxa"/>
            <w:shd w:val="clear" w:color="auto" w:fill="auto"/>
            <w:tcMar>
              <w:top w:w="14" w:type="dxa"/>
              <w:left w:w="115" w:type="dxa"/>
              <w:bottom w:w="14" w:type="dxa"/>
              <w:right w:w="115" w:type="dxa"/>
            </w:tcMar>
            <w:hideMark/>
          </w:tcPr>
          <w:p w:rsidR="00996756" w:rsidRPr="00854795" w:rsidRDefault="00996756" w:rsidP="00854795">
            <w:pPr>
              <w:spacing w:line="240" w:lineRule="auto"/>
              <w:jc w:val="left"/>
              <w:rPr>
                <w:rFonts w:cs="Arial"/>
                <w:sz w:val="18"/>
                <w:szCs w:val="18"/>
                <w:lang w:eastAsia="en-CA"/>
              </w:rPr>
            </w:pPr>
            <w:r w:rsidRPr="00854795">
              <w:rPr>
                <w:rFonts w:cs="Arial"/>
                <w:sz w:val="18"/>
                <w:szCs w:val="18"/>
                <w:lang w:eastAsia="en-CA"/>
              </w:rPr>
              <w:t>1 – Dome Creek</w:t>
            </w:r>
          </w:p>
        </w:tc>
        <w:tc>
          <w:tcPr>
            <w:tcW w:w="4590" w:type="dxa"/>
            <w:shd w:val="clear" w:color="auto" w:fill="auto"/>
            <w:tcMar>
              <w:top w:w="14" w:type="dxa"/>
              <w:left w:w="115" w:type="dxa"/>
              <w:bottom w:w="14" w:type="dxa"/>
              <w:right w:w="115" w:type="dxa"/>
            </w:tcMar>
            <w:hideMark/>
          </w:tcPr>
          <w:p w:rsidR="00996756" w:rsidRPr="00854795" w:rsidRDefault="00996756" w:rsidP="00854795">
            <w:pPr>
              <w:spacing w:line="240" w:lineRule="auto"/>
              <w:rPr>
                <w:rFonts w:cs="Arial"/>
                <w:sz w:val="18"/>
                <w:szCs w:val="18"/>
                <w:lang w:eastAsia="en-CA"/>
              </w:rPr>
            </w:pPr>
            <w:r w:rsidRPr="00854795">
              <w:rPr>
                <w:rFonts w:cs="Arial"/>
                <w:sz w:val="18"/>
                <w:szCs w:val="18"/>
                <w:lang w:eastAsia="en-CA"/>
              </w:rPr>
              <w:t>Channel has been modified in the upper reaches and the natural channel is very poorly defined within a wide valley bottom covered by low-lying vegetation and spongy mosses. Water percolates slowly through this plant material and braid or meander very irregularly.</w:t>
            </w:r>
          </w:p>
        </w:tc>
        <w:tc>
          <w:tcPr>
            <w:tcW w:w="3780" w:type="dxa"/>
            <w:shd w:val="clear" w:color="auto" w:fill="auto"/>
            <w:tcMar>
              <w:top w:w="14" w:type="dxa"/>
              <w:left w:w="115" w:type="dxa"/>
              <w:bottom w:w="14" w:type="dxa"/>
              <w:right w:w="115" w:type="dxa"/>
            </w:tcMar>
            <w:hideMark/>
          </w:tcPr>
          <w:p w:rsidR="00996756" w:rsidRPr="00854795" w:rsidRDefault="00996756" w:rsidP="00F75801">
            <w:pPr>
              <w:spacing w:line="240" w:lineRule="auto"/>
              <w:rPr>
                <w:rFonts w:cs="Arial"/>
                <w:sz w:val="18"/>
                <w:szCs w:val="18"/>
                <w:lang w:eastAsia="en-CA"/>
              </w:rPr>
            </w:pPr>
            <w:r w:rsidRPr="00854795">
              <w:rPr>
                <w:rFonts w:cs="Arial"/>
                <w:sz w:val="18"/>
                <w:szCs w:val="18"/>
                <w:lang w:eastAsia="en-CA"/>
              </w:rPr>
              <w:t>Verify observation as part 2013 SI program</w:t>
            </w:r>
          </w:p>
        </w:tc>
        <w:tc>
          <w:tcPr>
            <w:tcW w:w="3150" w:type="dxa"/>
            <w:shd w:val="clear" w:color="auto" w:fill="auto"/>
            <w:tcMar>
              <w:top w:w="14" w:type="dxa"/>
              <w:left w:w="115" w:type="dxa"/>
              <w:bottom w:w="14" w:type="dxa"/>
              <w:right w:w="115" w:type="dxa"/>
            </w:tcMar>
            <w:hideMark/>
          </w:tcPr>
          <w:p w:rsidR="00996756" w:rsidRPr="00854795" w:rsidRDefault="00996756" w:rsidP="00854795">
            <w:pPr>
              <w:spacing w:line="240" w:lineRule="auto"/>
              <w:jc w:val="left"/>
              <w:rPr>
                <w:rFonts w:cs="Arial"/>
                <w:sz w:val="18"/>
                <w:szCs w:val="18"/>
                <w:lang w:eastAsia="en-CA"/>
              </w:rPr>
            </w:pPr>
          </w:p>
        </w:tc>
      </w:tr>
      <w:tr w:rsidR="002F13DB" w:rsidRPr="00854795" w:rsidTr="00996756">
        <w:trPr>
          <w:cantSplit/>
        </w:trPr>
        <w:tc>
          <w:tcPr>
            <w:tcW w:w="1552" w:type="dxa"/>
            <w:shd w:val="clear" w:color="auto" w:fill="auto"/>
            <w:tcMar>
              <w:top w:w="14" w:type="dxa"/>
              <w:left w:w="115" w:type="dxa"/>
              <w:bottom w:w="14" w:type="dxa"/>
              <w:right w:w="115" w:type="dxa"/>
            </w:tcMar>
            <w:hideMark/>
          </w:tcPr>
          <w:p w:rsidR="002F13DB" w:rsidRPr="00854795" w:rsidRDefault="002F13DB" w:rsidP="00854795">
            <w:pPr>
              <w:spacing w:line="240" w:lineRule="auto"/>
              <w:jc w:val="left"/>
              <w:rPr>
                <w:rFonts w:cs="Arial"/>
                <w:sz w:val="18"/>
                <w:szCs w:val="18"/>
                <w:lang w:eastAsia="en-CA"/>
              </w:rPr>
            </w:pPr>
            <w:r w:rsidRPr="00854795">
              <w:rPr>
                <w:rFonts w:cs="Arial"/>
                <w:sz w:val="18"/>
                <w:szCs w:val="18"/>
                <w:lang w:eastAsia="en-CA"/>
              </w:rPr>
              <w:t> </w:t>
            </w:r>
          </w:p>
        </w:tc>
        <w:tc>
          <w:tcPr>
            <w:tcW w:w="4590" w:type="dxa"/>
            <w:shd w:val="clear" w:color="auto" w:fill="auto"/>
            <w:tcMar>
              <w:top w:w="14" w:type="dxa"/>
              <w:left w:w="115" w:type="dxa"/>
              <w:bottom w:w="14" w:type="dxa"/>
              <w:right w:w="115" w:type="dxa"/>
            </w:tcMar>
            <w:hideMark/>
          </w:tcPr>
          <w:p w:rsidR="002F13DB" w:rsidRPr="00854795" w:rsidRDefault="002F13DB" w:rsidP="00854795">
            <w:pPr>
              <w:spacing w:line="240" w:lineRule="auto"/>
              <w:rPr>
                <w:rFonts w:cs="Arial"/>
                <w:sz w:val="18"/>
                <w:szCs w:val="18"/>
                <w:lang w:eastAsia="en-CA"/>
              </w:rPr>
            </w:pPr>
            <w:r w:rsidRPr="00854795">
              <w:rPr>
                <w:rFonts w:cs="Arial"/>
                <w:sz w:val="18"/>
                <w:szCs w:val="18"/>
                <w:lang w:eastAsia="en-CA"/>
              </w:rPr>
              <w:t>Strong influence of ice was noted along Dome Creek, where the channel is more “natural”. There were various meltwater channels cut into the ice cover and runoff was being conveyed through that system.</w:t>
            </w:r>
          </w:p>
        </w:tc>
        <w:tc>
          <w:tcPr>
            <w:tcW w:w="3780" w:type="dxa"/>
            <w:shd w:val="clear" w:color="auto" w:fill="auto"/>
            <w:tcMar>
              <w:top w:w="14" w:type="dxa"/>
              <w:left w:w="115" w:type="dxa"/>
              <w:bottom w:w="14" w:type="dxa"/>
              <w:right w:w="115" w:type="dxa"/>
            </w:tcMar>
            <w:hideMark/>
          </w:tcPr>
          <w:p w:rsidR="002F13DB" w:rsidRPr="00854795" w:rsidRDefault="002F13DB" w:rsidP="00F75801">
            <w:pPr>
              <w:spacing w:line="240" w:lineRule="auto"/>
              <w:rPr>
                <w:rFonts w:cs="Arial"/>
                <w:sz w:val="18"/>
                <w:szCs w:val="18"/>
                <w:lang w:eastAsia="en-CA"/>
              </w:rPr>
            </w:pPr>
            <w:r w:rsidRPr="00854795">
              <w:rPr>
                <w:rFonts w:cs="Arial"/>
                <w:sz w:val="18"/>
                <w:szCs w:val="18"/>
                <w:lang w:eastAsia="en-CA"/>
              </w:rPr>
              <w:t> </w:t>
            </w:r>
          </w:p>
        </w:tc>
        <w:tc>
          <w:tcPr>
            <w:tcW w:w="3150" w:type="dxa"/>
            <w:shd w:val="clear" w:color="auto" w:fill="auto"/>
            <w:tcMar>
              <w:top w:w="14" w:type="dxa"/>
              <w:left w:w="115" w:type="dxa"/>
              <w:bottom w:w="14" w:type="dxa"/>
              <w:right w:w="115" w:type="dxa"/>
            </w:tcMar>
            <w:hideMark/>
          </w:tcPr>
          <w:p w:rsidR="002F13DB" w:rsidRPr="00854795" w:rsidRDefault="002F13DB" w:rsidP="00854795">
            <w:pPr>
              <w:spacing w:line="240" w:lineRule="auto"/>
              <w:jc w:val="left"/>
              <w:rPr>
                <w:rFonts w:cs="Arial"/>
                <w:sz w:val="18"/>
                <w:szCs w:val="18"/>
                <w:lang w:eastAsia="en-CA"/>
              </w:rPr>
            </w:pPr>
            <w:r w:rsidRPr="00854795">
              <w:rPr>
                <w:rFonts w:cs="Arial"/>
                <w:sz w:val="18"/>
                <w:szCs w:val="18"/>
                <w:lang w:eastAsia="en-CA"/>
              </w:rPr>
              <w:t> </w:t>
            </w:r>
          </w:p>
        </w:tc>
      </w:tr>
      <w:tr w:rsidR="002F13DB" w:rsidRPr="00854795" w:rsidTr="00996756">
        <w:trPr>
          <w:cantSplit/>
        </w:trPr>
        <w:tc>
          <w:tcPr>
            <w:tcW w:w="1552" w:type="dxa"/>
            <w:shd w:val="clear" w:color="auto" w:fill="auto"/>
            <w:tcMar>
              <w:top w:w="14" w:type="dxa"/>
              <w:left w:w="115" w:type="dxa"/>
              <w:bottom w:w="14" w:type="dxa"/>
              <w:right w:w="115" w:type="dxa"/>
            </w:tcMar>
            <w:hideMark/>
          </w:tcPr>
          <w:p w:rsidR="002F13DB" w:rsidRPr="00854795" w:rsidRDefault="002F13DB" w:rsidP="00854795">
            <w:pPr>
              <w:spacing w:line="240" w:lineRule="auto"/>
              <w:jc w:val="left"/>
              <w:rPr>
                <w:rFonts w:cs="Arial"/>
                <w:sz w:val="18"/>
                <w:szCs w:val="18"/>
                <w:lang w:eastAsia="en-CA"/>
              </w:rPr>
            </w:pPr>
            <w:r w:rsidRPr="00854795">
              <w:rPr>
                <w:rFonts w:cs="Arial"/>
                <w:sz w:val="18"/>
                <w:szCs w:val="18"/>
                <w:lang w:eastAsia="en-CA"/>
              </w:rPr>
              <w:t> </w:t>
            </w:r>
          </w:p>
        </w:tc>
        <w:tc>
          <w:tcPr>
            <w:tcW w:w="4590" w:type="dxa"/>
            <w:shd w:val="clear" w:color="auto" w:fill="auto"/>
            <w:tcMar>
              <w:top w:w="14" w:type="dxa"/>
              <w:left w:w="115" w:type="dxa"/>
              <w:bottom w:w="14" w:type="dxa"/>
              <w:right w:w="115" w:type="dxa"/>
            </w:tcMar>
            <w:hideMark/>
          </w:tcPr>
          <w:p w:rsidR="002F13DB" w:rsidRPr="00854795" w:rsidRDefault="002F13DB" w:rsidP="00854795">
            <w:pPr>
              <w:spacing w:line="240" w:lineRule="auto"/>
              <w:rPr>
                <w:rFonts w:cs="Arial"/>
                <w:sz w:val="18"/>
                <w:szCs w:val="18"/>
                <w:lang w:eastAsia="en-CA"/>
              </w:rPr>
            </w:pPr>
            <w:r w:rsidRPr="00854795">
              <w:rPr>
                <w:rFonts w:cs="Arial"/>
                <w:sz w:val="18"/>
                <w:szCs w:val="18"/>
                <w:lang w:eastAsia="en-CA"/>
              </w:rPr>
              <w:t>The stream was braiding through ice meltwater channels both above and below the diversion channel. The reach immediately downstream of the seepage pond outlet was the only segment that was somewhat confined to a more typical channel, but this is likely due to encroachment of the valley bottom on the north side of the creek in this roughly 500 m reach.</w:t>
            </w:r>
          </w:p>
        </w:tc>
        <w:tc>
          <w:tcPr>
            <w:tcW w:w="3780" w:type="dxa"/>
            <w:shd w:val="clear" w:color="auto" w:fill="auto"/>
            <w:tcMar>
              <w:top w:w="14" w:type="dxa"/>
              <w:left w:w="115" w:type="dxa"/>
              <w:bottom w:w="14" w:type="dxa"/>
              <w:right w:w="115" w:type="dxa"/>
            </w:tcMar>
            <w:hideMark/>
          </w:tcPr>
          <w:p w:rsidR="002F13DB" w:rsidRPr="00854795" w:rsidRDefault="002F13DB" w:rsidP="00F75801">
            <w:pPr>
              <w:spacing w:line="240" w:lineRule="auto"/>
              <w:rPr>
                <w:rFonts w:cs="Arial"/>
                <w:sz w:val="18"/>
                <w:szCs w:val="18"/>
                <w:lang w:eastAsia="en-CA"/>
              </w:rPr>
            </w:pPr>
            <w:r w:rsidRPr="00854795">
              <w:rPr>
                <w:rFonts w:cs="Arial"/>
                <w:sz w:val="18"/>
                <w:szCs w:val="18"/>
                <w:lang w:eastAsia="en-CA"/>
              </w:rPr>
              <w:t>Compare spring time braided channels in ice and summer braided channels in soil</w:t>
            </w:r>
            <w:r w:rsidR="00854795" w:rsidRPr="00854795">
              <w:rPr>
                <w:rFonts w:cs="Arial"/>
                <w:sz w:val="18"/>
                <w:szCs w:val="18"/>
                <w:lang w:eastAsia="en-CA"/>
              </w:rPr>
              <w:t xml:space="preserve">. </w:t>
            </w:r>
            <w:r w:rsidRPr="00854795">
              <w:rPr>
                <w:rFonts w:cs="Arial"/>
                <w:sz w:val="18"/>
                <w:szCs w:val="18"/>
                <w:lang w:eastAsia="en-CA"/>
              </w:rPr>
              <w:t>And see if there is any similarity in alignment</w:t>
            </w:r>
          </w:p>
        </w:tc>
        <w:tc>
          <w:tcPr>
            <w:tcW w:w="3150" w:type="dxa"/>
            <w:shd w:val="clear" w:color="auto" w:fill="auto"/>
            <w:tcMar>
              <w:top w:w="14" w:type="dxa"/>
              <w:left w:w="115" w:type="dxa"/>
              <w:bottom w:w="14" w:type="dxa"/>
              <w:right w:w="115" w:type="dxa"/>
            </w:tcMar>
            <w:hideMark/>
          </w:tcPr>
          <w:p w:rsidR="002F13DB" w:rsidRPr="00854795" w:rsidRDefault="002F13DB" w:rsidP="00854795">
            <w:pPr>
              <w:spacing w:line="240" w:lineRule="auto"/>
              <w:jc w:val="left"/>
              <w:rPr>
                <w:rFonts w:cs="Arial"/>
                <w:sz w:val="18"/>
                <w:szCs w:val="18"/>
                <w:lang w:eastAsia="en-CA"/>
              </w:rPr>
            </w:pPr>
            <w:r w:rsidRPr="00854795">
              <w:rPr>
                <w:rFonts w:cs="Arial"/>
                <w:sz w:val="18"/>
                <w:szCs w:val="18"/>
                <w:lang w:eastAsia="en-CA"/>
              </w:rPr>
              <w:t> </w:t>
            </w:r>
          </w:p>
        </w:tc>
      </w:tr>
      <w:tr w:rsidR="002F13DB" w:rsidRPr="00854795" w:rsidTr="00996756">
        <w:trPr>
          <w:cantSplit/>
        </w:trPr>
        <w:tc>
          <w:tcPr>
            <w:tcW w:w="1552" w:type="dxa"/>
            <w:shd w:val="clear" w:color="auto" w:fill="auto"/>
            <w:tcMar>
              <w:top w:w="14" w:type="dxa"/>
              <w:left w:w="115" w:type="dxa"/>
              <w:bottom w:w="14" w:type="dxa"/>
              <w:right w:w="115" w:type="dxa"/>
            </w:tcMar>
            <w:hideMark/>
          </w:tcPr>
          <w:p w:rsidR="002F13DB" w:rsidRPr="00854795" w:rsidRDefault="002F13DB" w:rsidP="00854795">
            <w:pPr>
              <w:spacing w:line="240" w:lineRule="auto"/>
              <w:jc w:val="left"/>
              <w:rPr>
                <w:rFonts w:cs="Arial"/>
                <w:sz w:val="18"/>
                <w:szCs w:val="18"/>
                <w:lang w:eastAsia="en-CA"/>
              </w:rPr>
            </w:pPr>
            <w:r w:rsidRPr="00854795">
              <w:rPr>
                <w:rFonts w:cs="Arial"/>
                <w:sz w:val="18"/>
                <w:szCs w:val="18"/>
                <w:lang w:eastAsia="en-CA"/>
              </w:rPr>
              <w:t xml:space="preserve"> </w:t>
            </w:r>
          </w:p>
        </w:tc>
        <w:tc>
          <w:tcPr>
            <w:tcW w:w="4590" w:type="dxa"/>
            <w:shd w:val="clear" w:color="auto" w:fill="auto"/>
            <w:tcMar>
              <w:top w:w="14" w:type="dxa"/>
              <w:left w:w="115" w:type="dxa"/>
              <w:bottom w:w="14" w:type="dxa"/>
              <w:right w:w="115" w:type="dxa"/>
            </w:tcMar>
            <w:hideMark/>
          </w:tcPr>
          <w:p w:rsidR="002F13DB" w:rsidRPr="00854795" w:rsidRDefault="002F13DB" w:rsidP="00854795">
            <w:pPr>
              <w:spacing w:line="240" w:lineRule="auto"/>
              <w:rPr>
                <w:rFonts w:cs="Arial"/>
                <w:sz w:val="18"/>
                <w:szCs w:val="18"/>
                <w:lang w:eastAsia="en-CA"/>
              </w:rPr>
            </w:pPr>
            <w:r w:rsidRPr="00854795">
              <w:rPr>
                <w:rFonts w:cs="Arial"/>
                <w:sz w:val="18"/>
                <w:szCs w:val="18"/>
                <w:lang w:eastAsia="en-CA"/>
              </w:rPr>
              <w:t>Select flow measurements were performed in the diversion channel (Q=0.111 cms) and near the mill building (Q=0.016 cms). Runoff was observed around and below the mill building that would enter Dome Creek below the upstream measurement site. Also the middle pond on the hill below the mill was full to crest and spilling at its outlet. The discharge there could not be measured.</w:t>
            </w:r>
          </w:p>
        </w:tc>
        <w:tc>
          <w:tcPr>
            <w:tcW w:w="3780" w:type="dxa"/>
            <w:shd w:val="clear" w:color="auto" w:fill="auto"/>
            <w:tcMar>
              <w:top w:w="14" w:type="dxa"/>
              <w:left w:w="115" w:type="dxa"/>
              <w:bottom w:w="14" w:type="dxa"/>
              <w:right w:w="115" w:type="dxa"/>
            </w:tcMar>
            <w:hideMark/>
          </w:tcPr>
          <w:p w:rsidR="002F13DB" w:rsidRPr="00854795" w:rsidRDefault="002F13DB" w:rsidP="00F75801">
            <w:pPr>
              <w:spacing w:line="240" w:lineRule="auto"/>
              <w:rPr>
                <w:rFonts w:cs="Arial"/>
                <w:sz w:val="18"/>
                <w:szCs w:val="18"/>
                <w:lang w:eastAsia="en-CA"/>
              </w:rPr>
            </w:pPr>
            <w:r w:rsidRPr="00854795">
              <w:rPr>
                <w:rFonts w:cs="Arial"/>
                <w:sz w:val="18"/>
                <w:szCs w:val="18"/>
                <w:lang w:eastAsia="en-CA"/>
              </w:rPr>
              <w:t>Conduct flow measurement in similar locations during the 2013 for comparison</w:t>
            </w:r>
          </w:p>
        </w:tc>
        <w:tc>
          <w:tcPr>
            <w:tcW w:w="3150" w:type="dxa"/>
            <w:shd w:val="clear" w:color="auto" w:fill="auto"/>
            <w:tcMar>
              <w:top w:w="14" w:type="dxa"/>
              <w:left w:w="115" w:type="dxa"/>
              <w:bottom w:w="14" w:type="dxa"/>
              <w:right w:w="115" w:type="dxa"/>
            </w:tcMar>
            <w:hideMark/>
          </w:tcPr>
          <w:p w:rsidR="002F13DB" w:rsidRPr="00854795" w:rsidRDefault="002F13DB" w:rsidP="00854795">
            <w:pPr>
              <w:spacing w:line="240" w:lineRule="auto"/>
              <w:jc w:val="left"/>
              <w:rPr>
                <w:rFonts w:cs="Arial"/>
                <w:sz w:val="18"/>
                <w:szCs w:val="18"/>
                <w:lang w:eastAsia="en-CA"/>
              </w:rPr>
            </w:pPr>
            <w:r w:rsidRPr="00854795">
              <w:rPr>
                <w:rFonts w:cs="Arial"/>
                <w:sz w:val="18"/>
                <w:szCs w:val="18"/>
                <w:lang w:eastAsia="en-CA"/>
              </w:rPr>
              <w:t> </w:t>
            </w:r>
          </w:p>
        </w:tc>
      </w:tr>
      <w:tr w:rsidR="002F13DB" w:rsidRPr="00854795" w:rsidTr="00996756">
        <w:trPr>
          <w:cantSplit/>
        </w:trPr>
        <w:tc>
          <w:tcPr>
            <w:tcW w:w="1552" w:type="dxa"/>
            <w:shd w:val="clear" w:color="auto" w:fill="auto"/>
            <w:tcMar>
              <w:top w:w="14" w:type="dxa"/>
              <w:left w:w="115" w:type="dxa"/>
              <w:bottom w:w="14" w:type="dxa"/>
              <w:right w:w="115" w:type="dxa"/>
            </w:tcMar>
            <w:hideMark/>
          </w:tcPr>
          <w:p w:rsidR="002F13DB" w:rsidRPr="00854795" w:rsidRDefault="002F13DB" w:rsidP="00854795">
            <w:pPr>
              <w:spacing w:line="240" w:lineRule="auto"/>
              <w:jc w:val="left"/>
              <w:rPr>
                <w:rFonts w:cs="Arial"/>
                <w:sz w:val="18"/>
                <w:szCs w:val="18"/>
                <w:lang w:eastAsia="en-CA"/>
              </w:rPr>
            </w:pPr>
            <w:r w:rsidRPr="00854795">
              <w:rPr>
                <w:rFonts w:cs="Arial"/>
                <w:sz w:val="18"/>
                <w:szCs w:val="18"/>
                <w:lang w:eastAsia="en-CA"/>
              </w:rPr>
              <w:t>2 - Pony Creek</w:t>
            </w:r>
          </w:p>
        </w:tc>
        <w:tc>
          <w:tcPr>
            <w:tcW w:w="4590" w:type="dxa"/>
            <w:shd w:val="clear" w:color="auto" w:fill="auto"/>
            <w:tcMar>
              <w:top w:w="14" w:type="dxa"/>
              <w:left w:w="115" w:type="dxa"/>
              <w:bottom w:w="14" w:type="dxa"/>
              <w:right w:w="115" w:type="dxa"/>
            </w:tcMar>
            <w:hideMark/>
          </w:tcPr>
          <w:p w:rsidR="002F13DB" w:rsidRPr="00854795" w:rsidRDefault="002F13DB" w:rsidP="00854795">
            <w:pPr>
              <w:spacing w:line="240" w:lineRule="auto"/>
              <w:rPr>
                <w:rFonts w:cs="Arial"/>
                <w:sz w:val="18"/>
                <w:szCs w:val="18"/>
                <w:lang w:eastAsia="en-CA"/>
              </w:rPr>
            </w:pPr>
            <w:r w:rsidRPr="00854795">
              <w:rPr>
                <w:rFonts w:cs="Arial"/>
                <w:sz w:val="18"/>
                <w:szCs w:val="18"/>
                <w:lang w:eastAsia="en-CA"/>
              </w:rPr>
              <w:t>This channel is incised within its local valley at the upper reaches and approximately 500 m before the confluence with Back Creek. At that point it splits into 2 or 3 channels. The dominant channels were to the north; the southern most were not flowing at the time of the site visit, but there was evidence that these channels flow during the peak event.</w:t>
            </w:r>
          </w:p>
        </w:tc>
        <w:tc>
          <w:tcPr>
            <w:tcW w:w="3780" w:type="dxa"/>
            <w:shd w:val="clear" w:color="auto" w:fill="auto"/>
            <w:tcMar>
              <w:top w:w="14" w:type="dxa"/>
              <w:left w:w="115" w:type="dxa"/>
              <w:bottom w:w="14" w:type="dxa"/>
              <w:right w:w="115" w:type="dxa"/>
            </w:tcMar>
            <w:hideMark/>
          </w:tcPr>
          <w:p w:rsidR="002F13DB" w:rsidRPr="00854795" w:rsidRDefault="002F13DB" w:rsidP="00854795">
            <w:pPr>
              <w:spacing w:line="240" w:lineRule="auto"/>
              <w:jc w:val="left"/>
              <w:rPr>
                <w:rFonts w:cs="Arial"/>
                <w:sz w:val="18"/>
                <w:szCs w:val="18"/>
                <w:lang w:eastAsia="en-CA"/>
              </w:rPr>
            </w:pPr>
            <w:r w:rsidRPr="00854795">
              <w:rPr>
                <w:rFonts w:cs="Arial"/>
                <w:sz w:val="18"/>
                <w:szCs w:val="18"/>
                <w:lang w:eastAsia="en-CA"/>
              </w:rPr>
              <w:t> </w:t>
            </w:r>
          </w:p>
        </w:tc>
        <w:tc>
          <w:tcPr>
            <w:tcW w:w="3150" w:type="dxa"/>
            <w:shd w:val="clear" w:color="auto" w:fill="auto"/>
            <w:tcMar>
              <w:top w:w="14" w:type="dxa"/>
              <w:left w:w="115" w:type="dxa"/>
              <w:bottom w:w="14" w:type="dxa"/>
              <w:right w:w="115" w:type="dxa"/>
            </w:tcMar>
            <w:hideMark/>
          </w:tcPr>
          <w:p w:rsidR="002F13DB" w:rsidRPr="00854795" w:rsidRDefault="002F13DB" w:rsidP="00854795">
            <w:pPr>
              <w:spacing w:line="240" w:lineRule="auto"/>
              <w:jc w:val="left"/>
              <w:rPr>
                <w:rFonts w:cs="Arial"/>
                <w:sz w:val="18"/>
                <w:szCs w:val="18"/>
                <w:lang w:eastAsia="en-CA"/>
              </w:rPr>
            </w:pPr>
            <w:r w:rsidRPr="00854795">
              <w:rPr>
                <w:rFonts w:cs="Arial"/>
                <w:sz w:val="18"/>
                <w:szCs w:val="18"/>
                <w:lang w:eastAsia="en-CA"/>
              </w:rPr>
              <w:t> </w:t>
            </w:r>
          </w:p>
        </w:tc>
      </w:tr>
      <w:tr w:rsidR="00996756" w:rsidRPr="00854795" w:rsidTr="00996756">
        <w:trPr>
          <w:cantSplit/>
        </w:trPr>
        <w:tc>
          <w:tcPr>
            <w:tcW w:w="1552" w:type="dxa"/>
            <w:shd w:val="clear" w:color="auto" w:fill="auto"/>
            <w:tcMar>
              <w:top w:w="14" w:type="dxa"/>
              <w:left w:w="115" w:type="dxa"/>
              <w:bottom w:w="14" w:type="dxa"/>
              <w:right w:w="115" w:type="dxa"/>
            </w:tcMar>
            <w:hideMark/>
          </w:tcPr>
          <w:p w:rsidR="00996756" w:rsidRPr="00854795" w:rsidRDefault="00F75801" w:rsidP="00854795">
            <w:pPr>
              <w:spacing w:line="240" w:lineRule="auto"/>
              <w:jc w:val="left"/>
              <w:rPr>
                <w:rFonts w:cs="Arial"/>
                <w:sz w:val="18"/>
                <w:szCs w:val="18"/>
                <w:lang w:eastAsia="en-CA"/>
              </w:rPr>
            </w:pPr>
            <w:r>
              <w:rPr>
                <w:rFonts w:cs="Arial"/>
                <w:sz w:val="18"/>
                <w:szCs w:val="18"/>
                <w:lang w:eastAsia="en-CA"/>
              </w:rPr>
              <w:t xml:space="preserve">3 </w:t>
            </w:r>
            <w:r w:rsidR="00996756" w:rsidRPr="00854795">
              <w:rPr>
                <w:rFonts w:cs="Arial"/>
                <w:sz w:val="18"/>
                <w:szCs w:val="18"/>
                <w:lang w:eastAsia="en-CA"/>
              </w:rPr>
              <w:t>- Back Creek and Victoria Creek</w:t>
            </w:r>
          </w:p>
        </w:tc>
        <w:tc>
          <w:tcPr>
            <w:tcW w:w="4590" w:type="dxa"/>
            <w:shd w:val="clear" w:color="auto" w:fill="auto"/>
            <w:tcMar>
              <w:top w:w="14" w:type="dxa"/>
              <w:left w:w="115" w:type="dxa"/>
              <w:bottom w:w="14" w:type="dxa"/>
              <w:right w:w="115" w:type="dxa"/>
            </w:tcMar>
            <w:hideMark/>
          </w:tcPr>
          <w:p w:rsidR="00996756" w:rsidRPr="00854795" w:rsidRDefault="00996756" w:rsidP="00854795">
            <w:pPr>
              <w:spacing w:line="240" w:lineRule="auto"/>
              <w:rPr>
                <w:rFonts w:cs="Arial"/>
                <w:sz w:val="18"/>
                <w:szCs w:val="18"/>
                <w:lang w:eastAsia="en-CA"/>
              </w:rPr>
            </w:pPr>
            <w:r w:rsidRPr="00854795">
              <w:rPr>
                <w:rFonts w:cs="Arial"/>
                <w:sz w:val="18"/>
                <w:szCs w:val="18"/>
                <w:lang w:eastAsia="en-CA"/>
              </w:rPr>
              <w:t>Back Creek and Pony Creek near the pumphouse are more well-defined channels with very coarse bed material and large trees right up to the banks. There was a lot of deadfall at the banks and in some cases crossing the entire stream.</w:t>
            </w:r>
          </w:p>
        </w:tc>
        <w:tc>
          <w:tcPr>
            <w:tcW w:w="3780" w:type="dxa"/>
            <w:shd w:val="clear" w:color="auto" w:fill="auto"/>
            <w:tcMar>
              <w:top w:w="14" w:type="dxa"/>
              <w:left w:w="115" w:type="dxa"/>
              <w:bottom w:w="14" w:type="dxa"/>
              <w:right w:w="115" w:type="dxa"/>
            </w:tcMar>
            <w:hideMark/>
          </w:tcPr>
          <w:p w:rsidR="00996756" w:rsidRPr="00854795" w:rsidRDefault="00996756" w:rsidP="00854795">
            <w:pPr>
              <w:spacing w:line="240" w:lineRule="auto"/>
              <w:jc w:val="left"/>
              <w:rPr>
                <w:rFonts w:cs="Arial"/>
                <w:sz w:val="18"/>
                <w:szCs w:val="18"/>
                <w:lang w:eastAsia="en-CA"/>
              </w:rPr>
            </w:pPr>
          </w:p>
        </w:tc>
        <w:tc>
          <w:tcPr>
            <w:tcW w:w="3150" w:type="dxa"/>
            <w:shd w:val="clear" w:color="auto" w:fill="auto"/>
            <w:tcMar>
              <w:top w:w="14" w:type="dxa"/>
              <w:left w:w="115" w:type="dxa"/>
              <w:bottom w:w="14" w:type="dxa"/>
              <w:right w:w="115" w:type="dxa"/>
            </w:tcMar>
            <w:hideMark/>
          </w:tcPr>
          <w:p w:rsidR="00996756" w:rsidRPr="00854795" w:rsidRDefault="00996756" w:rsidP="00854795">
            <w:pPr>
              <w:spacing w:line="240" w:lineRule="auto"/>
              <w:jc w:val="left"/>
              <w:rPr>
                <w:rFonts w:cs="Arial"/>
                <w:sz w:val="18"/>
                <w:szCs w:val="18"/>
                <w:lang w:eastAsia="en-CA"/>
              </w:rPr>
            </w:pPr>
          </w:p>
        </w:tc>
      </w:tr>
      <w:tr w:rsidR="002F13DB" w:rsidRPr="00854795" w:rsidTr="00996756">
        <w:trPr>
          <w:cantSplit/>
        </w:trPr>
        <w:tc>
          <w:tcPr>
            <w:tcW w:w="1552" w:type="dxa"/>
            <w:shd w:val="clear" w:color="auto" w:fill="auto"/>
            <w:tcMar>
              <w:top w:w="14" w:type="dxa"/>
              <w:left w:w="115" w:type="dxa"/>
              <w:bottom w:w="14" w:type="dxa"/>
              <w:right w:w="115" w:type="dxa"/>
            </w:tcMar>
            <w:hideMark/>
          </w:tcPr>
          <w:p w:rsidR="002F13DB" w:rsidRPr="00854795" w:rsidRDefault="002F13DB" w:rsidP="00854795">
            <w:pPr>
              <w:spacing w:line="240" w:lineRule="auto"/>
              <w:jc w:val="left"/>
              <w:rPr>
                <w:rFonts w:cs="Arial"/>
                <w:sz w:val="18"/>
                <w:szCs w:val="18"/>
                <w:lang w:eastAsia="en-CA"/>
              </w:rPr>
            </w:pPr>
            <w:r w:rsidRPr="00854795">
              <w:rPr>
                <w:rFonts w:cs="Arial"/>
                <w:sz w:val="18"/>
                <w:szCs w:val="18"/>
                <w:lang w:eastAsia="en-CA"/>
              </w:rPr>
              <w:t>4</w:t>
            </w:r>
            <w:r w:rsidR="00854795">
              <w:rPr>
                <w:rFonts w:cs="Arial"/>
                <w:sz w:val="18"/>
                <w:szCs w:val="18"/>
                <w:lang w:eastAsia="en-CA"/>
              </w:rPr>
              <w:t xml:space="preserve"> </w:t>
            </w:r>
            <w:r w:rsidRPr="00854795">
              <w:rPr>
                <w:rFonts w:cs="Arial"/>
                <w:sz w:val="18"/>
                <w:szCs w:val="18"/>
                <w:lang w:eastAsia="en-CA"/>
              </w:rPr>
              <w:t>- Tailings Area – water elevation</w:t>
            </w:r>
          </w:p>
        </w:tc>
        <w:tc>
          <w:tcPr>
            <w:tcW w:w="4590" w:type="dxa"/>
            <w:shd w:val="clear" w:color="auto" w:fill="auto"/>
            <w:tcMar>
              <w:top w:w="14" w:type="dxa"/>
              <w:left w:w="115" w:type="dxa"/>
              <w:bottom w:w="14" w:type="dxa"/>
              <w:right w:w="115" w:type="dxa"/>
            </w:tcMar>
            <w:hideMark/>
          </w:tcPr>
          <w:p w:rsidR="002F13DB" w:rsidRPr="00854795" w:rsidRDefault="002F13DB" w:rsidP="00F75801">
            <w:pPr>
              <w:spacing w:line="240" w:lineRule="auto"/>
              <w:rPr>
                <w:rFonts w:cs="Arial"/>
                <w:sz w:val="18"/>
                <w:szCs w:val="18"/>
                <w:lang w:eastAsia="en-CA"/>
              </w:rPr>
            </w:pPr>
            <w:r w:rsidRPr="00854795">
              <w:rPr>
                <w:rFonts w:cs="Arial"/>
                <w:sz w:val="18"/>
                <w:szCs w:val="18"/>
                <w:lang w:eastAsia="en-CA"/>
              </w:rPr>
              <w:t>No equipment, couldn’t estimate</w:t>
            </w:r>
          </w:p>
        </w:tc>
        <w:tc>
          <w:tcPr>
            <w:tcW w:w="3780" w:type="dxa"/>
            <w:shd w:val="clear" w:color="auto" w:fill="auto"/>
            <w:tcMar>
              <w:top w:w="14" w:type="dxa"/>
              <w:left w:w="115" w:type="dxa"/>
              <w:bottom w:w="14" w:type="dxa"/>
              <w:right w:w="115" w:type="dxa"/>
            </w:tcMar>
            <w:hideMark/>
          </w:tcPr>
          <w:p w:rsidR="002F13DB" w:rsidRPr="00854795" w:rsidRDefault="002F13DB" w:rsidP="00F75801">
            <w:pPr>
              <w:spacing w:line="240" w:lineRule="auto"/>
              <w:rPr>
                <w:rFonts w:cs="Arial"/>
                <w:sz w:val="18"/>
                <w:szCs w:val="18"/>
                <w:lang w:eastAsia="en-CA"/>
              </w:rPr>
            </w:pPr>
            <w:r w:rsidRPr="00854795">
              <w:rPr>
                <w:rFonts w:cs="Arial"/>
                <w:sz w:val="18"/>
                <w:szCs w:val="18"/>
                <w:lang w:eastAsia="en-CA"/>
              </w:rPr>
              <w:t>Take some water elevation measurement in the tailings pond</w:t>
            </w:r>
          </w:p>
        </w:tc>
        <w:tc>
          <w:tcPr>
            <w:tcW w:w="3150" w:type="dxa"/>
            <w:shd w:val="clear" w:color="auto" w:fill="auto"/>
            <w:tcMar>
              <w:top w:w="14" w:type="dxa"/>
              <w:left w:w="115" w:type="dxa"/>
              <w:bottom w:w="14" w:type="dxa"/>
              <w:right w:w="115" w:type="dxa"/>
            </w:tcMar>
            <w:hideMark/>
          </w:tcPr>
          <w:p w:rsidR="002F13DB" w:rsidRPr="00854795" w:rsidRDefault="002F13DB" w:rsidP="00F75801">
            <w:pPr>
              <w:spacing w:line="240" w:lineRule="auto"/>
              <w:rPr>
                <w:rFonts w:cs="Arial"/>
                <w:sz w:val="18"/>
                <w:szCs w:val="18"/>
                <w:lang w:eastAsia="en-CA"/>
              </w:rPr>
            </w:pPr>
            <w:r w:rsidRPr="00854795">
              <w:rPr>
                <w:rFonts w:cs="Arial"/>
                <w:sz w:val="18"/>
                <w:szCs w:val="18"/>
                <w:lang w:eastAsia="en-CA"/>
              </w:rPr>
              <w:t xml:space="preserve">During the 2013 SI program, the pond elevation </w:t>
            </w:r>
            <w:r w:rsidR="001C2C2F" w:rsidRPr="00854795">
              <w:rPr>
                <w:rFonts w:cs="Arial"/>
                <w:sz w:val="18"/>
                <w:szCs w:val="18"/>
                <w:lang w:eastAsia="en-CA"/>
              </w:rPr>
              <w:t>was measured by the site operator and provided to AMEC on a regular basis</w:t>
            </w:r>
          </w:p>
        </w:tc>
      </w:tr>
      <w:tr w:rsidR="002F13DB" w:rsidRPr="00854795" w:rsidTr="00996756">
        <w:trPr>
          <w:cantSplit/>
        </w:trPr>
        <w:tc>
          <w:tcPr>
            <w:tcW w:w="1552" w:type="dxa"/>
            <w:shd w:val="clear" w:color="auto" w:fill="auto"/>
            <w:tcMar>
              <w:top w:w="14" w:type="dxa"/>
              <w:left w:w="115" w:type="dxa"/>
              <w:bottom w:w="14" w:type="dxa"/>
              <w:right w:w="115" w:type="dxa"/>
            </w:tcMar>
            <w:hideMark/>
          </w:tcPr>
          <w:p w:rsidR="002F13DB" w:rsidRPr="00854795" w:rsidRDefault="002F13DB" w:rsidP="00854795">
            <w:pPr>
              <w:spacing w:line="240" w:lineRule="auto"/>
              <w:jc w:val="left"/>
              <w:rPr>
                <w:rFonts w:cs="Arial"/>
                <w:sz w:val="18"/>
                <w:szCs w:val="18"/>
                <w:lang w:eastAsia="en-CA"/>
              </w:rPr>
            </w:pPr>
            <w:r w:rsidRPr="00854795">
              <w:rPr>
                <w:rFonts w:cs="Arial"/>
                <w:sz w:val="18"/>
                <w:szCs w:val="18"/>
                <w:lang w:eastAsia="en-CA"/>
              </w:rPr>
              <w:t>5 – Pit Area – water elevation</w:t>
            </w:r>
          </w:p>
        </w:tc>
        <w:tc>
          <w:tcPr>
            <w:tcW w:w="4590" w:type="dxa"/>
            <w:shd w:val="clear" w:color="auto" w:fill="auto"/>
            <w:tcMar>
              <w:top w:w="14" w:type="dxa"/>
              <w:left w:w="115" w:type="dxa"/>
              <w:bottom w:w="14" w:type="dxa"/>
              <w:right w:w="115" w:type="dxa"/>
            </w:tcMar>
            <w:hideMark/>
          </w:tcPr>
          <w:p w:rsidR="002F13DB" w:rsidRPr="00854795" w:rsidRDefault="002F13DB" w:rsidP="00F75801">
            <w:pPr>
              <w:spacing w:line="240" w:lineRule="auto"/>
              <w:rPr>
                <w:rFonts w:cs="Arial"/>
                <w:sz w:val="18"/>
                <w:szCs w:val="18"/>
                <w:lang w:eastAsia="en-CA"/>
              </w:rPr>
            </w:pPr>
            <w:r w:rsidRPr="00854795">
              <w:rPr>
                <w:rFonts w:cs="Arial"/>
                <w:sz w:val="18"/>
                <w:szCs w:val="18"/>
                <w:lang w:eastAsia="en-CA"/>
              </w:rPr>
              <w:t>No equipment, couldn’t estimate</w:t>
            </w:r>
            <w:r w:rsidR="00854795" w:rsidRPr="00854795">
              <w:rPr>
                <w:rFonts w:cs="Arial"/>
                <w:sz w:val="18"/>
                <w:szCs w:val="18"/>
                <w:lang w:eastAsia="en-CA"/>
              </w:rPr>
              <w:t xml:space="preserve">. </w:t>
            </w:r>
            <w:r w:rsidRPr="00854795">
              <w:rPr>
                <w:rFonts w:cs="Arial"/>
                <w:sz w:val="18"/>
                <w:szCs w:val="18"/>
                <w:lang w:eastAsia="en-CA"/>
              </w:rPr>
              <w:t>Pit wall seepages, some still frozen. </w:t>
            </w:r>
          </w:p>
        </w:tc>
        <w:tc>
          <w:tcPr>
            <w:tcW w:w="3780" w:type="dxa"/>
            <w:shd w:val="clear" w:color="auto" w:fill="auto"/>
            <w:tcMar>
              <w:top w:w="14" w:type="dxa"/>
              <w:left w:w="115" w:type="dxa"/>
              <w:bottom w:w="14" w:type="dxa"/>
              <w:right w:w="115" w:type="dxa"/>
            </w:tcMar>
            <w:hideMark/>
          </w:tcPr>
          <w:p w:rsidR="002F13DB" w:rsidRPr="00854795" w:rsidRDefault="002F13DB" w:rsidP="00F75801">
            <w:pPr>
              <w:spacing w:line="240" w:lineRule="auto"/>
              <w:rPr>
                <w:rFonts w:cs="Arial"/>
                <w:sz w:val="18"/>
                <w:szCs w:val="18"/>
                <w:lang w:eastAsia="en-CA"/>
              </w:rPr>
            </w:pPr>
            <w:r w:rsidRPr="00854795">
              <w:rPr>
                <w:rFonts w:cs="Arial"/>
                <w:sz w:val="18"/>
                <w:szCs w:val="18"/>
                <w:lang w:eastAsia="en-CA"/>
              </w:rPr>
              <w:t>Take some water elevation measurement in the pit pond</w:t>
            </w:r>
          </w:p>
        </w:tc>
        <w:tc>
          <w:tcPr>
            <w:tcW w:w="3150" w:type="dxa"/>
            <w:shd w:val="clear" w:color="auto" w:fill="auto"/>
            <w:tcMar>
              <w:top w:w="14" w:type="dxa"/>
              <w:left w:w="115" w:type="dxa"/>
              <w:bottom w:w="14" w:type="dxa"/>
              <w:right w:w="115" w:type="dxa"/>
            </w:tcMar>
            <w:hideMark/>
          </w:tcPr>
          <w:p w:rsidR="002F13DB" w:rsidRPr="00854795" w:rsidRDefault="002F13DB" w:rsidP="00F75801">
            <w:pPr>
              <w:spacing w:line="240" w:lineRule="auto"/>
              <w:rPr>
                <w:rFonts w:cs="Arial"/>
                <w:sz w:val="18"/>
                <w:szCs w:val="18"/>
                <w:lang w:eastAsia="en-CA"/>
              </w:rPr>
            </w:pPr>
            <w:r w:rsidRPr="00854795">
              <w:rPr>
                <w:rFonts w:cs="Arial"/>
                <w:sz w:val="18"/>
                <w:szCs w:val="18"/>
                <w:lang w:eastAsia="en-CA"/>
              </w:rPr>
              <w:t>During the 2013 SI program, the pond elevation should be measured on a regular basis (daily) to see if there are any changes in the water elevation</w:t>
            </w:r>
            <w:r w:rsidR="000812AA">
              <w:rPr>
                <w:rFonts w:cs="Arial"/>
                <w:sz w:val="18"/>
                <w:szCs w:val="18"/>
                <w:lang w:eastAsia="en-CA"/>
              </w:rPr>
              <w:t>. – The data loggers in the pit pond were downloaded to provide this information during the 2013 investigation program.</w:t>
            </w:r>
          </w:p>
        </w:tc>
      </w:tr>
      <w:tr w:rsidR="00996756" w:rsidRPr="00854795" w:rsidTr="00996756">
        <w:trPr>
          <w:cantSplit/>
        </w:trPr>
        <w:tc>
          <w:tcPr>
            <w:tcW w:w="1552" w:type="dxa"/>
            <w:shd w:val="clear" w:color="auto" w:fill="auto"/>
            <w:tcMar>
              <w:top w:w="14" w:type="dxa"/>
              <w:left w:w="115" w:type="dxa"/>
              <w:bottom w:w="14" w:type="dxa"/>
              <w:right w:w="115" w:type="dxa"/>
            </w:tcMar>
            <w:hideMark/>
          </w:tcPr>
          <w:p w:rsidR="00996756" w:rsidRPr="00854795" w:rsidRDefault="00996756" w:rsidP="004314C2">
            <w:pPr>
              <w:spacing w:line="240" w:lineRule="auto"/>
              <w:jc w:val="left"/>
              <w:rPr>
                <w:rFonts w:cs="Arial"/>
                <w:sz w:val="18"/>
                <w:szCs w:val="18"/>
                <w:lang w:eastAsia="en-CA"/>
              </w:rPr>
            </w:pPr>
            <w:r w:rsidRPr="00854795">
              <w:rPr>
                <w:rFonts w:cs="Arial"/>
                <w:sz w:val="18"/>
                <w:szCs w:val="18"/>
                <w:lang w:eastAsia="en-CA"/>
              </w:rPr>
              <w:t>6 – Waste Rock Area</w:t>
            </w:r>
          </w:p>
        </w:tc>
        <w:tc>
          <w:tcPr>
            <w:tcW w:w="4590" w:type="dxa"/>
            <w:shd w:val="clear" w:color="auto" w:fill="auto"/>
            <w:tcMar>
              <w:top w:w="14" w:type="dxa"/>
              <w:left w:w="115" w:type="dxa"/>
              <w:bottom w:w="14" w:type="dxa"/>
              <w:right w:w="115" w:type="dxa"/>
            </w:tcMar>
            <w:hideMark/>
          </w:tcPr>
          <w:p w:rsidR="00996756" w:rsidRPr="00854795" w:rsidRDefault="00996756" w:rsidP="00F75801">
            <w:pPr>
              <w:spacing w:line="240" w:lineRule="auto"/>
              <w:rPr>
                <w:rFonts w:cs="Arial"/>
                <w:sz w:val="18"/>
                <w:szCs w:val="18"/>
                <w:lang w:eastAsia="en-CA"/>
              </w:rPr>
            </w:pPr>
            <w:r w:rsidRPr="00854795">
              <w:rPr>
                <w:rFonts w:cs="Arial"/>
                <w:sz w:val="18"/>
                <w:szCs w:val="18"/>
                <w:lang w:eastAsia="en-CA"/>
              </w:rPr>
              <w:t>Significant surface flow at DES03 located downhill from the open pit waste rock piles. Sample collected. Very small seepage/standing water observed from hillside at DES02</w:t>
            </w:r>
          </w:p>
        </w:tc>
        <w:tc>
          <w:tcPr>
            <w:tcW w:w="3780" w:type="dxa"/>
            <w:shd w:val="clear" w:color="auto" w:fill="auto"/>
            <w:tcMar>
              <w:top w:w="14" w:type="dxa"/>
              <w:left w:w="115" w:type="dxa"/>
              <w:bottom w:w="14" w:type="dxa"/>
              <w:right w:w="115" w:type="dxa"/>
            </w:tcMar>
            <w:hideMark/>
          </w:tcPr>
          <w:p w:rsidR="00996756" w:rsidRPr="00854795" w:rsidRDefault="00996756" w:rsidP="00F75801">
            <w:pPr>
              <w:spacing w:line="240" w:lineRule="auto"/>
              <w:rPr>
                <w:rFonts w:cs="Arial"/>
                <w:sz w:val="18"/>
                <w:szCs w:val="18"/>
                <w:lang w:eastAsia="en-CA"/>
              </w:rPr>
            </w:pPr>
            <w:r w:rsidRPr="00854795">
              <w:rPr>
                <w:rFonts w:cs="Arial"/>
                <w:sz w:val="18"/>
                <w:szCs w:val="18"/>
                <w:lang w:eastAsia="en-CA"/>
              </w:rPr>
              <w:t>Investigate any flows at the same locations during the 2013 SI program</w:t>
            </w:r>
          </w:p>
        </w:tc>
        <w:tc>
          <w:tcPr>
            <w:tcW w:w="3150" w:type="dxa"/>
            <w:shd w:val="clear" w:color="auto" w:fill="auto"/>
            <w:tcMar>
              <w:top w:w="14" w:type="dxa"/>
              <w:left w:w="115" w:type="dxa"/>
              <w:bottom w:w="14" w:type="dxa"/>
              <w:right w:w="115" w:type="dxa"/>
            </w:tcMar>
            <w:hideMark/>
          </w:tcPr>
          <w:p w:rsidR="00996756" w:rsidRPr="00854795" w:rsidRDefault="00E37BEA" w:rsidP="00F75801">
            <w:pPr>
              <w:spacing w:line="240" w:lineRule="auto"/>
              <w:rPr>
                <w:rFonts w:cs="Arial"/>
                <w:sz w:val="18"/>
                <w:szCs w:val="18"/>
                <w:lang w:eastAsia="en-CA"/>
              </w:rPr>
            </w:pPr>
            <w:r>
              <w:rPr>
                <w:rFonts w:cs="Arial"/>
                <w:sz w:val="18"/>
                <w:szCs w:val="18"/>
                <w:lang w:eastAsia="en-CA"/>
              </w:rPr>
              <w:t xml:space="preserve">The seeps were not sampled during the fall 2013 program.  Although it is not specifically recorded it is thought that there was not significant seepage at these locations at the time of the program.  </w:t>
            </w:r>
          </w:p>
        </w:tc>
      </w:tr>
    </w:tbl>
    <w:p w:rsidR="00747CA7" w:rsidRPr="00854795" w:rsidRDefault="00747CA7" w:rsidP="005B0B58">
      <w:pPr>
        <w:pStyle w:val="BodyText"/>
        <w:rPr>
          <w:rFonts w:cs="Arial"/>
        </w:rPr>
      </w:pPr>
    </w:p>
    <w:p w:rsidR="00854795" w:rsidRPr="00854795" w:rsidRDefault="00854795">
      <w:pPr>
        <w:spacing w:line="240" w:lineRule="auto"/>
        <w:jc w:val="left"/>
        <w:rPr>
          <w:rFonts w:cs="Arial"/>
          <w:szCs w:val="22"/>
        </w:rPr>
      </w:pPr>
      <w:r w:rsidRPr="00854795">
        <w:rPr>
          <w:rFonts w:cs="Arial"/>
        </w:rPr>
        <w:br w:type="page"/>
      </w:r>
    </w:p>
    <w:p w:rsidR="008C778F" w:rsidRPr="00854795" w:rsidRDefault="008C778F" w:rsidP="00854795">
      <w:pPr>
        <w:pStyle w:val="BodyText"/>
        <w:spacing w:after="120"/>
        <w:jc w:val="center"/>
        <w:rPr>
          <w:rFonts w:cs="Arial"/>
          <w:b/>
        </w:rPr>
      </w:pPr>
      <w:r w:rsidRPr="00854795">
        <w:rPr>
          <w:rFonts w:cs="Arial"/>
          <w:b/>
        </w:rPr>
        <w:t>Table HT2</w:t>
      </w:r>
      <w:r w:rsidR="00854795" w:rsidRPr="00854795">
        <w:rPr>
          <w:rFonts w:cs="Arial"/>
          <w:b/>
        </w:rPr>
        <w:t>:</w:t>
      </w:r>
      <w:r w:rsidRPr="00854795">
        <w:rPr>
          <w:rFonts w:cs="Arial"/>
          <w:b/>
        </w:rPr>
        <w:t xml:space="preserve"> Sediment Samples Locations</w:t>
      </w:r>
    </w:p>
    <w:tbl>
      <w:tblPr>
        <w:tblW w:w="12982" w:type="dxa"/>
        <w:tblInd w:w="93" w:type="dxa"/>
        <w:tblLook w:val="04A0"/>
      </w:tblPr>
      <w:tblGrid>
        <w:gridCol w:w="1820"/>
        <w:gridCol w:w="1140"/>
        <w:gridCol w:w="1280"/>
        <w:gridCol w:w="8742"/>
      </w:tblGrid>
      <w:tr w:rsidR="00854795" w:rsidRPr="00854795" w:rsidTr="004314C2">
        <w:tc>
          <w:tcPr>
            <w:tcW w:w="1820" w:type="dxa"/>
            <w:vMerge w:val="restart"/>
            <w:tcBorders>
              <w:top w:val="single" w:sz="4" w:space="0" w:color="auto"/>
              <w:left w:val="single" w:sz="4" w:space="0" w:color="auto"/>
              <w:right w:val="single" w:sz="4" w:space="0" w:color="auto"/>
            </w:tcBorders>
            <w:shd w:val="clear" w:color="auto" w:fill="auto"/>
            <w:noWrap/>
            <w:tcMar>
              <w:top w:w="14" w:type="dxa"/>
              <w:left w:w="115" w:type="dxa"/>
              <w:bottom w:w="14" w:type="dxa"/>
              <w:right w:w="115" w:type="dxa"/>
            </w:tcMar>
            <w:vAlign w:val="center"/>
            <w:hideMark/>
          </w:tcPr>
          <w:p w:rsidR="00854795" w:rsidRPr="00854795" w:rsidRDefault="00854795" w:rsidP="00854795">
            <w:pPr>
              <w:jc w:val="center"/>
              <w:rPr>
                <w:rFonts w:cs="Arial"/>
                <w:b/>
                <w:bCs/>
                <w:sz w:val="18"/>
                <w:szCs w:val="18"/>
                <w:lang w:eastAsia="en-CA"/>
              </w:rPr>
            </w:pPr>
            <w:r w:rsidRPr="00854795">
              <w:rPr>
                <w:rFonts w:cs="Arial"/>
                <w:b/>
                <w:bCs/>
                <w:sz w:val="18"/>
                <w:szCs w:val="18"/>
                <w:lang w:eastAsia="en-CA"/>
              </w:rPr>
              <w:t>Sample ID</w:t>
            </w:r>
          </w:p>
        </w:tc>
        <w:tc>
          <w:tcPr>
            <w:tcW w:w="2420" w:type="dxa"/>
            <w:gridSpan w:val="2"/>
            <w:tcBorders>
              <w:top w:val="single" w:sz="4" w:space="0" w:color="auto"/>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54795" w:rsidRPr="00854795" w:rsidRDefault="00854795" w:rsidP="00854795">
            <w:pPr>
              <w:spacing w:line="240" w:lineRule="auto"/>
              <w:jc w:val="center"/>
              <w:rPr>
                <w:rFonts w:cs="Arial"/>
                <w:b/>
                <w:bCs/>
                <w:sz w:val="18"/>
                <w:szCs w:val="18"/>
                <w:lang w:eastAsia="en-CA"/>
              </w:rPr>
            </w:pPr>
            <w:r w:rsidRPr="00854795">
              <w:rPr>
                <w:rFonts w:cs="Arial"/>
                <w:b/>
                <w:bCs/>
                <w:sz w:val="18"/>
                <w:szCs w:val="18"/>
                <w:lang w:eastAsia="en-CA"/>
              </w:rPr>
              <w:t>UTM</w:t>
            </w:r>
          </w:p>
        </w:tc>
        <w:tc>
          <w:tcPr>
            <w:tcW w:w="8742" w:type="dxa"/>
            <w:vMerge w:val="restart"/>
            <w:tcBorders>
              <w:top w:val="single" w:sz="4" w:space="0" w:color="auto"/>
              <w:left w:val="nil"/>
              <w:right w:val="single" w:sz="4" w:space="0" w:color="auto"/>
            </w:tcBorders>
            <w:shd w:val="clear" w:color="auto" w:fill="auto"/>
            <w:noWrap/>
            <w:tcMar>
              <w:top w:w="14" w:type="dxa"/>
              <w:left w:w="115" w:type="dxa"/>
              <w:bottom w:w="14" w:type="dxa"/>
              <w:right w:w="115" w:type="dxa"/>
            </w:tcMar>
            <w:vAlign w:val="center"/>
            <w:hideMark/>
          </w:tcPr>
          <w:p w:rsidR="00854795" w:rsidRPr="00854795" w:rsidRDefault="00854795" w:rsidP="00854795">
            <w:pPr>
              <w:jc w:val="left"/>
              <w:rPr>
                <w:rFonts w:cs="Arial"/>
                <w:b/>
                <w:bCs/>
                <w:sz w:val="18"/>
                <w:szCs w:val="18"/>
                <w:lang w:eastAsia="en-CA"/>
              </w:rPr>
            </w:pPr>
            <w:r w:rsidRPr="00854795">
              <w:rPr>
                <w:rFonts w:cs="Arial"/>
                <w:b/>
                <w:bCs/>
                <w:sz w:val="18"/>
                <w:szCs w:val="18"/>
                <w:lang w:eastAsia="en-CA"/>
              </w:rPr>
              <w:t xml:space="preserve">Description of Location </w:t>
            </w:r>
          </w:p>
        </w:tc>
      </w:tr>
      <w:tr w:rsidR="00854795" w:rsidRPr="00854795" w:rsidTr="004314C2">
        <w:tc>
          <w:tcPr>
            <w:tcW w:w="1820" w:type="dxa"/>
            <w:vMerge/>
            <w:tcBorders>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54795" w:rsidRPr="00854795" w:rsidRDefault="00854795" w:rsidP="00854795">
            <w:pPr>
              <w:spacing w:line="240" w:lineRule="auto"/>
              <w:jc w:val="center"/>
              <w:rPr>
                <w:rFonts w:cs="Arial"/>
                <w:b/>
                <w:bCs/>
                <w:sz w:val="18"/>
                <w:szCs w:val="18"/>
                <w:lang w:eastAsia="en-CA"/>
              </w:rPr>
            </w:pP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54795" w:rsidRPr="00854795" w:rsidRDefault="00854795" w:rsidP="00854795">
            <w:pPr>
              <w:spacing w:line="240" w:lineRule="auto"/>
              <w:jc w:val="center"/>
              <w:rPr>
                <w:rFonts w:cs="Arial"/>
                <w:b/>
                <w:bCs/>
                <w:sz w:val="18"/>
                <w:szCs w:val="18"/>
                <w:lang w:eastAsia="en-CA"/>
              </w:rPr>
            </w:pPr>
            <w:r w:rsidRPr="00854795">
              <w:rPr>
                <w:rFonts w:cs="Arial"/>
                <w:b/>
                <w:bCs/>
                <w:sz w:val="18"/>
                <w:szCs w:val="18"/>
                <w:lang w:eastAsia="en-CA"/>
              </w:rPr>
              <w:t>Easting</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54795" w:rsidRPr="00854795" w:rsidRDefault="00854795" w:rsidP="00854795">
            <w:pPr>
              <w:spacing w:line="240" w:lineRule="auto"/>
              <w:jc w:val="center"/>
              <w:rPr>
                <w:rFonts w:cs="Arial"/>
                <w:b/>
                <w:bCs/>
                <w:sz w:val="18"/>
                <w:szCs w:val="18"/>
                <w:lang w:eastAsia="en-CA"/>
              </w:rPr>
            </w:pPr>
            <w:r w:rsidRPr="00854795">
              <w:rPr>
                <w:rFonts w:cs="Arial"/>
                <w:b/>
                <w:bCs/>
                <w:sz w:val="18"/>
                <w:szCs w:val="18"/>
                <w:lang w:eastAsia="en-CA"/>
              </w:rPr>
              <w:t>Northing</w:t>
            </w:r>
          </w:p>
        </w:tc>
        <w:tc>
          <w:tcPr>
            <w:tcW w:w="8742" w:type="dxa"/>
            <w:vMerge/>
            <w:tcBorders>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54795" w:rsidRPr="00854795" w:rsidRDefault="00854795" w:rsidP="00854795">
            <w:pPr>
              <w:spacing w:line="240" w:lineRule="auto"/>
              <w:jc w:val="left"/>
              <w:rPr>
                <w:rFonts w:cs="Arial"/>
                <w:b/>
                <w:bCs/>
                <w:sz w:val="18"/>
                <w:szCs w:val="18"/>
                <w:lang w:eastAsia="en-CA"/>
              </w:rPr>
            </w:pP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SED-DC-1</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388800</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6880834</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Dome Creek upstream of the tailings storage facility</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SED-DC-2</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388846</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6880832</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 xml:space="preserve">Dome Creek upstream of the tailings storage facility </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SED-DC-3</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388894</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6880826</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 xml:space="preserve">Dome Creek upstream of the tailings storage facility </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SED-DC-4</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388942</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6880817</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 xml:space="preserve">Dome Creek upstream of the tailings storage facility </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SED-DC-5</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388986</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6880795</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 xml:space="preserve">Dome Creek upstream of the tailings storage facility </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SED-DC-6</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389027</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6880770</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 xml:space="preserve">Dome Creek upstream of the tailings storage facility </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SED-DC-7</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389067</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6880714</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West Diversion Channel</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SED-DC-8</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389079</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6880752</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 xml:space="preserve">Diversion channel </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SED-DC-9</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389124</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6880775</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 xml:space="preserve">Diversion channel </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SED-DC-10</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389169</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6880792</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 xml:space="preserve">Diversion channel </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SED-DC-11</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389693</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6880561</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Dome Creek downstream of the tailings dam (upstream diversion channel discharge)</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SED-DC-12</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389741</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6880574</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Dome Creek downstream of the tailings dam</w:t>
            </w:r>
            <w:r w:rsidR="00854795">
              <w:rPr>
                <w:rFonts w:cs="Arial"/>
                <w:sz w:val="18"/>
                <w:szCs w:val="18"/>
                <w:lang w:eastAsia="en-CA"/>
              </w:rPr>
              <w:t xml:space="preserve"> </w:t>
            </w:r>
            <w:r w:rsidRPr="00854795">
              <w:rPr>
                <w:rFonts w:cs="Arial"/>
                <w:sz w:val="18"/>
                <w:szCs w:val="18"/>
                <w:lang w:eastAsia="en-CA"/>
              </w:rPr>
              <w:t>(upstream diversion channel discharge)</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SED-DC-13</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389789</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6880564</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Dome Creek downstream of the tailings dam</w:t>
            </w:r>
            <w:r w:rsidR="00854795">
              <w:rPr>
                <w:rFonts w:cs="Arial"/>
                <w:sz w:val="18"/>
                <w:szCs w:val="18"/>
                <w:lang w:eastAsia="en-CA"/>
              </w:rPr>
              <w:t xml:space="preserve"> </w:t>
            </w:r>
            <w:r w:rsidRPr="00854795">
              <w:rPr>
                <w:rFonts w:cs="Arial"/>
                <w:sz w:val="18"/>
                <w:szCs w:val="18"/>
                <w:lang w:eastAsia="en-CA"/>
              </w:rPr>
              <w:t>(downstream diversion channel discharge</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SED-DC-14</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389833</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6880579</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Dome Creek downstream of the tailings dam</w:t>
            </w:r>
            <w:r w:rsidR="00854795">
              <w:rPr>
                <w:rFonts w:cs="Arial"/>
                <w:sz w:val="18"/>
                <w:szCs w:val="18"/>
                <w:lang w:eastAsia="en-CA"/>
              </w:rPr>
              <w:t xml:space="preserve"> </w:t>
            </w:r>
            <w:r w:rsidRPr="00854795">
              <w:rPr>
                <w:rFonts w:cs="Arial"/>
                <w:sz w:val="18"/>
                <w:szCs w:val="18"/>
                <w:lang w:eastAsia="en-CA"/>
              </w:rPr>
              <w:t>(downstream diversion channel discharge</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SED-DC-15</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389864</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6880616</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Dome Creek downstream of the tailings dam</w:t>
            </w:r>
            <w:r w:rsidR="00854795">
              <w:rPr>
                <w:rFonts w:cs="Arial"/>
                <w:sz w:val="18"/>
                <w:szCs w:val="18"/>
                <w:lang w:eastAsia="en-CA"/>
              </w:rPr>
              <w:t xml:space="preserve"> </w:t>
            </w:r>
            <w:r w:rsidRPr="00854795">
              <w:rPr>
                <w:rFonts w:cs="Arial"/>
                <w:sz w:val="18"/>
                <w:szCs w:val="18"/>
                <w:lang w:eastAsia="en-CA"/>
              </w:rPr>
              <w:t>(downstream diversion channel discharge</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SED-DC-16</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389909</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6880645</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Dome Creek downstream of the tailings dam</w:t>
            </w:r>
            <w:r w:rsidR="00854795">
              <w:rPr>
                <w:rFonts w:cs="Arial"/>
                <w:sz w:val="18"/>
                <w:szCs w:val="18"/>
                <w:lang w:eastAsia="en-CA"/>
              </w:rPr>
              <w:t xml:space="preserve"> </w:t>
            </w:r>
            <w:r w:rsidRPr="00854795">
              <w:rPr>
                <w:rFonts w:cs="Arial"/>
                <w:sz w:val="18"/>
                <w:szCs w:val="18"/>
                <w:lang w:eastAsia="en-CA"/>
              </w:rPr>
              <w:t>(downstream diversion channel discharge</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SED-DC-17</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389955</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6880645</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Dome Creek downstream of the tailings dam</w:t>
            </w:r>
            <w:r w:rsidR="00854795">
              <w:rPr>
                <w:rFonts w:cs="Arial"/>
                <w:sz w:val="18"/>
                <w:szCs w:val="18"/>
                <w:lang w:eastAsia="en-CA"/>
              </w:rPr>
              <w:t xml:space="preserve"> </w:t>
            </w:r>
            <w:r w:rsidRPr="00854795">
              <w:rPr>
                <w:rFonts w:cs="Arial"/>
                <w:sz w:val="18"/>
                <w:szCs w:val="18"/>
                <w:lang w:eastAsia="en-CA"/>
              </w:rPr>
              <w:t>(downstream diversion channel discharge</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SED-DC-18</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390002</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6880639</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Dome Creek downstream of the tailings dam</w:t>
            </w:r>
            <w:r w:rsidR="00854795">
              <w:rPr>
                <w:rFonts w:cs="Arial"/>
                <w:sz w:val="18"/>
                <w:szCs w:val="18"/>
                <w:lang w:eastAsia="en-CA"/>
              </w:rPr>
              <w:t xml:space="preserve"> </w:t>
            </w:r>
            <w:r w:rsidRPr="00854795">
              <w:rPr>
                <w:rFonts w:cs="Arial"/>
                <w:sz w:val="18"/>
                <w:szCs w:val="18"/>
                <w:lang w:eastAsia="en-CA"/>
              </w:rPr>
              <w:t>(downstream diversion channel discharge</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SED-DC-19</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390050</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6880643</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Dome Creek downstream of the tailings dam</w:t>
            </w:r>
            <w:r w:rsidR="00854795">
              <w:rPr>
                <w:rFonts w:cs="Arial"/>
                <w:sz w:val="18"/>
                <w:szCs w:val="18"/>
                <w:lang w:eastAsia="en-CA"/>
              </w:rPr>
              <w:t xml:space="preserve"> </w:t>
            </w:r>
            <w:r w:rsidRPr="00854795">
              <w:rPr>
                <w:rFonts w:cs="Arial"/>
                <w:sz w:val="18"/>
                <w:szCs w:val="18"/>
                <w:lang w:eastAsia="en-CA"/>
              </w:rPr>
              <w:t>(downstream diversion channel discharge</w:t>
            </w:r>
          </w:p>
        </w:tc>
      </w:tr>
      <w:tr w:rsidR="008C778F" w:rsidRPr="00854795" w:rsidTr="00854795">
        <w:tc>
          <w:tcPr>
            <w:tcW w:w="1820" w:type="dxa"/>
            <w:tcBorders>
              <w:top w:val="nil"/>
              <w:left w:val="single" w:sz="4" w:space="0" w:color="auto"/>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SED-DC-20</w:t>
            </w:r>
          </w:p>
        </w:tc>
        <w:tc>
          <w:tcPr>
            <w:tcW w:w="114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390098</w:t>
            </w:r>
          </w:p>
        </w:tc>
        <w:tc>
          <w:tcPr>
            <w:tcW w:w="1280" w:type="dxa"/>
            <w:tcBorders>
              <w:top w:val="nil"/>
              <w:left w:val="nil"/>
              <w:bottom w:val="single" w:sz="4" w:space="0" w:color="auto"/>
              <w:right w:val="single" w:sz="4" w:space="0" w:color="auto"/>
            </w:tcBorders>
            <w:shd w:val="clear" w:color="auto" w:fill="auto"/>
            <w:noWrap/>
            <w:tcMar>
              <w:top w:w="14" w:type="dxa"/>
              <w:left w:w="115" w:type="dxa"/>
              <w:bottom w:w="14" w:type="dxa"/>
              <w:right w:w="115" w:type="dxa"/>
            </w:tcMar>
            <w:vAlign w:val="center"/>
            <w:hideMark/>
          </w:tcPr>
          <w:p w:rsidR="008C778F" w:rsidRPr="00854795" w:rsidRDefault="008C778F" w:rsidP="00854795">
            <w:pPr>
              <w:spacing w:line="240" w:lineRule="auto"/>
              <w:jc w:val="center"/>
              <w:rPr>
                <w:rFonts w:cs="Arial"/>
                <w:sz w:val="18"/>
                <w:szCs w:val="18"/>
                <w:lang w:eastAsia="en-CA"/>
              </w:rPr>
            </w:pPr>
            <w:r w:rsidRPr="00854795">
              <w:rPr>
                <w:rFonts w:cs="Arial"/>
                <w:sz w:val="18"/>
                <w:szCs w:val="18"/>
                <w:lang w:eastAsia="en-CA"/>
              </w:rPr>
              <w:t>6880623</w:t>
            </w:r>
          </w:p>
        </w:tc>
        <w:tc>
          <w:tcPr>
            <w:tcW w:w="8742" w:type="dxa"/>
            <w:tcBorders>
              <w:top w:val="nil"/>
              <w:left w:val="nil"/>
              <w:bottom w:val="single" w:sz="4" w:space="0" w:color="auto"/>
              <w:right w:val="single" w:sz="4" w:space="0" w:color="auto"/>
            </w:tcBorders>
            <w:shd w:val="clear" w:color="auto" w:fill="auto"/>
            <w:tcMar>
              <w:top w:w="14" w:type="dxa"/>
              <w:left w:w="115" w:type="dxa"/>
              <w:bottom w:w="14" w:type="dxa"/>
              <w:right w:w="115" w:type="dxa"/>
            </w:tcMar>
            <w:vAlign w:val="center"/>
            <w:hideMark/>
          </w:tcPr>
          <w:p w:rsidR="008C778F" w:rsidRPr="00854795" w:rsidRDefault="008C778F" w:rsidP="00854795">
            <w:pPr>
              <w:spacing w:line="240" w:lineRule="auto"/>
              <w:jc w:val="left"/>
              <w:rPr>
                <w:rFonts w:cs="Arial"/>
                <w:sz w:val="18"/>
                <w:szCs w:val="18"/>
                <w:lang w:eastAsia="en-CA"/>
              </w:rPr>
            </w:pPr>
            <w:r w:rsidRPr="00854795">
              <w:rPr>
                <w:rFonts w:cs="Arial"/>
                <w:sz w:val="18"/>
                <w:szCs w:val="18"/>
                <w:lang w:eastAsia="en-CA"/>
              </w:rPr>
              <w:t>Dome Creek downstream of the tailings dam</w:t>
            </w:r>
            <w:r w:rsidR="00854795">
              <w:rPr>
                <w:rFonts w:cs="Arial"/>
                <w:sz w:val="18"/>
                <w:szCs w:val="18"/>
                <w:lang w:eastAsia="en-CA"/>
              </w:rPr>
              <w:t xml:space="preserve"> </w:t>
            </w:r>
            <w:r w:rsidRPr="00854795">
              <w:rPr>
                <w:rFonts w:cs="Arial"/>
                <w:sz w:val="18"/>
                <w:szCs w:val="18"/>
                <w:lang w:eastAsia="en-CA"/>
              </w:rPr>
              <w:t>(downstream diversion channel discharge</w:t>
            </w:r>
          </w:p>
        </w:tc>
      </w:tr>
    </w:tbl>
    <w:p w:rsidR="00527CD0" w:rsidRDefault="00527CD0" w:rsidP="008C778F">
      <w:pPr>
        <w:pStyle w:val="BodyText"/>
      </w:pPr>
    </w:p>
    <w:p w:rsidR="00527CD0" w:rsidRPr="00527CD0" w:rsidRDefault="00527CD0" w:rsidP="00527CD0"/>
    <w:p w:rsidR="00527CD0" w:rsidRPr="00527CD0" w:rsidRDefault="00527CD0" w:rsidP="00527CD0"/>
    <w:p w:rsidR="00125027" w:rsidRPr="00527CD0" w:rsidRDefault="00527CD0" w:rsidP="00527CD0">
      <w:pPr>
        <w:tabs>
          <w:tab w:val="left" w:pos="4956"/>
        </w:tabs>
        <w:sectPr w:rsidR="00125027" w:rsidRPr="00527CD0" w:rsidSect="00996756">
          <w:headerReference w:type="default" r:id="rId16"/>
          <w:footerReference w:type="default" r:id="rId17"/>
          <w:headerReference w:type="first" r:id="rId18"/>
          <w:footerReference w:type="first" r:id="rId19"/>
          <w:pgSz w:w="15840" w:h="12240" w:orient="landscape" w:code="1"/>
          <w:pgMar w:top="1440" w:right="1440" w:bottom="1152" w:left="1440" w:header="720" w:footer="720" w:gutter="0"/>
          <w:cols w:space="720"/>
          <w:docGrid w:linePitch="299"/>
        </w:sectPr>
      </w:pPr>
      <w:r>
        <w:tab/>
      </w:r>
    </w:p>
    <w:p w:rsidR="00125027" w:rsidRDefault="00527CD0" w:rsidP="00527CD0">
      <w:pPr>
        <w:pStyle w:val="BodyText"/>
        <w:jc w:val="center"/>
        <w:rPr>
          <w:rFonts w:cs="Arial"/>
          <w:b/>
          <w:sz w:val="28"/>
          <w:szCs w:val="28"/>
        </w:rPr>
      </w:pPr>
      <w:r>
        <w:rPr>
          <w:rFonts w:cs="Arial"/>
          <w:b/>
          <w:sz w:val="28"/>
          <w:szCs w:val="28"/>
        </w:rPr>
        <w:t>Appendix HT1</w:t>
      </w:r>
    </w:p>
    <w:p w:rsidR="00527CD0" w:rsidRDefault="00527CD0" w:rsidP="00527CD0">
      <w:pPr>
        <w:pStyle w:val="BodyText"/>
        <w:jc w:val="center"/>
        <w:rPr>
          <w:rFonts w:cs="Arial"/>
          <w:b/>
          <w:sz w:val="28"/>
          <w:szCs w:val="28"/>
        </w:rPr>
      </w:pPr>
      <w:r>
        <w:rPr>
          <w:rFonts w:cs="Arial"/>
          <w:b/>
          <w:sz w:val="28"/>
          <w:szCs w:val="28"/>
        </w:rPr>
        <w:t>Flow Measurement Dome and Pony Creeks</w:t>
      </w:r>
    </w:p>
    <w:p w:rsidR="00527CD0" w:rsidRDefault="00527CD0" w:rsidP="00527CD0">
      <w:pPr>
        <w:pStyle w:val="BodyText"/>
        <w:jc w:val="center"/>
        <w:rPr>
          <w:rFonts w:cs="Arial"/>
          <w:b/>
          <w:sz w:val="28"/>
          <w:szCs w:val="28"/>
        </w:rPr>
      </w:pPr>
    </w:p>
    <w:p w:rsidR="00527CD0" w:rsidRDefault="00527CD0" w:rsidP="00527CD0">
      <w:pPr>
        <w:pStyle w:val="BodyText"/>
        <w:jc w:val="center"/>
        <w:rPr>
          <w:rFonts w:cs="Arial"/>
          <w:b/>
          <w:sz w:val="28"/>
          <w:szCs w:val="28"/>
        </w:rPr>
      </w:pPr>
      <w:r>
        <w:rPr>
          <w:rFonts w:cs="Arial"/>
          <w:b/>
          <w:sz w:val="28"/>
          <w:szCs w:val="28"/>
        </w:rPr>
        <w:t>Appendix HT2</w:t>
      </w:r>
    </w:p>
    <w:p w:rsidR="00527CD0" w:rsidRPr="00854795" w:rsidRDefault="00527CD0" w:rsidP="00527CD0">
      <w:pPr>
        <w:pStyle w:val="BodyText"/>
        <w:jc w:val="center"/>
        <w:rPr>
          <w:rFonts w:cs="Arial"/>
          <w:b/>
          <w:sz w:val="28"/>
          <w:szCs w:val="28"/>
        </w:rPr>
      </w:pPr>
      <w:r w:rsidRPr="00527CD0">
        <w:rPr>
          <w:rFonts w:cs="Arial"/>
          <w:b/>
          <w:sz w:val="28"/>
          <w:szCs w:val="28"/>
        </w:rPr>
        <w:t>Dome Creek Cross Section Survey Results</w:t>
      </w:r>
    </w:p>
    <w:sectPr w:rsidR="00527CD0" w:rsidRPr="00854795" w:rsidSect="00125027">
      <w:headerReference w:type="default" r:id="rId20"/>
      <w:pgSz w:w="12240" w:h="15840" w:code="1"/>
      <w:pgMar w:top="1440" w:right="1440" w:bottom="1440" w:left="1440" w:header="720" w:footer="720" w:gutter="0"/>
      <w:cols w:space="720"/>
      <w:vAlign w:val="center"/>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17F" w:rsidRDefault="009A417F">
      <w:r>
        <w:separator/>
      </w:r>
    </w:p>
  </w:endnote>
  <w:endnote w:type="continuationSeparator" w:id="0">
    <w:p w:rsidR="009A417F" w:rsidRDefault="009A41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Bold">
    <w:altName w:val="Arial"/>
    <w:panose1 w:val="020B0704020202020204"/>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17F" w:rsidRPr="00125027" w:rsidRDefault="00DE2720" w:rsidP="00125027">
    <w:pPr>
      <w:pStyle w:val="Footer"/>
      <w:jc w:val="right"/>
      <w:rPr>
        <w:sz w:val="12"/>
        <w:szCs w:val="12"/>
      </w:rPr>
    </w:pPr>
    <w:fldSimple w:instr=" FILENAME  \p  \* MERGEFORMAT ">
      <w:r w:rsidR="00F75801" w:rsidRPr="00F75801">
        <w:rPr>
          <w:noProof/>
          <w:sz w:val="12"/>
          <w:szCs w:val="12"/>
        </w:rPr>
        <w:t>S:\Project Ce\Other\VM00605\Appendices for Final SI Report\Appendix B\Appendix B1.docx</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17F" w:rsidRPr="00125027" w:rsidRDefault="00DE2720" w:rsidP="00125027">
    <w:pPr>
      <w:pStyle w:val="Footer"/>
      <w:jc w:val="right"/>
      <w:rPr>
        <w:sz w:val="12"/>
        <w:szCs w:val="12"/>
      </w:rPr>
    </w:pPr>
    <w:fldSimple w:instr=" FILENAME  \p  \* MERGEFORMAT ">
      <w:r w:rsidR="00F75801" w:rsidRPr="00F75801">
        <w:rPr>
          <w:noProof/>
          <w:sz w:val="12"/>
          <w:szCs w:val="12"/>
        </w:rPr>
        <w:t>S:\Project Ce\Other\VM00605\Appendices for Final SI Report\Appendix B\Appendix B1.docx</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17F" w:rsidRPr="00125027" w:rsidRDefault="00DE2720" w:rsidP="00125027">
    <w:pPr>
      <w:pStyle w:val="Footer"/>
      <w:jc w:val="right"/>
      <w:rPr>
        <w:sz w:val="12"/>
        <w:szCs w:val="12"/>
      </w:rPr>
    </w:pPr>
    <w:fldSimple w:instr=" FILENAME  \p  \* MERGEFORMAT ">
      <w:r w:rsidR="00F75801" w:rsidRPr="00F75801">
        <w:rPr>
          <w:noProof/>
          <w:sz w:val="12"/>
          <w:szCs w:val="12"/>
        </w:rPr>
        <w:t>S:\Project Ce\Other\VM00605\Appendices for Final SI Report\Appendix B\Appendix B1.docx</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17F" w:rsidRPr="00125027" w:rsidRDefault="00DE2720" w:rsidP="00125027">
    <w:pPr>
      <w:pStyle w:val="Footer"/>
      <w:jc w:val="right"/>
      <w:rPr>
        <w:sz w:val="12"/>
        <w:szCs w:val="12"/>
      </w:rPr>
    </w:pPr>
    <w:fldSimple w:instr=" FILENAME  \p  \* MERGEFORMAT ">
      <w:r w:rsidR="00F75801" w:rsidRPr="00F75801">
        <w:rPr>
          <w:noProof/>
          <w:sz w:val="12"/>
          <w:szCs w:val="12"/>
        </w:rPr>
        <w:t>S:\Project Ce\Other\VM00605\Appendices for Final SI Report\Appendix B\Appendix B1.docx</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17F" w:rsidRDefault="009A417F">
      <w:r>
        <w:separator/>
      </w:r>
    </w:p>
  </w:footnote>
  <w:footnote w:type="continuationSeparator" w:id="0">
    <w:p w:rsidR="009A417F" w:rsidRDefault="009A41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17F" w:rsidRPr="00B743DF" w:rsidRDefault="009A417F" w:rsidP="00B743DF">
    <w:pPr>
      <w:pStyle w:val="Header"/>
      <w:tabs>
        <w:tab w:val="clear" w:pos="9360"/>
        <w:tab w:val="right" w:pos="12960"/>
      </w:tabs>
      <w:rPr>
        <w:sz w:val="20"/>
      </w:rPr>
    </w:pPr>
    <w:r w:rsidRPr="00B743DF">
      <w:rPr>
        <w:noProof/>
        <w:sz w:val="20"/>
        <w:lang w:eastAsia="en-CA"/>
      </w:rPr>
      <w:drawing>
        <wp:anchor distT="0" distB="0" distL="114300" distR="114300" simplePos="0" relativeHeight="251663872" behindDoc="0" locked="0" layoutInCell="1" allowOverlap="1">
          <wp:simplePos x="0" y="0"/>
          <wp:positionH relativeFrom="page">
            <wp:posOffset>3856990</wp:posOffset>
          </wp:positionH>
          <wp:positionV relativeFrom="page">
            <wp:posOffset>467360</wp:posOffset>
          </wp:positionV>
          <wp:extent cx="1703070" cy="424815"/>
          <wp:effectExtent l="19050" t="0" r="0" b="0"/>
          <wp:wrapSquare wrapText="bothSides"/>
          <wp:docPr id="1" name="Picture 44" descr="AE Logo wtagline 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AE Logo wtagline hires"/>
                  <pic:cNvPicPr>
                    <a:picLocks noChangeAspect="1" noChangeArrowheads="1"/>
                  </pic:cNvPicPr>
                </pic:nvPicPr>
                <pic:blipFill>
                  <a:blip r:embed="rId1"/>
                  <a:srcRect/>
                  <a:stretch>
                    <a:fillRect/>
                  </a:stretch>
                </pic:blipFill>
                <pic:spPr bwMode="auto">
                  <a:xfrm>
                    <a:off x="0" y="0"/>
                    <a:ext cx="1703070" cy="424815"/>
                  </a:xfrm>
                  <a:prstGeom prst="rect">
                    <a:avLst/>
                  </a:prstGeom>
                  <a:noFill/>
                  <a:ln w="9525">
                    <a:noFill/>
                    <a:miter lim="800000"/>
                    <a:headEnd/>
                    <a:tailEnd/>
                  </a:ln>
                </pic:spPr>
              </pic:pic>
            </a:graphicData>
          </a:graphic>
        </wp:anchor>
      </w:drawing>
    </w:r>
    <w:r w:rsidR="00DE2720">
      <w:rPr>
        <w:noProof/>
        <w:sz w:val="20"/>
        <w:lang w:eastAsia="en-CA"/>
      </w:rPr>
      <w:pict>
        <v:shapetype id="_x0000_t202" coordsize="21600,21600" o:spt="202" path="m,l,21600r21600,l21600,xe">
          <v:stroke joinstyle="miter"/>
          <v:path gradientshapeok="t" o:connecttype="rect"/>
        </v:shapetype>
        <v:shape id="_x0000_s4099" type="#_x0000_t202" style="position:absolute;left:0;text-align:left;margin-left:-8.35pt;margin-top:238.45pt;width:471.4pt;height:188.55pt;rotation:-45;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" o:allowincell="f" filled="f" stroked="f">
          <v:stroke joinstyle="round"/>
          <o:lock v:ext="edit" shapetype="t"/>
          <v:textbox style="mso-next-textbox:#_x0000_s4099;mso-fit-shape-to-text:t">
            <w:txbxContent>
              <w:p w:rsidR="009A417F" w:rsidRDefault="009A417F" w:rsidP="00B743DF">
                <w:pPr>
                  <w:pStyle w:val="NormalWeb"/>
                  <w:spacing w:before="0" w:beforeAutospacing="0" w:after="0" w:afterAutospacing="0"/>
                  <w:jc w:val="center"/>
                </w:pPr>
                <w:r>
                  <w:rPr>
                    <w:rFonts w:ascii="Arial" w:hAnsi="Arial" w:cs="Arial"/>
                    <w:color w:val="A5A5A5"/>
                    <w:sz w:val="2"/>
                    <w:szCs w:val="2"/>
                  </w:rPr>
                  <w:t>Draft</w:t>
                </w:r>
              </w:p>
            </w:txbxContent>
          </v:textbox>
          <w10:wrap anchorx="margin" anchory="margin"/>
        </v:shape>
      </w:pict>
    </w:r>
    <w:r w:rsidRPr="00B743DF">
      <w:rPr>
        <w:noProof/>
        <w:sz w:val="20"/>
        <w:lang w:eastAsia="en-CA"/>
      </w:rPr>
      <w:drawing>
        <wp:anchor distT="0" distB="0" distL="114300" distR="114300" simplePos="0" relativeHeight="251662848" behindDoc="0" locked="0" layoutInCell="1" allowOverlap="1">
          <wp:simplePos x="0" y="0"/>
          <wp:positionH relativeFrom="column">
            <wp:align>right</wp:align>
          </wp:positionH>
          <wp:positionV relativeFrom="paragraph">
            <wp:posOffset>-96520</wp:posOffset>
          </wp:positionV>
          <wp:extent cx="1314450" cy="516890"/>
          <wp:effectExtent l="19050" t="0" r="0" b="0"/>
          <wp:wrapSquare wrapText="bothSides"/>
          <wp:docPr id="2" name="Picture 39" descr="amec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ameccol"/>
                  <pic:cNvPicPr>
                    <a:picLocks noChangeAspect="1" noChangeArrowheads="1"/>
                  </pic:cNvPicPr>
                </pic:nvPicPr>
                <pic:blipFill>
                  <a:blip r:embed="rId2"/>
                  <a:srcRect/>
                  <a:stretch>
                    <a:fillRect/>
                  </a:stretch>
                </pic:blipFill>
                <pic:spPr bwMode="auto">
                  <a:xfrm>
                    <a:off x="0" y="0"/>
                    <a:ext cx="1314450" cy="516890"/>
                  </a:xfrm>
                  <a:prstGeom prst="rect">
                    <a:avLst/>
                  </a:prstGeom>
                  <a:noFill/>
                  <a:ln w="9525">
                    <a:noFill/>
                    <a:miter lim="800000"/>
                    <a:headEnd/>
                    <a:tailEnd/>
                  </a:ln>
                </pic:spPr>
              </pic:pic>
            </a:graphicData>
          </a:graphic>
        </wp:anchor>
      </w:drawing>
    </w:r>
    <w:r w:rsidRPr="00B743DF">
      <w:rPr>
        <w:sz w:val="20"/>
      </w:rPr>
      <w:t xml:space="preserve">Page </w:t>
    </w:r>
    <w:r w:rsidR="00DE2720" w:rsidRPr="00B743DF">
      <w:rPr>
        <w:sz w:val="20"/>
      </w:rPr>
      <w:fldChar w:fldCharType="begin"/>
    </w:r>
    <w:r w:rsidRPr="00B743DF">
      <w:rPr>
        <w:sz w:val="20"/>
      </w:rPr>
      <w:instrText xml:space="preserve"> PAGE   \* MERGEFORMAT </w:instrText>
    </w:r>
    <w:r w:rsidR="00DE2720" w:rsidRPr="00B743DF">
      <w:rPr>
        <w:sz w:val="20"/>
      </w:rPr>
      <w:fldChar w:fldCharType="separate"/>
    </w:r>
    <w:r w:rsidR="00F75801">
      <w:rPr>
        <w:noProof/>
        <w:sz w:val="20"/>
      </w:rPr>
      <w:t>5</w:t>
    </w:r>
    <w:r w:rsidR="00DE2720" w:rsidRPr="00B743DF">
      <w:rPr>
        <w:sz w:val="20"/>
      </w:rPr>
      <w:fldChar w:fldCharType="end"/>
    </w:r>
  </w:p>
  <w:p w:rsidR="009A417F" w:rsidRPr="00B743DF" w:rsidRDefault="009A417F">
    <w:pPr>
      <w:pStyle w:val="Header"/>
      <w:rPr>
        <w:sz w:val="20"/>
      </w:rPr>
    </w:pPr>
  </w:p>
  <w:p w:rsidR="009A417F" w:rsidRPr="00B743DF" w:rsidRDefault="009A417F">
    <w:pPr>
      <w:pStyle w:val="Header"/>
      <w:rPr>
        <w:sz w:val="20"/>
      </w:rPr>
    </w:pPr>
  </w:p>
  <w:p w:rsidR="009A417F" w:rsidRPr="00B743DF" w:rsidRDefault="009A417F">
    <w:pPr>
      <w:pStyle w:val="Header"/>
      <w:rPr>
        <w:sz w:val="20"/>
      </w:rPr>
    </w:pPr>
  </w:p>
  <w:p w:rsidR="009A417F" w:rsidRPr="00B743DF" w:rsidRDefault="009A417F">
    <w:pPr>
      <w:pStyle w:val="Header"/>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17F" w:rsidRDefault="009A417F" w:rsidP="003E66CB">
    <w:pPr>
      <w:pStyle w:val="Header"/>
      <w:tabs>
        <w:tab w:val="clear" w:pos="9360"/>
        <w:tab w:val="right" w:pos="12960"/>
      </w:tabs>
    </w:pPr>
    <w:r>
      <w:rPr>
        <w:noProof/>
        <w:lang w:eastAsia="en-CA"/>
      </w:rPr>
      <w:drawing>
        <wp:anchor distT="0" distB="0" distL="114300" distR="114300" simplePos="0" relativeHeight="251659776" behindDoc="0" locked="0" layoutInCell="1" allowOverlap="1">
          <wp:simplePos x="0" y="0"/>
          <wp:positionH relativeFrom="page">
            <wp:posOffset>3856990</wp:posOffset>
          </wp:positionH>
          <wp:positionV relativeFrom="page">
            <wp:posOffset>467360</wp:posOffset>
          </wp:positionV>
          <wp:extent cx="1703070" cy="424815"/>
          <wp:effectExtent l="19050" t="0" r="0" b="0"/>
          <wp:wrapSquare wrapText="bothSides"/>
          <wp:docPr id="15" name="Picture 44" descr="AE Logo wtagline 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AE Logo wtagline hires"/>
                  <pic:cNvPicPr>
                    <a:picLocks noChangeAspect="1" noChangeArrowheads="1"/>
                  </pic:cNvPicPr>
                </pic:nvPicPr>
                <pic:blipFill>
                  <a:blip r:embed="rId1"/>
                  <a:srcRect/>
                  <a:stretch>
                    <a:fillRect/>
                  </a:stretch>
                </pic:blipFill>
                <pic:spPr bwMode="auto">
                  <a:xfrm>
                    <a:off x="0" y="0"/>
                    <a:ext cx="1703070" cy="424815"/>
                  </a:xfrm>
                  <a:prstGeom prst="rect">
                    <a:avLst/>
                  </a:prstGeom>
                  <a:noFill/>
                  <a:ln w="9525">
                    <a:noFill/>
                    <a:miter lim="800000"/>
                    <a:headEnd/>
                    <a:tailEnd/>
                  </a:ln>
                </pic:spPr>
              </pic:pic>
            </a:graphicData>
          </a:graphic>
        </wp:anchor>
      </w:drawing>
    </w:r>
    <w:r w:rsidR="00DE2720">
      <w:rPr>
        <w:noProof/>
        <w:lang w:eastAsia="en-CA"/>
      </w:rPr>
      <w:pict>
        <v:shapetype id="_x0000_t202" coordsize="21600,21600" o:spt="202" path="m,l,21600r21600,l21600,xe">
          <v:stroke joinstyle="miter"/>
          <v:path gradientshapeok="t" o:connecttype="rect"/>
        </v:shapetype>
        <v:shape id="WordArt 1" o:spid="_x0000_s4097" type="#_x0000_t202" style="position:absolute;left:0;text-align:left;margin-left:-8.35pt;margin-top:238.45pt;width:471.4pt;height:188.55pt;rotation:-45;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" o:allowincell="f" filled="f" stroked="f">
          <v:stroke joinstyle="round"/>
          <o:lock v:ext="edit" shapetype="t"/>
          <v:textbox style="mso-next-textbox:#WordArt 1;mso-fit-shape-to-text:t">
            <w:txbxContent>
              <w:p w:rsidR="009A417F" w:rsidRDefault="009A417F" w:rsidP="004A4287">
                <w:pPr>
                  <w:pStyle w:val="NormalWeb"/>
                  <w:spacing w:before="0" w:beforeAutospacing="0" w:after="0" w:afterAutospacing="0"/>
                  <w:jc w:val="center"/>
                </w:pPr>
                <w:r>
                  <w:rPr>
                    <w:rFonts w:ascii="Arial" w:hAnsi="Arial" w:cs="Arial"/>
                    <w:color w:val="A5A5A5"/>
                    <w:sz w:val="2"/>
                    <w:szCs w:val="2"/>
                  </w:rPr>
                  <w:t>Draft</w:t>
                </w:r>
              </w:p>
            </w:txbxContent>
          </v:textbox>
          <w10:wrap anchorx="margin" anchory="margin"/>
        </v:shape>
      </w:pict>
    </w:r>
    <w:r>
      <w:rPr>
        <w:noProof/>
        <w:lang w:eastAsia="en-CA"/>
      </w:rPr>
      <w:drawing>
        <wp:anchor distT="0" distB="0" distL="114300" distR="114300" simplePos="0" relativeHeight="251658752" behindDoc="0" locked="0" layoutInCell="1" allowOverlap="1">
          <wp:simplePos x="0" y="0"/>
          <wp:positionH relativeFrom="column">
            <wp:align>right</wp:align>
          </wp:positionH>
          <wp:positionV relativeFrom="paragraph">
            <wp:posOffset>-96520</wp:posOffset>
          </wp:positionV>
          <wp:extent cx="1314450" cy="516890"/>
          <wp:effectExtent l="19050" t="0" r="0" b="0"/>
          <wp:wrapSquare wrapText="bothSides"/>
          <wp:docPr id="16" name="Picture 39" descr="amec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ameccol"/>
                  <pic:cNvPicPr>
                    <a:picLocks noChangeAspect="1" noChangeArrowheads="1"/>
                  </pic:cNvPicPr>
                </pic:nvPicPr>
                <pic:blipFill>
                  <a:blip r:embed="rId2"/>
                  <a:srcRect/>
                  <a:stretch>
                    <a:fillRect/>
                  </a:stretch>
                </pic:blipFill>
                <pic:spPr bwMode="auto">
                  <a:xfrm>
                    <a:off x="0" y="0"/>
                    <a:ext cx="1314450" cy="51689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17F" w:rsidRPr="00B743DF" w:rsidRDefault="009A417F" w:rsidP="00B743DF">
    <w:pPr>
      <w:pStyle w:val="Header"/>
      <w:tabs>
        <w:tab w:val="clear" w:pos="9360"/>
        <w:tab w:val="right" w:pos="12960"/>
      </w:tabs>
      <w:rPr>
        <w:sz w:val="20"/>
      </w:rPr>
    </w:pPr>
    <w:r w:rsidRPr="00B743DF">
      <w:rPr>
        <w:noProof/>
        <w:sz w:val="20"/>
        <w:lang w:eastAsia="en-CA"/>
      </w:rPr>
      <w:drawing>
        <wp:anchor distT="0" distB="0" distL="114300" distR="114300" simplePos="0" relativeHeight="251667968" behindDoc="0" locked="0" layoutInCell="1" allowOverlap="1">
          <wp:simplePos x="0" y="0"/>
          <wp:positionH relativeFrom="page">
            <wp:posOffset>6076950</wp:posOffset>
          </wp:positionH>
          <wp:positionV relativeFrom="page">
            <wp:posOffset>466725</wp:posOffset>
          </wp:positionV>
          <wp:extent cx="1704975" cy="428625"/>
          <wp:effectExtent l="19050" t="0" r="9525" b="0"/>
          <wp:wrapSquare wrapText="bothSides"/>
          <wp:docPr id="3" name="Picture 44" descr="AE Logo wtagline 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AE Logo wtagline hires"/>
                  <pic:cNvPicPr>
                    <a:picLocks noChangeAspect="1" noChangeArrowheads="1"/>
                  </pic:cNvPicPr>
                </pic:nvPicPr>
                <pic:blipFill>
                  <a:blip r:embed="rId1"/>
                  <a:srcRect/>
                  <a:stretch>
                    <a:fillRect/>
                  </a:stretch>
                </pic:blipFill>
                <pic:spPr bwMode="auto">
                  <a:xfrm>
                    <a:off x="0" y="0"/>
                    <a:ext cx="1704975" cy="428625"/>
                  </a:xfrm>
                  <a:prstGeom prst="rect">
                    <a:avLst/>
                  </a:prstGeom>
                  <a:noFill/>
                  <a:ln w="9525">
                    <a:noFill/>
                    <a:miter lim="800000"/>
                    <a:headEnd/>
                    <a:tailEnd/>
                  </a:ln>
                </pic:spPr>
              </pic:pic>
            </a:graphicData>
          </a:graphic>
        </wp:anchor>
      </w:drawing>
    </w:r>
    <w:r w:rsidR="00DE2720">
      <w:rPr>
        <w:noProof/>
        <w:sz w:val="20"/>
        <w:lang w:eastAsia="en-CA"/>
      </w:rPr>
      <w:pict>
        <v:shapetype id="_x0000_t202" coordsize="21600,21600" o:spt="202" path="m,l,21600r21600,l21600,xe">
          <v:stroke joinstyle="miter"/>
          <v:path gradientshapeok="t" o:connecttype="rect"/>
        </v:shapetype>
        <v:shape id="_x0000_s4100" type="#_x0000_t202" style="position:absolute;left:0;text-align:left;margin-left:-8.35pt;margin-top:238.45pt;width:471.4pt;height:188.55pt;rotation:-45;z-index:-2516474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" o:allowincell="f" filled="f" stroked="f">
          <v:stroke joinstyle="round"/>
          <o:lock v:ext="edit" shapetype="t"/>
          <v:textbox style="mso-next-textbox:#_x0000_s4100;mso-fit-shape-to-text:t">
            <w:txbxContent>
              <w:p w:rsidR="009A417F" w:rsidRDefault="009A417F" w:rsidP="00B743DF">
                <w:pPr>
                  <w:pStyle w:val="NormalWeb"/>
                  <w:spacing w:before="0" w:beforeAutospacing="0" w:after="0" w:afterAutospacing="0"/>
                  <w:jc w:val="center"/>
                </w:pPr>
                <w:r>
                  <w:rPr>
                    <w:rFonts w:ascii="Arial" w:hAnsi="Arial" w:cs="Arial"/>
                    <w:color w:val="A5A5A5"/>
                    <w:sz w:val="2"/>
                    <w:szCs w:val="2"/>
                  </w:rPr>
                  <w:t>Draft</w:t>
                </w:r>
              </w:p>
            </w:txbxContent>
          </v:textbox>
          <w10:wrap anchorx="margin" anchory="margin"/>
        </v:shape>
      </w:pict>
    </w:r>
    <w:r w:rsidRPr="00B743DF">
      <w:rPr>
        <w:noProof/>
        <w:sz w:val="20"/>
        <w:lang w:eastAsia="en-CA"/>
      </w:rPr>
      <w:drawing>
        <wp:anchor distT="0" distB="0" distL="114300" distR="114300" simplePos="0" relativeHeight="251666944" behindDoc="0" locked="0" layoutInCell="1" allowOverlap="1">
          <wp:simplePos x="0" y="0"/>
          <wp:positionH relativeFrom="column">
            <wp:align>right</wp:align>
          </wp:positionH>
          <wp:positionV relativeFrom="paragraph">
            <wp:posOffset>-96520</wp:posOffset>
          </wp:positionV>
          <wp:extent cx="1314450" cy="516890"/>
          <wp:effectExtent l="19050" t="0" r="0" b="0"/>
          <wp:wrapSquare wrapText="bothSides"/>
          <wp:docPr id="4" name="Picture 39" descr="amec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ameccol"/>
                  <pic:cNvPicPr>
                    <a:picLocks noChangeAspect="1" noChangeArrowheads="1"/>
                  </pic:cNvPicPr>
                </pic:nvPicPr>
                <pic:blipFill>
                  <a:blip r:embed="rId2"/>
                  <a:srcRect/>
                  <a:stretch>
                    <a:fillRect/>
                  </a:stretch>
                </pic:blipFill>
                <pic:spPr bwMode="auto">
                  <a:xfrm>
                    <a:off x="0" y="0"/>
                    <a:ext cx="1314450" cy="516890"/>
                  </a:xfrm>
                  <a:prstGeom prst="rect">
                    <a:avLst/>
                  </a:prstGeom>
                  <a:noFill/>
                  <a:ln w="9525">
                    <a:noFill/>
                    <a:miter lim="800000"/>
                    <a:headEnd/>
                    <a:tailEnd/>
                  </a:ln>
                </pic:spPr>
              </pic:pic>
            </a:graphicData>
          </a:graphic>
        </wp:anchor>
      </w:drawing>
    </w:r>
    <w:r w:rsidRPr="00B743DF">
      <w:rPr>
        <w:sz w:val="20"/>
      </w:rPr>
      <w:t xml:space="preserve">Page </w:t>
    </w:r>
    <w:r w:rsidR="00DE2720" w:rsidRPr="00B743DF">
      <w:rPr>
        <w:sz w:val="20"/>
      </w:rPr>
      <w:fldChar w:fldCharType="begin"/>
    </w:r>
    <w:r w:rsidRPr="00B743DF">
      <w:rPr>
        <w:sz w:val="20"/>
      </w:rPr>
      <w:instrText xml:space="preserve"> PAGE   \* MERGEFORMAT </w:instrText>
    </w:r>
    <w:r w:rsidR="00DE2720" w:rsidRPr="00B743DF">
      <w:rPr>
        <w:sz w:val="20"/>
      </w:rPr>
      <w:fldChar w:fldCharType="separate"/>
    </w:r>
    <w:r w:rsidR="00F75801">
      <w:rPr>
        <w:noProof/>
        <w:sz w:val="20"/>
      </w:rPr>
      <w:t>6</w:t>
    </w:r>
    <w:r w:rsidR="00DE2720" w:rsidRPr="00B743DF">
      <w:rPr>
        <w:sz w:val="20"/>
      </w:rPr>
      <w:fldChar w:fldCharType="end"/>
    </w:r>
  </w:p>
  <w:p w:rsidR="009A417F" w:rsidRPr="00B743DF" w:rsidRDefault="009A417F">
    <w:pPr>
      <w:pStyle w:val="Header"/>
      <w:rPr>
        <w:sz w:val="20"/>
      </w:rPr>
    </w:pPr>
  </w:p>
  <w:p w:rsidR="009A417F" w:rsidRPr="00B743DF" w:rsidRDefault="009A417F">
    <w:pPr>
      <w:pStyle w:val="Header"/>
      <w:rPr>
        <w:sz w:val="20"/>
      </w:rPr>
    </w:pPr>
  </w:p>
  <w:p w:rsidR="009A417F" w:rsidRPr="00B743DF" w:rsidRDefault="009A417F">
    <w:pPr>
      <w:pStyle w:val="Header"/>
      <w:rPr>
        <w:sz w:val="20"/>
      </w:rPr>
    </w:pPr>
  </w:p>
  <w:p w:rsidR="009A417F" w:rsidRPr="00B743DF" w:rsidRDefault="009A417F">
    <w:pPr>
      <w:pStyle w:val="Header"/>
      <w:rPr>
        <w:sz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17F" w:rsidRDefault="009A417F" w:rsidP="00330786">
    <w:pPr>
      <w:pStyle w:val="Header"/>
      <w:tabs>
        <w:tab w:val="clear" w:pos="9360"/>
        <w:tab w:val="right" w:pos="12960"/>
      </w:tabs>
    </w:pPr>
    <w:r>
      <w:rPr>
        <w:noProof/>
        <w:lang w:eastAsia="en-CA"/>
      </w:rPr>
      <w:drawing>
        <wp:anchor distT="0" distB="0" distL="114300" distR="114300" simplePos="0" relativeHeight="251657728" behindDoc="0" locked="0" layoutInCell="1" allowOverlap="1">
          <wp:simplePos x="0" y="0"/>
          <wp:positionH relativeFrom="page">
            <wp:posOffset>3856990</wp:posOffset>
          </wp:positionH>
          <wp:positionV relativeFrom="page">
            <wp:posOffset>467360</wp:posOffset>
          </wp:positionV>
          <wp:extent cx="1703070" cy="424815"/>
          <wp:effectExtent l="19050" t="0" r="0" b="0"/>
          <wp:wrapSquare wrapText="bothSides"/>
          <wp:docPr id="17" name="Picture 44" descr="AE Logo wtagline 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AE Logo wtagline hires"/>
                  <pic:cNvPicPr>
                    <a:picLocks noChangeAspect="1" noChangeArrowheads="1"/>
                  </pic:cNvPicPr>
                </pic:nvPicPr>
                <pic:blipFill>
                  <a:blip r:embed="rId1"/>
                  <a:srcRect/>
                  <a:stretch>
                    <a:fillRect/>
                  </a:stretch>
                </pic:blipFill>
                <pic:spPr bwMode="auto">
                  <a:xfrm>
                    <a:off x="0" y="0"/>
                    <a:ext cx="1703070" cy="424815"/>
                  </a:xfrm>
                  <a:prstGeom prst="rect">
                    <a:avLst/>
                  </a:prstGeom>
                  <a:noFill/>
                  <a:ln w="9525">
                    <a:noFill/>
                    <a:miter lim="800000"/>
                    <a:headEnd/>
                    <a:tailEnd/>
                  </a:ln>
                </pic:spPr>
              </pic:pic>
            </a:graphicData>
          </a:graphic>
        </wp:anchor>
      </w:drawing>
    </w:r>
    <w:r>
      <w:rPr>
        <w:noProof/>
        <w:lang w:eastAsia="en-CA"/>
      </w:rPr>
      <w:drawing>
        <wp:anchor distT="0" distB="0" distL="114300" distR="114300" simplePos="0" relativeHeight="251656704" behindDoc="0" locked="0" layoutInCell="1" allowOverlap="1">
          <wp:simplePos x="0" y="0"/>
          <wp:positionH relativeFrom="column">
            <wp:align>right</wp:align>
          </wp:positionH>
          <wp:positionV relativeFrom="paragraph">
            <wp:posOffset>-96520</wp:posOffset>
          </wp:positionV>
          <wp:extent cx="1314450" cy="516890"/>
          <wp:effectExtent l="19050" t="0" r="0" b="0"/>
          <wp:wrapSquare wrapText="bothSides"/>
          <wp:docPr id="18" name="Picture 39" descr="amec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ameccol"/>
                  <pic:cNvPicPr>
                    <a:picLocks noChangeAspect="1" noChangeArrowheads="1"/>
                  </pic:cNvPicPr>
                </pic:nvPicPr>
                <pic:blipFill>
                  <a:blip r:embed="rId2"/>
                  <a:srcRect/>
                  <a:stretch>
                    <a:fillRect/>
                  </a:stretch>
                </pic:blipFill>
                <pic:spPr bwMode="auto">
                  <a:xfrm>
                    <a:off x="0" y="0"/>
                    <a:ext cx="1314450" cy="516890"/>
                  </a:xfrm>
                  <a:prstGeom prst="rect">
                    <a:avLst/>
                  </a:prstGeom>
                  <a:noFill/>
                  <a:ln w="9525">
                    <a:noFill/>
                    <a:miter lim="800000"/>
                    <a:headEnd/>
                    <a:tailEnd/>
                  </a:ln>
                </pic:spPr>
              </pic:pic>
            </a:graphicData>
          </a:graphic>
        </wp:anchor>
      </w:drawing>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17F" w:rsidRPr="00B743DF" w:rsidRDefault="009A417F" w:rsidP="00B743DF">
    <w:pPr>
      <w:pStyle w:val="Header"/>
      <w:tabs>
        <w:tab w:val="clear" w:pos="9360"/>
        <w:tab w:val="right" w:pos="12960"/>
      </w:tabs>
      <w:rPr>
        <w:sz w:val="20"/>
      </w:rPr>
    </w:pPr>
    <w:r w:rsidRPr="00B743DF">
      <w:rPr>
        <w:noProof/>
        <w:sz w:val="20"/>
        <w:lang w:eastAsia="en-CA"/>
      </w:rPr>
      <w:drawing>
        <wp:anchor distT="0" distB="0" distL="114300" distR="114300" simplePos="0" relativeHeight="251672064" behindDoc="0" locked="0" layoutInCell="1" allowOverlap="1">
          <wp:simplePos x="0" y="0"/>
          <wp:positionH relativeFrom="page">
            <wp:posOffset>3856990</wp:posOffset>
          </wp:positionH>
          <wp:positionV relativeFrom="page">
            <wp:posOffset>467360</wp:posOffset>
          </wp:positionV>
          <wp:extent cx="1703070" cy="424815"/>
          <wp:effectExtent l="19050" t="0" r="0" b="0"/>
          <wp:wrapSquare wrapText="bothSides"/>
          <wp:docPr id="7" name="Picture 44" descr="AE Logo wtagline 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AE Logo wtagline hires"/>
                  <pic:cNvPicPr>
                    <a:picLocks noChangeAspect="1" noChangeArrowheads="1"/>
                  </pic:cNvPicPr>
                </pic:nvPicPr>
                <pic:blipFill>
                  <a:blip r:embed="rId1"/>
                  <a:srcRect/>
                  <a:stretch>
                    <a:fillRect/>
                  </a:stretch>
                </pic:blipFill>
                <pic:spPr bwMode="auto">
                  <a:xfrm>
                    <a:off x="0" y="0"/>
                    <a:ext cx="1703070" cy="424815"/>
                  </a:xfrm>
                  <a:prstGeom prst="rect">
                    <a:avLst/>
                  </a:prstGeom>
                  <a:noFill/>
                  <a:ln w="9525">
                    <a:noFill/>
                    <a:miter lim="800000"/>
                    <a:headEnd/>
                    <a:tailEnd/>
                  </a:ln>
                </pic:spPr>
              </pic:pic>
            </a:graphicData>
          </a:graphic>
        </wp:anchor>
      </w:drawing>
    </w:r>
    <w:r w:rsidR="00DE2720">
      <w:rPr>
        <w:noProof/>
        <w:sz w:val="20"/>
        <w:lang w:eastAsia="en-CA"/>
      </w:rPr>
      <w:pict>
        <v:shapetype id="_x0000_t202" coordsize="21600,21600" o:spt="202" path="m,l,21600r21600,l21600,xe">
          <v:stroke joinstyle="miter"/>
          <v:path gradientshapeok="t" o:connecttype="rect"/>
        </v:shapetype>
        <v:shape id="_x0000_s4101" type="#_x0000_t202" style="position:absolute;left:0;text-align:left;margin-left:-8.35pt;margin-top:238.45pt;width:471.4pt;height:188.55pt;rotation:-45;z-index:-2516433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" o:allowincell="f" filled="f" stroked="f">
          <v:stroke joinstyle="round"/>
          <o:lock v:ext="edit" shapetype="t"/>
          <v:textbox style="mso-fit-shape-to-text:t">
            <w:txbxContent>
              <w:p w:rsidR="009A417F" w:rsidRDefault="009A417F" w:rsidP="00B743DF">
                <w:pPr>
                  <w:pStyle w:val="NormalWeb"/>
                  <w:spacing w:before="0" w:beforeAutospacing="0" w:after="0" w:afterAutospacing="0"/>
                  <w:jc w:val="center"/>
                </w:pPr>
                <w:r>
                  <w:rPr>
                    <w:rFonts w:ascii="Arial" w:hAnsi="Arial" w:cs="Arial"/>
                    <w:color w:val="A5A5A5"/>
                    <w:sz w:val="2"/>
                    <w:szCs w:val="2"/>
                  </w:rPr>
                  <w:t>Draft</w:t>
                </w:r>
              </w:p>
            </w:txbxContent>
          </v:textbox>
          <w10:wrap anchorx="margin" anchory="margin"/>
        </v:shape>
      </w:pict>
    </w:r>
    <w:r w:rsidRPr="00B743DF">
      <w:rPr>
        <w:noProof/>
        <w:sz w:val="20"/>
        <w:lang w:eastAsia="en-CA"/>
      </w:rPr>
      <w:drawing>
        <wp:anchor distT="0" distB="0" distL="114300" distR="114300" simplePos="0" relativeHeight="251671040" behindDoc="0" locked="0" layoutInCell="1" allowOverlap="1">
          <wp:simplePos x="0" y="0"/>
          <wp:positionH relativeFrom="column">
            <wp:align>right</wp:align>
          </wp:positionH>
          <wp:positionV relativeFrom="paragraph">
            <wp:posOffset>-96520</wp:posOffset>
          </wp:positionV>
          <wp:extent cx="1314450" cy="516890"/>
          <wp:effectExtent l="19050" t="0" r="0" b="0"/>
          <wp:wrapSquare wrapText="bothSides"/>
          <wp:docPr id="8" name="Picture 39" descr="amec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ameccol"/>
                  <pic:cNvPicPr>
                    <a:picLocks noChangeAspect="1" noChangeArrowheads="1"/>
                  </pic:cNvPicPr>
                </pic:nvPicPr>
                <pic:blipFill>
                  <a:blip r:embed="rId2"/>
                  <a:srcRect/>
                  <a:stretch>
                    <a:fillRect/>
                  </a:stretch>
                </pic:blipFill>
                <pic:spPr bwMode="auto">
                  <a:xfrm>
                    <a:off x="0" y="0"/>
                    <a:ext cx="1314450" cy="516890"/>
                  </a:xfrm>
                  <a:prstGeom prst="rect">
                    <a:avLst/>
                  </a:prstGeom>
                  <a:noFill/>
                  <a:ln w="9525">
                    <a:noFill/>
                    <a:miter lim="800000"/>
                    <a:headEnd/>
                    <a:tailEnd/>
                  </a:ln>
                </pic:spPr>
              </pic:pic>
            </a:graphicData>
          </a:graphic>
        </wp:anchor>
      </w:drawing>
    </w:r>
    <w:r w:rsidRPr="00B743DF">
      <w:rPr>
        <w:sz w:val="20"/>
      </w:rPr>
      <w:t xml:space="preserve">Page </w:t>
    </w:r>
    <w:r w:rsidR="00DE2720" w:rsidRPr="00B743DF">
      <w:rPr>
        <w:sz w:val="20"/>
      </w:rPr>
      <w:fldChar w:fldCharType="begin"/>
    </w:r>
    <w:r w:rsidRPr="00B743DF">
      <w:rPr>
        <w:sz w:val="20"/>
      </w:rPr>
      <w:instrText xml:space="preserve"> PAGE   \* MERGEFORMAT </w:instrText>
    </w:r>
    <w:r w:rsidR="00DE2720" w:rsidRPr="00B743DF">
      <w:rPr>
        <w:sz w:val="20"/>
      </w:rPr>
      <w:fldChar w:fldCharType="separate"/>
    </w:r>
    <w:r w:rsidR="00F75801">
      <w:rPr>
        <w:noProof/>
        <w:sz w:val="20"/>
      </w:rPr>
      <w:t>9</w:t>
    </w:r>
    <w:r w:rsidR="00DE2720" w:rsidRPr="00B743DF">
      <w:rPr>
        <w:sz w:val="20"/>
      </w:rPr>
      <w:fldChar w:fldCharType="end"/>
    </w:r>
  </w:p>
  <w:p w:rsidR="009A417F" w:rsidRPr="00B743DF" w:rsidRDefault="009A417F">
    <w:pPr>
      <w:pStyle w:val="Header"/>
      <w:rPr>
        <w:sz w:val="20"/>
      </w:rPr>
    </w:pPr>
  </w:p>
  <w:p w:rsidR="009A417F" w:rsidRPr="00B743DF" w:rsidRDefault="009A417F">
    <w:pPr>
      <w:pStyle w:val="Header"/>
      <w:rPr>
        <w:sz w:val="20"/>
      </w:rPr>
    </w:pPr>
  </w:p>
  <w:p w:rsidR="009A417F" w:rsidRPr="00B743DF" w:rsidRDefault="009A417F">
    <w:pPr>
      <w:pStyle w:val="Header"/>
      <w:rPr>
        <w:sz w:val="20"/>
      </w:rPr>
    </w:pPr>
  </w:p>
  <w:p w:rsidR="009A417F" w:rsidRPr="00B743DF" w:rsidRDefault="009A417F">
    <w:pPr>
      <w:pStyle w:val="Header"/>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400C2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471C545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CB423CF8"/>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014F31A"/>
    <w:lvl w:ilvl="0">
      <w:start w:val="1"/>
      <w:numFmt w:val="decimal"/>
      <w:pStyle w:val="ListNumber2"/>
      <w:lvlText w:val="%1."/>
      <w:lvlJc w:val="left"/>
      <w:pPr>
        <w:tabs>
          <w:tab w:val="num" w:pos="720"/>
        </w:tabs>
        <w:ind w:left="720" w:hanging="360"/>
      </w:pPr>
    </w:lvl>
  </w:abstractNum>
  <w:abstractNum w:abstractNumId="4">
    <w:nsid w:val="FFFFFF80"/>
    <w:multiLevelType w:val="singleLevel"/>
    <w:tmpl w:val="C3066E9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95A60FA"/>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DEB0B59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4DE4845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1F2648F6"/>
    <w:lvl w:ilvl="0">
      <w:start w:val="1"/>
      <w:numFmt w:val="decimal"/>
      <w:pStyle w:val="ListNumber"/>
      <w:lvlText w:val="%1."/>
      <w:lvlJc w:val="left"/>
      <w:pPr>
        <w:tabs>
          <w:tab w:val="num" w:pos="360"/>
        </w:tabs>
        <w:ind w:left="360" w:hanging="360"/>
      </w:pPr>
    </w:lvl>
  </w:abstractNum>
  <w:abstractNum w:abstractNumId="9">
    <w:nsid w:val="FFFFFF89"/>
    <w:multiLevelType w:val="singleLevel"/>
    <w:tmpl w:val="82F6905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EA4043"/>
    <w:multiLevelType w:val="multilevel"/>
    <w:tmpl w:val="2AE85644"/>
    <w:lvl w:ilvl="0">
      <w:start w:val="1"/>
      <w:numFmt w:val="upperLetter"/>
      <w:pStyle w:val="Appendix"/>
      <w:suff w:val="space"/>
      <w:lvlText w:val="Appendix %1"/>
      <w:lvlJc w:val="left"/>
      <w:pPr>
        <w:ind w:left="-4680" w:firstLine="4680"/>
      </w:pPr>
      <w:rPr>
        <w:rFonts w:ascii="Arial" w:hAnsi="Arial" w:hint="default"/>
        <w:b/>
        <w:i w:val="0"/>
        <w:caps/>
        <w:strike w:val="0"/>
        <w:dstrike w:val="0"/>
        <w:vanish w:val="0"/>
        <w:color w:val="auto"/>
        <w:sz w:val="22"/>
        <w:u w:val="none"/>
        <w:vertAlign w:val="baseline"/>
      </w:rPr>
    </w:lvl>
    <w:lvl w:ilvl="1">
      <w:start w:val="1"/>
      <w:numFmt w:val="none"/>
      <w:suff w:val="nothing"/>
      <w:lvlText w:val=""/>
      <w:lvlJc w:val="left"/>
      <w:pPr>
        <w:ind w:left="-4680" w:firstLine="0"/>
      </w:pPr>
      <w:rPr>
        <w:rFonts w:hint="default"/>
      </w:rPr>
    </w:lvl>
    <w:lvl w:ilvl="2">
      <w:start w:val="1"/>
      <w:numFmt w:val="none"/>
      <w:suff w:val="nothing"/>
      <w:lvlText w:val=""/>
      <w:lvlJc w:val="left"/>
      <w:pPr>
        <w:ind w:left="-4680" w:firstLine="0"/>
      </w:pPr>
      <w:rPr>
        <w:rFonts w:hint="default"/>
      </w:rPr>
    </w:lvl>
    <w:lvl w:ilvl="3">
      <w:start w:val="1"/>
      <w:numFmt w:val="none"/>
      <w:suff w:val="nothing"/>
      <w:lvlText w:val=""/>
      <w:lvlJc w:val="left"/>
      <w:pPr>
        <w:ind w:left="-4680" w:firstLine="0"/>
      </w:pPr>
      <w:rPr>
        <w:rFonts w:hint="default"/>
      </w:rPr>
    </w:lvl>
    <w:lvl w:ilvl="4">
      <w:start w:val="1"/>
      <w:numFmt w:val="none"/>
      <w:suff w:val="nothing"/>
      <w:lvlText w:val=""/>
      <w:lvlJc w:val="left"/>
      <w:pPr>
        <w:ind w:left="-4680" w:firstLine="0"/>
      </w:pPr>
      <w:rPr>
        <w:rFonts w:hint="default"/>
      </w:rPr>
    </w:lvl>
    <w:lvl w:ilvl="5">
      <w:start w:val="1"/>
      <w:numFmt w:val="none"/>
      <w:suff w:val="nothing"/>
      <w:lvlText w:val=""/>
      <w:lvlJc w:val="left"/>
      <w:pPr>
        <w:ind w:left="-4680" w:firstLine="0"/>
      </w:pPr>
      <w:rPr>
        <w:rFonts w:hint="default"/>
      </w:rPr>
    </w:lvl>
    <w:lvl w:ilvl="6">
      <w:start w:val="1"/>
      <w:numFmt w:val="none"/>
      <w:suff w:val="nothing"/>
      <w:lvlText w:val=""/>
      <w:lvlJc w:val="left"/>
      <w:pPr>
        <w:ind w:left="-4680" w:firstLine="0"/>
      </w:pPr>
      <w:rPr>
        <w:rFonts w:hint="default"/>
      </w:rPr>
    </w:lvl>
    <w:lvl w:ilvl="7">
      <w:start w:val="1"/>
      <w:numFmt w:val="none"/>
      <w:suff w:val="nothing"/>
      <w:lvlText w:val=""/>
      <w:lvlJc w:val="left"/>
      <w:pPr>
        <w:ind w:left="-4680" w:firstLine="0"/>
      </w:pPr>
      <w:rPr>
        <w:rFonts w:hint="default"/>
      </w:rPr>
    </w:lvl>
    <w:lvl w:ilvl="8">
      <w:start w:val="1"/>
      <w:numFmt w:val="none"/>
      <w:suff w:val="nothing"/>
      <w:lvlText w:val=""/>
      <w:lvlJc w:val="left"/>
      <w:pPr>
        <w:ind w:left="-4680" w:firstLine="0"/>
      </w:pPr>
      <w:rPr>
        <w:rFonts w:hint="default"/>
      </w:rPr>
    </w:lvl>
  </w:abstractNum>
  <w:abstractNum w:abstractNumId="11">
    <w:nsid w:val="1C301264"/>
    <w:multiLevelType w:val="multilevel"/>
    <w:tmpl w:val="3BEAE00E"/>
    <w:lvl w:ilvl="0">
      <w:start w:val="1"/>
      <w:numFmt w:val="decimal"/>
      <w:pStyle w:val="Heading1"/>
      <w:lvlText w:val="%1.0"/>
      <w:lvlJc w:val="left"/>
      <w:pPr>
        <w:tabs>
          <w:tab w:val="num" w:pos="1080"/>
        </w:tabs>
        <w:ind w:left="1080" w:hanging="1080"/>
      </w:pPr>
      <w:rPr>
        <w:rFonts w:hint="default"/>
      </w:rPr>
    </w:lvl>
    <w:lvl w:ilvl="1">
      <w:start w:val="1"/>
      <w:numFmt w:val="decimal"/>
      <w:pStyle w:val="Heading2"/>
      <w:lvlText w:val="%1.%2"/>
      <w:lvlJc w:val="left"/>
      <w:pPr>
        <w:tabs>
          <w:tab w:val="num" w:pos="1080"/>
        </w:tabs>
        <w:ind w:left="1080" w:hanging="1080"/>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080"/>
        </w:tabs>
        <w:ind w:left="1080" w:hanging="1080"/>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20354F89"/>
    <w:multiLevelType w:val="hybridMultilevel"/>
    <w:tmpl w:val="073E2C4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nsid w:val="38903CD4"/>
    <w:multiLevelType w:val="hybridMultilevel"/>
    <w:tmpl w:val="9766CC9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39930D1B"/>
    <w:multiLevelType w:val="hybridMultilevel"/>
    <w:tmpl w:val="05B06AC2"/>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5">
    <w:nsid w:val="433B7A57"/>
    <w:multiLevelType w:val="hybridMultilevel"/>
    <w:tmpl w:val="8CF647A8"/>
    <w:lvl w:ilvl="0" w:tplc="8292A30C">
      <w:start w:val="24"/>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5F5A472D"/>
    <w:multiLevelType w:val="multilevel"/>
    <w:tmpl w:val="24CE6EB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6EA32A62"/>
    <w:multiLevelType w:val="hybridMultilevel"/>
    <w:tmpl w:val="3EB03540"/>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8">
    <w:nsid w:val="6F6D084D"/>
    <w:multiLevelType w:val="hybridMultilevel"/>
    <w:tmpl w:val="E85EF25A"/>
    <w:lvl w:ilvl="0" w:tplc="061CD182">
      <w:start w:val="1"/>
      <w:numFmt w:val="bullet"/>
      <w:pStyle w:val="AMEC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C3503B"/>
    <w:multiLevelType w:val="hybridMultilevel"/>
    <w:tmpl w:val="11FC4C22"/>
    <w:lvl w:ilvl="0" w:tplc="2B2A4F18">
      <w:start w:val="1"/>
      <w:numFmt w:val="decimal"/>
      <w:pStyle w:val="AMEC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19"/>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7"/>
  </w:num>
  <w:num w:numId="16">
    <w:abstractNumId w:val="14"/>
  </w:num>
  <w:num w:numId="17">
    <w:abstractNumId w:val="13"/>
  </w:num>
  <w:num w:numId="18">
    <w:abstractNumId w:val="11"/>
  </w:num>
  <w:num w:numId="19">
    <w:abstractNumId w:val="11"/>
  </w:num>
  <w:num w:numId="20">
    <w:abstractNumId w:val="15"/>
  </w:num>
  <w:num w:numId="21">
    <w:abstractNumId w:val="11"/>
  </w:num>
  <w:num w:numId="22">
    <w:abstractNumId w:val="11"/>
  </w:num>
  <w:num w:numId="23">
    <w:abstractNumId w:val="11"/>
  </w:num>
  <w:num w:numId="24">
    <w:abstractNumId w:val="11"/>
  </w:num>
  <w:num w:numId="25">
    <w:abstractNumId w:val="16"/>
  </w:num>
  <w:num w:numId="26">
    <w:abstractNumId w:val="11"/>
  </w:num>
  <w:num w:numId="27">
    <w:abstractNumId w:val="11"/>
  </w:num>
  <w:num w:numId="28">
    <w:abstractNumId w:val="1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4106"/>
    <o:shapelayout v:ext="edit">
      <o:idmap v:ext="edit" data="4"/>
    </o:shapelayout>
  </w:hdrShapeDefaults>
  <w:footnotePr>
    <w:footnote w:id="-1"/>
    <w:footnote w:id="0"/>
  </w:footnotePr>
  <w:endnotePr>
    <w:endnote w:id="-1"/>
    <w:endnote w:id="0"/>
  </w:endnotePr>
  <w:compat/>
  <w:docVars>
    <w:docVar w:name="dgnword-docGUID" w:val="{6E6CA555-49B3-4833-BF8F-BA0217BB88F0}"/>
    <w:docVar w:name="dgnword-eventsink" w:val="154457192"/>
  </w:docVars>
  <w:rsids>
    <w:rsidRoot w:val="002C19CA"/>
    <w:rsid w:val="00003BB6"/>
    <w:rsid w:val="00005C00"/>
    <w:rsid w:val="000120A9"/>
    <w:rsid w:val="000128B8"/>
    <w:rsid w:val="000129BC"/>
    <w:rsid w:val="000132F8"/>
    <w:rsid w:val="0001504E"/>
    <w:rsid w:val="00017CB1"/>
    <w:rsid w:val="000225EE"/>
    <w:rsid w:val="00025CB7"/>
    <w:rsid w:val="00026CAD"/>
    <w:rsid w:val="0003006A"/>
    <w:rsid w:val="000304C0"/>
    <w:rsid w:val="000332B3"/>
    <w:rsid w:val="000350F2"/>
    <w:rsid w:val="00035537"/>
    <w:rsid w:val="00035A76"/>
    <w:rsid w:val="00037912"/>
    <w:rsid w:val="000425F0"/>
    <w:rsid w:val="00044931"/>
    <w:rsid w:val="0004515C"/>
    <w:rsid w:val="00045A5F"/>
    <w:rsid w:val="00045DF9"/>
    <w:rsid w:val="0005147B"/>
    <w:rsid w:val="00054332"/>
    <w:rsid w:val="00054A56"/>
    <w:rsid w:val="000560D3"/>
    <w:rsid w:val="0005755E"/>
    <w:rsid w:val="00060195"/>
    <w:rsid w:val="00063A38"/>
    <w:rsid w:val="00070911"/>
    <w:rsid w:val="00072778"/>
    <w:rsid w:val="00075BC6"/>
    <w:rsid w:val="000763B6"/>
    <w:rsid w:val="00077970"/>
    <w:rsid w:val="000812AA"/>
    <w:rsid w:val="0009018C"/>
    <w:rsid w:val="00090954"/>
    <w:rsid w:val="00090A31"/>
    <w:rsid w:val="00091625"/>
    <w:rsid w:val="00091F22"/>
    <w:rsid w:val="00092901"/>
    <w:rsid w:val="000A0366"/>
    <w:rsid w:val="000A192C"/>
    <w:rsid w:val="000A1C17"/>
    <w:rsid w:val="000A770D"/>
    <w:rsid w:val="000B0675"/>
    <w:rsid w:val="000B140B"/>
    <w:rsid w:val="000B22ED"/>
    <w:rsid w:val="000B40A5"/>
    <w:rsid w:val="000B5B57"/>
    <w:rsid w:val="000B780E"/>
    <w:rsid w:val="000C784F"/>
    <w:rsid w:val="000C7F2F"/>
    <w:rsid w:val="000D0FA3"/>
    <w:rsid w:val="000D22B5"/>
    <w:rsid w:val="000D5D40"/>
    <w:rsid w:val="000D7016"/>
    <w:rsid w:val="000E033F"/>
    <w:rsid w:val="000E3EA1"/>
    <w:rsid w:val="000E7B7A"/>
    <w:rsid w:val="000F15EC"/>
    <w:rsid w:val="0010449E"/>
    <w:rsid w:val="00110B98"/>
    <w:rsid w:val="00112782"/>
    <w:rsid w:val="00112F34"/>
    <w:rsid w:val="001171E0"/>
    <w:rsid w:val="00120064"/>
    <w:rsid w:val="00120386"/>
    <w:rsid w:val="00120FB0"/>
    <w:rsid w:val="0012480E"/>
    <w:rsid w:val="00125027"/>
    <w:rsid w:val="001271F6"/>
    <w:rsid w:val="00130D2A"/>
    <w:rsid w:val="001350CA"/>
    <w:rsid w:val="001358A3"/>
    <w:rsid w:val="00140042"/>
    <w:rsid w:val="001465F2"/>
    <w:rsid w:val="001517A9"/>
    <w:rsid w:val="00151AF4"/>
    <w:rsid w:val="00152FB3"/>
    <w:rsid w:val="00157C17"/>
    <w:rsid w:val="00161B29"/>
    <w:rsid w:val="00164717"/>
    <w:rsid w:val="00164C69"/>
    <w:rsid w:val="001676F8"/>
    <w:rsid w:val="00171A35"/>
    <w:rsid w:val="00174B8B"/>
    <w:rsid w:val="00177D1F"/>
    <w:rsid w:val="00184462"/>
    <w:rsid w:val="00184AD6"/>
    <w:rsid w:val="00186FB2"/>
    <w:rsid w:val="00191FA8"/>
    <w:rsid w:val="00194669"/>
    <w:rsid w:val="00195AF1"/>
    <w:rsid w:val="00196F1F"/>
    <w:rsid w:val="001A6B78"/>
    <w:rsid w:val="001A7551"/>
    <w:rsid w:val="001B7B1B"/>
    <w:rsid w:val="001B7BEC"/>
    <w:rsid w:val="001C10A2"/>
    <w:rsid w:val="001C2C2F"/>
    <w:rsid w:val="001C2C8B"/>
    <w:rsid w:val="001C4071"/>
    <w:rsid w:val="001C7E1A"/>
    <w:rsid w:val="001D22EB"/>
    <w:rsid w:val="001D27C5"/>
    <w:rsid w:val="001D2E76"/>
    <w:rsid w:val="001D5DE0"/>
    <w:rsid w:val="001E05FC"/>
    <w:rsid w:val="001E2F49"/>
    <w:rsid w:val="001E3968"/>
    <w:rsid w:val="001E5A24"/>
    <w:rsid w:val="001E707D"/>
    <w:rsid w:val="001E7699"/>
    <w:rsid w:val="001F3E59"/>
    <w:rsid w:val="001F5487"/>
    <w:rsid w:val="001F69F0"/>
    <w:rsid w:val="001F7F63"/>
    <w:rsid w:val="00201812"/>
    <w:rsid w:val="00203AC4"/>
    <w:rsid w:val="002043C3"/>
    <w:rsid w:val="00212DA7"/>
    <w:rsid w:val="00214D81"/>
    <w:rsid w:val="00215F30"/>
    <w:rsid w:val="002220E5"/>
    <w:rsid w:val="002228FB"/>
    <w:rsid w:val="00224D7B"/>
    <w:rsid w:val="002325A6"/>
    <w:rsid w:val="00235C22"/>
    <w:rsid w:val="00235D2B"/>
    <w:rsid w:val="002369BF"/>
    <w:rsid w:val="00240F0A"/>
    <w:rsid w:val="002428FE"/>
    <w:rsid w:val="00244A36"/>
    <w:rsid w:val="00244A84"/>
    <w:rsid w:val="00253C7A"/>
    <w:rsid w:val="00256396"/>
    <w:rsid w:val="002602F1"/>
    <w:rsid w:val="00263F95"/>
    <w:rsid w:val="00264E5A"/>
    <w:rsid w:val="00265D73"/>
    <w:rsid w:val="00270D4E"/>
    <w:rsid w:val="00272487"/>
    <w:rsid w:val="002747A7"/>
    <w:rsid w:val="00276056"/>
    <w:rsid w:val="00276F47"/>
    <w:rsid w:val="00281141"/>
    <w:rsid w:val="00291CBC"/>
    <w:rsid w:val="00292788"/>
    <w:rsid w:val="002A17CC"/>
    <w:rsid w:val="002A30C2"/>
    <w:rsid w:val="002A3B5D"/>
    <w:rsid w:val="002A459D"/>
    <w:rsid w:val="002A7B3E"/>
    <w:rsid w:val="002C19CA"/>
    <w:rsid w:val="002C27BD"/>
    <w:rsid w:val="002C6653"/>
    <w:rsid w:val="002C77D9"/>
    <w:rsid w:val="002D160B"/>
    <w:rsid w:val="002D2CF2"/>
    <w:rsid w:val="002D3258"/>
    <w:rsid w:val="002D4213"/>
    <w:rsid w:val="002D46DD"/>
    <w:rsid w:val="002D67F1"/>
    <w:rsid w:val="002E4E82"/>
    <w:rsid w:val="002F0384"/>
    <w:rsid w:val="002F13DB"/>
    <w:rsid w:val="002F289E"/>
    <w:rsid w:val="002F4144"/>
    <w:rsid w:val="002F7AD6"/>
    <w:rsid w:val="00300FF3"/>
    <w:rsid w:val="00302DC5"/>
    <w:rsid w:val="00304F5F"/>
    <w:rsid w:val="0030590D"/>
    <w:rsid w:val="003064D3"/>
    <w:rsid w:val="00310EE7"/>
    <w:rsid w:val="00314B07"/>
    <w:rsid w:val="003202F8"/>
    <w:rsid w:val="00320972"/>
    <w:rsid w:val="00322132"/>
    <w:rsid w:val="003237EE"/>
    <w:rsid w:val="00324040"/>
    <w:rsid w:val="00325979"/>
    <w:rsid w:val="003270A4"/>
    <w:rsid w:val="00330786"/>
    <w:rsid w:val="00334DBB"/>
    <w:rsid w:val="00334F0E"/>
    <w:rsid w:val="0033566B"/>
    <w:rsid w:val="00335F9C"/>
    <w:rsid w:val="00336495"/>
    <w:rsid w:val="003404C4"/>
    <w:rsid w:val="00344E2C"/>
    <w:rsid w:val="0034710C"/>
    <w:rsid w:val="00351EB7"/>
    <w:rsid w:val="00352E61"/>
    <w:rsid w:val="00353261"/>
    <w:rsid w:val="003551B5"/>
    <w:rsid w:val="00356F77"/>
    <w:rsid w:val="0036217E"/>
    <w:rsid w:val="003628D1"/>
    <w:rsid w:val="003634D7"/>
    <w:rsid w:val="00364180"/>
    <w:rsid w:val="0036463B"/>
    <w:rsid w:val="00365710"/>
    <w:rsid w:val="00366B94"/>
    <w:rsid w:val="0037276D"/>
    <w:rsid w:val="00374113"/>
    <w:rsid w:val="00376CC9"/>
    <w:rsid w:val="00377C7A"/>
    <w:rsid w:val="00382588"/>
    <w:rsid w:val="0038578A"/>
    <w:rsid w:val="003875AF"/>
    <w:rsid w:val="00387D4A"/>
    <w:rsid w:val="003906E7"/>
    <w:rsid w:val="00390813"/>
    <w:rsid w:val="00392EE4"/>
    <w:rsid w:val="0039464B"/>
    <w:rsid w:val="00394651"/>
    <w:rsid w:val="00394703"/>
    <w:rsid w:val="003A0605"/>
    <w:rsid w:val="003A1CB8"/>
    <w:rsid w:val="003A22D1"/>
    <w:rsid w:val="003B05BB"/>
    <w:rsid w:val="003B0B14"/>
    <w:rsid w:val="003B2159"/>
    <w:rsid w:val="003B4856"/>
    <w:rsid w:val="003B7BBD"/>
    <w:rsid w:val="003C3E6E"/>
    <w:rsid w:val="003C4FF3"/>
    <w:rsid w:val="003C6414"/>
    <w:rsid w:val="003C68A3"/>
    <w:rsid w:val="003D03EF"/>
    <w:rsid w:val="003D0963"/>
    <w:rsid w:val="003D2529"/>
    <w:rsid w:val="003D412E"/>
    <w:rsid w:val="003D4CFC"/>
    <w:rsid w:val="003D4E80"/>
    <w:rsid w:val="003D7C2D"/>
    <w:rsid w:val="003E343E"/>
    <w:rsid w:val="003E3A80"/>
    <w:rsid w:val="003E66CB"/>
    <w:rsid w:val="003E7364"/>
    <w:rsid w:val="003F07FE"/>
    <w:rsid w:val="003F21AE"/>
    <w:rsid w:val="003F52FB"/>
    <w:rsid w:val="003F75A7"/>
    <w:rsid w:val="00415044"/>
    <w:rsid w:val="00416526"/>
    <w:rsid w:val="004234AB"/>
    <w:rsid w:val="00423E4F"/>
    <w:rsid w:val="00424038"/>
    <w:rsid w:val="0042522B"/>
    <w:rsid w:val="0042769B"/>
    <w:rsid w:val="004314C2"/>
    <w:rsid w:val="004334C4"/>
    <w:rsid w:val="00437D40"/>
    <w:rsid w:val="004540D6"/>
    <w:rsid w:val="00455381"/>
    <w:rsid w:val="00461D27"/>
    <w:rsid w:val="004652DC"/>
    <w:rsid w:val="00465AAD"/>
    <w:rsid w:val="00471A16"/>
    <w:rsid w:val="00471EE9"/>
    <w:rsid w:val="00476FF9"/>
    <w:rsid w:val="004778F5"/>
    <w:rsid w:val="004808B5"/>
    <w:rsid w:val="00481174"/>
    <w:rsid w:val="004811A8"/>
    <w:rsid w:val="00481BFF"/>
    <w:rsid w:val="0048363F"/>
    <w:rsid w:val="004912C1"/>
    <w:rsid w:val="0049368B"/>
    <w:rsid w:val="00496F7E"/>
    <w:rsid w:val="00497CB5"/>
    <w:rsid w:val="00497D25"/>
    <w:rsid w:val="004A1FE9"/>
    <w:rsid w:val="004A28D6"/>
    <w:rsid w:val="004A4287"/>
    <w:rsid w:val="004A7F1B"/>
    <w:rsid w:val="004B1758"/>
    <w:rsid w:val="004B7F68"/>
    <w:rsid w:val="004C222D"/>
    <w:rsid w:val="004C4970"/>
    <w:rsid w:val="004C4B4F"/>
    <w:rsid w:val="004C6E45"/>
    <w:rsid w:val="004C71C4"/>
    <w:rsid w:val="004C7D9D"/>
    <w:rsid w:val="004D1543"/>
    <w:rsid w:val="004E09D4"/>
    <w:rsid w:val="004E27FE"/>
    <w:rsid w:val="004E457E"/>
    <w:rsid w:val="004E5BEA"/>
    <w:rsid w:val="004F0FDB"/>
    <w:rsid w:val="004F1500"/>
    <w:rsid w:val="004F462F"/>
    <w:rsid w:val="0050264C"/>
    <w:rsid w:val="0050490A"/>
    <w:rsid w:val="00505780"/>
    <w:rsid w:val="00505A7B"/>
    <w:rsid w:val="00505C03"/>
    <w:rsid w:val="005069C0"/>
    <w:rsid w:val="00506F54"/>
    <w:rsid w:val="0050782E"/>
    <w:rsid w:val="00512F8B"/>
    <w:rsid w:val="005137E9"/>
    <w:rsid w:val="00513C93"/>
    <w:rsid w:val="0052102C"/>
    <w:rsid w:val="00522761"/>
    <w:rsid w:val="00524CA7"/>
    <w:rsid w:val="00526D4F"/>
    <w:rsid w:val="00527CD0"/>
    <w:rsid w:val="00531EAE"/>
    <w:rsid w:val="00532264"/>
    <w:rsid w:val="00532BFC"/>
    <w:rsid w:val="00534096"/>
    <w:rsid w:val="00540218"/>
    <w:rsid w:val="005414FC"/>
    <w:rsid w:val="00541CEC"/>
    <w:rsid w:val="00546A0A"/>
    <w:rsid w:val="00547ADD"/>
    <w:rsid w:val="00547E10"/>
    <w:rsid w:val="00551C98"/>
    <w:rsid w:val="00552A55"/>
    <w:rsid w:val="00556671"/>
    <w:rsid w:val="00556A5A"/>
    <w:rsid w:val="005610A4"/>
    <w:rsid w:val="005635B6"/>
    <w:rsid w:val="005640BD"/>
    <w:rsid w:val="00564D68"/>
    <w:rsid w:val="00565B20"/>
    <w:rsid w:val="00570478"/>
    <w:rsid w:val="00575568"/>
    <w:rsid w:val="0057603D"/>
    <w:rsid w:val="00584EE7"/>
    <w:rsid w:val="00585B09"/>
    <w:rsid w:val="005879B2"/>
    <w:rsid w:val="005906B2"/>
    <w:rsid w:val="00591A4D"/>
    <w:rsid w:val="00593E91"/>
    <w:rsid w:val="005A7A10"/>
    <w:rsid w:val="005B0B58"/>
    <w:rsid w:val="005B6764"/>
    <w:rsid w:val="005C3167"/>
    <w:rsid w:val="005C446F"/>
    <w:rsid w:val="005C69B0"/>
    <w:rsid w:val="005D2A20"/>
    <w:rsid w:val="005D46DB"/>
    <w:rsid w:val="005D78B2"/>
    <w:rsid w:val="005E3098"/>
    <w:rsid w:val="005E403C"/>
    <w:rsid w:val="005E45DC"/>
    <w:rsid w:val="005E68E3"/>
    <w:rsid w:val="005F2BAE"/>
    <w:rsid w:val="005F6FBC"/>
    <w:rsid w:val="005F71FA"/>
    <w:rsid w:val="005F7CE4"/>
    <w:rsid w:val="006005F3"/>
    <w:rsid w:val="00601431"/>
    <w:rsid w:val="0060453E"/>
    <w:rsid w:val="00604F2D"/>
    <w:rsid w:val="00610C3B"/>
    <w:rsid w:val="0061141C"/>
    <w:rsid w:val="00613619"/>
    <w:rsid w:val="006153E5"/>
    <w:rsid w:val="00617442"/>
    <w:rsid w:val="00620AB9"/>
    <w:rsid w:val="00622890"/>
    <w:rsid w:val="0062291A"/>
    <w:rsid w:val="00623D48"/>
    <w:rsid w:val="006303D0"/>
    <w:rsid w:val="0063074F"/>
    <w:rsid w:val="00641D4C"/>
    <w:rsid w:val="00642854"/>
    <w:rsid w:val="006432DA"/>
    <w:rsid w:val="00650F51"/>
    <w:rsid w:val="0065377C"/>
    <w:rsid w:val="006549C1"/>
    <w:rsid w:val="0065746E"/>
    <w:rsid w:val="006612DB"/>
    <w:rsid w:val="006637AC"/>
    <w:rsid w:val="0066392C"/>
    <w:rsid w:val="00665C43"/>
    <w:rsid w:val="00670E43"/>
    <w:rsid w:val="00671E38"/>
    <w:rsid w:val="006724A1"/>
    <w:rsid w:val="00672ACC"/>
    <w:rsid w:val="00672C6D"/>
    <w:rsid w:val="00672CEB"/>
    <w:rsid w:val="00673D8E"/>
    <w:rsid w:val="006823A4"/>
    <w:rsid w:val="006846E6"/>
    <w:rsid w:val="00692624"/>
    <w:rsid w:val="00696CAA"/>
    <w:rsid w:val="00696D9D"/>
    <w:rsid w:val="006A13FF"/>
    <w:rsid w:val="006A5131"/>
    <w:rsid w:val="006A53E5"/>
    <w:rsid w:val="006A70AB"/>
    <w:rsid w:val="006B2760"/>
    <w:rsid w:val="006B3A8B"/>
    <w:rsid w:val="006B3C04"/>
    <w:rsid w:val="006B7600"/>
    <w:rsid w:val="006C23D5"/>
    <w:rsid w:val="006C42E9"/>
    <w:rsid w:val="006C432F"/>
    <w:rsid w:val="006C4A20"/>
    <w:rsid w:val="006C72DF"/>
    <w:rsid w:val="006D21CD"/>
    <w:rsid w:val="006E1B45"/>
    <w:rsid w:val="006E1F92"/>
    <w:rsid w:val="006E38CC"/>
    <w:rsid w:val="006E4AFF"/>
    <w:rsid w:val="006E5810"/>
    <w:rsid w:val="006F3177"/>
    <w:rsid w:val="00707D37"/>
    <w:rsid w:val="00707DBD"/>
    <w:rsid w:val="007104E6"/>
    <w:rsid w:val="00710F70"/>
    <w:rsid w:val="0071711F"/>
    <w:rsid w:val="00721E3A"/>
    <w:rsid w:val="00721E4E"/>
    <w:rsid w:val="007262F4"/>
    <w:rsid w:val="0073339D"/>
    <w:rsid w:val="007337BE"/>
    <w:rsid w:val="0073381D"/>
    <w:rsid w:val="00735719"/>
    <w:rsid w:val="00740A94"/>
    <w:rsid w:val="007415BB"/>
    <w:rsid w:val="00741BB0"/>
    <w:rsid w:val="00746CA8"/>
    <w:rsid w:val="00747CA7"/>
    <w:rsid w:val="0075328C"/>
    <w:rsid w:val="007541C0"/>
    <w:rsid w:val="00755D71"/>
    <w:rsid w:val="0075614B"/>
    <w:rsid w:val="0076225D"/>
    <w:rsid w:val="00767304"/>
    <w:rsid w:val="00770B82"/>
    <w:rsid w:val="007753FB"/>
    <w:rsid w:val="00775900"/>
    <w:rsid w:val="0077664C"/>
    <w:rsid w:val="0078136E"/>
    <w:rsid w:val="00781D43"/>
    <w:rsid w:val="007832A3"/>
    <w:rsid w:val="00784125"/>
    <w:rsid w:val="0078449A"/>
    <w:rsid w:val="0078694B"/>
    <w:rsid w:val="007875E6"/>
    <w:rsid w:val="00790D6D"/>
    <w:rsid w:val="00795FB0"/>
    <w:rsid w:val="007A0ADF"/>
    <w:rsid w:val="007A38EF"/>
    <w:rsid w:val="007A6AE0"/>
    <w:rsid w:val="007A7EF7"/>
    <w:rsid w:val="007B0E6A"/>
    <w:rsid w:val="007B3D84"/>
    <w:rsid w:val="007B4699"/>
    <w:rsid w:val="007B72DD"/>
    <w:rsid w:val="007B78F0"/>
    <w:rsid w:val="007C197A"/>
    <w:rsid w:val="007C2153"/>
    <w:rsid w:val="007C26DD"/>
    <w:rsid w:val="007D216E"/>
    <w:rsid w:val="007D3D7C"/>
    <w:rsid w:val="007D5370"/>
    <w:rsid w:val="007D5601"/>
    <w:rsid w:val="007D5892"/>
    <w:rsid w:val="007E1BB1"/>
    <w:rsid w:val="007E72B5"/>
    <w:rsid w:val="007F3049"/>
    <w:rsid w:val="007F647E"/>
    <w:rsid w:val="007F6FA8"/>
    <w:rsid w:val="008003B4"/>
    <w:rsid w:val="0080527C"/>
    <w:rsid w:val="008072DF"/>
    <w:rsid w:val="00812678"/>
    <w:rsid w:val="00820B48"/>
    <w:rsid w:val="008220D0"/>
    <w:rsid w:val="00822285"/>
    <w:rsid w:val="0082446A"/>
    <w:rsid w:val="0083142C"/>
    <w:rsid w:val="008329B1"/>
    <w:rsid w:val="00832F1C"/>
    <w:rsid w:val="00833EE5"/>
    <w:rsid w:val="008347B8"/>
    <w:rsid w:val="00834EB9"/>
    <w:rsid w:val="0084012E"/>
    <w:rsid w:val="00844008"/>
    <w:rsid w:val="0084547A"/>
    <w:rsid w:val="00850396"/>
    <w:rsid w:val="0085298C"/>
    <w:rsid w:val="00854795"/>
    <w:rsid w:val="008554DA"/>
    <w:rsid w:val="00864412"/>
    <w:rsid w:val="008716FF"/>
    <w:rsid w:val="008717E3"/>
    <w:rsid w:val="00875BF4"/>
    <w:rsid w:val="008804EF"/>
    <w:rsid w:val="00885846"/>
    <w:rsid w:val="00887064"/>
    <w:rsid w:val="008919FA"/>
    <w:rsid w:val="00892E52"/>
    <w:rsid w:val="008946A2"/>
    <w:rsid w:val="00897493"/>
    <w:rsid w:val="008A0A9B"/>
    <w:rsid w:val="008A662E"/>
    <w:rsid w:val="008A73AB"/>
    <w:rsid w:val="008B0115"/>
    <w:rsid w:val="008B16DE"/>
    <w:rsid w:val="008B36D8"/>
    <w:rsid w:val="008B6FCC"/>
    <w:rsid w:val="008C4EA8"/>
    <w:rsid w:val="008C778F"/>
    <w:rsid w:val="008D0E24"/>
    <w:rsid w:val="008D193B"/>
    <w:rsid w:val="008D2C26"/>
    <w:rsid w:val="008D2E36"/>
    <w:rsid w:val="008E38D8"/>
    <w:rsid w:val="008F0894"/>
    <w:rsid w:val="008F3349"/>
    <w:rsid w:val="008F446A"/>
    <w:rsid w:val="008F5595"/>
    <w:rsid w:val="008F6386"/>
    <w:rsid w:val="009014B2"/>
    <w:rsid w:val="00902530"/>
    <w:rsid w:val="009035AA"/>
    <w:rsid w:val="00905503"/>
    <w:rsid w:val="009072C9"/>
    <w:rsid w:val="009158BB"/>
    <w:rsid w:val="009164A1"/>
    <w:rsid w:val="00921E02"/>
    <w:rsid w:val="00924EAE"/>
    <w:rsid w:val="0092535B"/>
    <w:rsid w:val="00934C1F"/>
    <w:rsid w:val="00935A09"/>
    <w:rsid w:val="0093668A"/>
    <w:rsid w:val="0093794E"/>
    <w:rsid w:val="0094459D"/>
    <w:rsid w:val="00952248"/>
    <w:rsid w:val="00955E5B"/>
    <w:rsid w:val="00956C53"/>
    <w:rsid w:val="00961F48"/>
    <w:rsid w:val="00966322"/>
    <w:rsid w:val="0096667E"/>
    <w:rsid w:val="0096755C"/>
    <w:rsid w:val="00970372"/>
    <w:rsid w:val="00971C89"/>
    <w:rsid w:val="00975308"/>
    <w:rsid w:val="009766BC"/>
    <w:rsid w:val="00980394"/>
    <w:rsid w:val="00985BA1"/>
    <w:rsid w:val="009860E4"/>
    <w:rsid w:val="00996756"/>
    <w:rsid w:val="009A16B5"/>
    <w:rsid w:val="009A417F"/>
    <w:rsid w:val="009A4349"/>
    <w:rsid w:val="009A4D27"/>
    <w:rsid w:val="009B567F"/>
    <w:rsid w:val="009C0DCF"/>
    <w:rsid w:val="009C1911"/>
    <w:rsid w:val="009C336F"/>
    <w:rsid w:val="009C6DA2"/>
    <w:rsid w:val="009D3588"/>
    <w:rsid w:val="009E2F83"/>
    <w:rsid w:val="009E6CCA"/>
    <w:rsid w:val="009F1EB6"/>
    <w:rsid w:val="009F7CD5"/>
    <w:rsid w:val="00A06614"/>
    <w:rsid w:val="00A150DC"/>
    <w:rsid w:val="00A17B75"/>
    <w:rsid w:val="00A17DCD"/>
    <w:rsid w:val="00A24815"/>
    <w:rsid w:val="00A31928"/>
    <w:rsid w:val="00A34613"/>
    <w:rsid w:val="00A36966"/>
    <w:rsid w:val="00A379E5"/>
    <w:rsid w:val="00A4770B"/>
    <w:rsid w:val="00A515FC"/>
    <w:rsid w:val="00A54747"/>
    <w:rsid w:val="00A56E09"/>
    <w:rsid w:val="00A57048"/>
    <w:rsid w:val="00A60BC4"/>
    <w:rsid w:val="00A61522"/>
    <w:rsid w:val="00A63977"/>
    <w:rsid w:val="00A63E3E"/>
    <w:rsid w:val="00A72E3C"/>
    <w:rsid w:val="00A76647"/>
    <w:rsid w:val="00A7675C"/>
    <w:rsid w:val="00A7764D"/>
    <w:rsid w:val="00A84E65"/>
    <w:rsid w:val="00A86024"/>
    <w:rsid w:val="00A8726E"/>
    <w:rsid w:val="00A90D2A"/>
    <w:rsid w:val="00A914AF"/>
    <w:rsid w:val="00A9615A"/>
    <w:rsid w:val="00A9619C"/>
    <w:rsid w:val="00AA0D40"/>
    <w:rsid w:val="00AA0F1D"/>
    <w:rsid w:val="00AA15EE"/>
    <w:rsid w:val="00AA2341"/>
    <w:rsid w:val="00AA3392"/>
    <w:rsid w:val="00AA379A"/>
    <w:rsid w:val="00AA5A07"/>
    <w:rsid w:val="00AB4F16"/>
    <w:rsid w:val="00AB75A6"/>
    <w:rsid w:val="00AB75AB"/>
    <w:rsid w:val="00AC2BC0"/>
    <w:rsid w:val="00AC7BBE"/>
    <w:rsid w:val="00AD320D"/>
    <w:rsid w:val="00AD348F"/>
    <w:rsid w:val="00AD6D81"/>
    <w:rsid w:val="00AE0905"/>
    <w:rsid w:val="00AE18DD"/>
    <w:rsid w:val="00AE4E61"/>
    <w:rsid w:val="00AE5BED"/>
    <w:rsid w:val="00AE67D5"/>
    <w:rsid w:val="00AE6DE8"/>
    <w:rsid w:val="00AF4068"/>
    <w:rsid w:val="00AF4574"/>
    <w:rsid w:val="00B01B8C"/>
    <w:rsid w:val="00B043C3"/>
    <w:rsid w:val="00B06599"/>
    <w:rsid w:val="00B06704"/>
    <w:rsid w:val="00B10377"/>
    <w:rsid w:val="00B14F5F"/>
    <w:rsid w:val="00B17487"/>
    <w:rsid w:val="00B218C2"/>
    <w:rsid w:val="00B24BE4"/>
    <w:rsid w:val="00B301A7"/>
    <w:rsid w:val="00B30E2C"/>
    <w:rsid w:val="00B35D88"/>
    <w:rsid w:val="00B360DD"/>
    <w:rsid w:val="00B41A47"/>
    <w:rsid w:val="00B4215A"/>
    <w:rsid w:val="00B43762"/>
    <w:rsid w:val="00B44071"/>
    <w:rsid w:val="00B444C4"/>
    <w:rsid w:val="00B45D27"/>
    <w:rsid w:val="00B46A8D"/>
    <w:rsid w:val="00B46F87"/>
    <w:rsid w:val="00B528CA"/>
    <w:rsid w:val="00B530F9"/>
    <w:rsid w:val="00B54553"/>
    <w:rsid w:val="00B614A8"/>
    <w:rsid w:val="00B63D9A"/>
    <w:rsid w:val="00B73112"/>
    <w:rsid w:val="00B74389"/>
    <w:rsid w:val="00B743DF"/>
    <w:rsid w:val="00B8069B"/>
    <w:rsid w:val="00B8499C"/>
    <w:rsid w:val="00B8511D"/>
    <w:rsid w:val="00B9299F"/>
    <w:rsid w:val="00BA34F5"/>
    <w:rsid w:val="00BA5BB7"/>
    <w:rsid w:val="00BB1938"/>
    <w:rsid w:val="00BB2606"/>
    <w:rsid w:val="00BB3D35"/>
    <w:rsid w:val="00BB3F2B"/>
    <w:rsid w:val="00BB5E30"/>
    <w:rsid w:val="00BC04DC"/>
    <w:rsid w:val="00BC263B"/>
    <w:rsid w:val="00BC4FF4"/>
    <w:rsid w:val="00BC5425"/>
    <w:rsid w:val="00BC56C2"/>
    <w:rsid w:val="00BC5B1E"/>
    <w:rsid w:val="00BF10AE"/>
    <w:rsid w:val="00BF6922"/>
    <w:rsid w:val="00C00E48"/>
    <w:rsid w:val="00C01574"/>
    <w:rsid w:val="00C03570"/>
    <w:rsid w:val="00C041BB"/>
    <w:rsid w:val="00C11D8B"/>
    <w:rsid w:val="00C22BB2"/>
    <w:rsid w:val="00C24D6F"/>
    <w:rsid w:val="00C257DC"/>
    <w:rsid w:val="00C30818"/>
    <w:rsid w:val="00C36606"/>
    <w:rsid w:val="00C36FC7"/>
    <w:rsid w:val="00C40355"/>
    <w:rsid w:val="00C40FAB"/>
    <w:rsid w:val="00C440FA"/>
    <w:rsid w:val="00C44D45"/>
    <w:rsid w:val="00C4567B"/>
    <w:rsid w:val="00C50F6F"/>
    <w:rsid w:val="00C53857"/>
    <w:rsid w:val="00C53D98"/>
    <w:rsid w:val="00C5415D"/>
    <w:rsid w:val="00C60B3E"/>
    <w:rsid w:val="00C61E9E"/>
    <w:rsid w:val="00C62418"/>
    <w:rsid w:val="00C641C0"/>
    <w:rsid w:val="00C64673"/>
    <w:rsid w:val="00C66F11"/>
    <w:rsid w:val="00C73724"/>
    <w:rsid w:val="00C74AC0"/>
    <w:rsid w:val="00C8408E"/>
    <w:rsid w:val="00C84E8D"/>
    <w:rsid w:val="00C9069D"/>
    <w:rsid w:val="00C91911"/>
    <w:rsid w:val="00C94671"/>
    <w:rsid w:val="00C96C16"/>
    <w:rsid w:val="00CA1308"/>
    <w:rsid w:val="00CA52DF"/>
    <w:rsid w:val="00CA6DED"/>
    <w:rsid w:val="00CA7B4D"/>
    <w:rsid w:val="00CB7B60"/>
    <w:rsid w:val="00CC3920"/>
    <w:rsid w:val="00CC3CE6"/>
    <w:rsid w:val="00CC3EA3"/>
    <w:rsid w:val="00CC47AD"/>
    <w:rsid w:val="00CC5EFF"/>
    <w:rsid w:val="00CD0061"/>
    <w:rsid w:val="00CD1AB6"/>
    <w:rsid w:val="00CD3318"/>
    <w:rsid w:val="00CE00B6"/>
    <w:rsid w:val="00CE1A43"/>
    <w:rsid w:val="00CE332F"/>
    <w:rsid w:val="00CE7F77"/>
    <w:rsid w:val="00CF3604"/>
    <w:rsid w:val="00CF3EBE"/>
    <w:rsid w:val="00CF4AF1"/>
    <w:rsid w:val="00D07D07"/>
    <w:rsid w:val="00D110B8"/>
    <w:rsid w:val="00D129B6"/>
    <w:rsid w:val="00D129DC"/>
    <w:rsid w:val="00D1551F"/>
    <w:rsid w:val="00D1689D"/>
    <w:rsid w:val="00D25319"/>
    <w:rsid w:val="00D25C8E"/>
    <w:rsid w:val="00D270FA"/>
    <w:rsid w:val="00D320DE"/>
    <w:rsid w:val="00D34126"/>
    <w:rsid w:val="00D408DA"/>
    <w:rsid w:val="00D43084"/>
    <w:rsid w:val="00D4352E"/>
    <w:rsid w:val="00D44546"/>
    <w:rsid w:val="00D5038D"/>
    <w:rsid w:val="00D5306C"/>
    <w:rsid w:val="00D567DC"/>
    <w:rsid w:val="00D65888"/>
    <w:rsid w:val="00D66442"/>
    <w:rsid w:val="00D67A86"/>
    <w:rsid w:val="00D71570"/>
    <w:rsid w:val="00D72F5A"/>
    <w:rsid w:val="00D759DD"/>
    <w:rsid w:val="00D76807"/>
    <w:rsid w:val="00D81479"/>
    <w:rsid w:val="00D8258E"/>
    <w:rsid w:val="00D87139"/>
    <w:rsid w:val="00D94973"/>
    <w:rsid w:val="00D953BB"/>
    <w:rsid w:val="00D95712"/>
    <w:rsid w:val="00DA01AA"/>
    <w:rsid w:val="00DA095D"/>
    <w:rsid w:val="00DA182C"/>
    <w:rsid w:val="00DA618B"/>
    <w:rsid w:val="00DB0F60"/>
    <w:rsid w:val="00DB2A6F"/>
    <w:rsid w:val="00DB56C8"/>
    <w:rsid w:val="00DC1123"/>
    <w:rsid w:val="00DC5476"/>
    <w:rsid w:val="00DC6DDA"/>
    <w:rsid w:val="00DD0391"/>
    <w:rsid w:val="00DD3774"/>
    <w:rsid w:val="00DD61D4"/>
    <w:rsid w:val="00DD75B5"/>
    <w:rsid w:val="00DE0480"/>
    <w:rsid w:val="00DE2720"/>
    <w:rsid w:val="00DE4EE5"/>
    <w:rsid w:val="00DE6CA1"/>
    <w:rsid w:val="00DE6EAD"/>
    <w:rsid w:val="00DF06DA"/>
    <w:rsid w:val="00DF5AEA"/>
    <w:rsid w:val="00E06859"/>
    <w:rsid w:val="00E102F4"/>
    <w:rsid w:val="00E11476"/>
    <w:rsid w:val="00E23606"/>
    <w:rsid w:val="00E241C9"/>
    <w:rsid w:val="00E27336"/>
    <w:rsid w:val="00E314AC"/>
    <w:rsid w:val="00E31AEF"/>
    <w:rsid w:val="00E355AD"/>
    <w:rsid w:val="00E37BEA"/>
    <w:rsid w:val="00E37F38"/>
    <w:rsid w:val="00E416EF"/>
    <w:rsid w:val="00E47656"/>
    <w:rsid w:val="00E50A7F"/>
    <w:rsid w:val="00E511B4"/>
    <w:rsid w:val="00E5319F"/>
    <w:rsid w:val="00E5566E"/>
    <w:rsid w:val="00E62501"/>
    <w:rsid w:val="00E64A10"/>
    <w:rsid w:val="00E65AD2"/>
    <w:rsid w:val="00E6673A"/>
    <w:rsid w:val="00E66838"/>
    <w:rsid w:val="00E70097"/>
    <w:rsid w:val="00E74DA3"/>
    <w:rsid w:val="00E76B17"/>
    <w:rsid w:val="00E82989"/>
    <w:rsid w:val="00E902AA"/>
    <w:rsid w:val="00EA3059"/>
    <w:rsid w:val="00EB24CC"/>
    <w:rsid w:val="00EB38BC"/>
    <w:rsid w:val="00EB3D32"/>
    <w:rsid w:val="00EB413B"/>
    <w:rsid w:val="00EB7432"/>
    <w:rsid w:val="00EC0D57"/>
    <w:rsid w:val="00EC0D84"/>
    <w:rsid w:val="00EC2497"/>
    <w:rsid w:val="00EC3CEB"/>
    <w:rsid w:val="00EC4F0A"/>
    <w:rsid w:val="00EC5087"/>
    <w:rsid w:val="00EC6843"/>
    <w:rsid w:val="00EC73C2"/>
    <w:rsid w:val="00EC77BD"/>
    <w:rsid w:val="00ED064F"/>
    <w:rsid w:val="00ED2FBC"/>
    <w:rsid w:val="00EE109E"/>
    <w:rsid w:val="00EF0E99"/>
    <w:rsid w:val="00EF259F"/>
    <w:rsid w:val="00EF4C83"/>
    <w:rsid w:val="00F0265C"/>
    <w:rsid w:val="00F0331F"/>
    <w:rsid w:val="00F06DA4"/>
    <w:rsid w:val="00F118A2"/>
    <w:rsid w:val="00F13736"/>
    <w:rsid w:val="00F13B1A"/>
    <w:rsid w:val="00F13CF3"/>
    <w:rsid w:val="00F1553D"/>
    <w:rsid w:val="00F17B81"/>
    <w:rsid w:val="00F20921"/>
    <w:rsid w:val="00F30844"/>
    <w:rsid w:val="00F32356"/>
    <w:rsid w:val="00F3575E"/>
    <w:rsid w:val="00F368A7"/>
    <w:rsid w:val="00F37A8D"/>
    <w:rsid w:val="00F441EE"/>
    <w:rsid w:val="00F467C3"/>
    <w:rsid w:val="00F47E4A"/>
    <w:rsid w:val="00F5208F"/>
    <w:rsid w:val="00F53611"/>
    <w:rsid w:val="00F53C3B"/>
    <w:rsid w:val="00F5571E"/>
    <w:rsid w:val="00F57D2B"/>
    <w:rsid w:val="00F63CEB"/>
    <w:rsid w:val="00F66E61"/>
    <w:rsid w:val="00F74031"/>
    <w:rsid w:val="00F75801"/>
    <w:rsid w:val="00F77E2E"/>
    <w:rsid w:val="00F84825"/>
    <w:rsid w:val="00F861DC"/>
    <w:rsid w:val="00F876B2"/>
    <w:rsid w:val="00F90343"/>
    <w:rsid w:val="00F935A7"/>
    <w:rsid w:val="00F93DCF"/>
    <w:rsid w:val="00F94836"/>
    <w:rsid w:val="00F95150"/>
    <w:rsid w:val="00FA316B"/>
    <w:rsid w:val="00FA352F"/>
    <w:rsid w:val="00FB0638"/>
    <w:rsid w:val="00FB278D"/>
    <w:rsid w:val="00FB7253"/>
    <w:rsid w:val="00FC6070"/>
    <w:rsid w:val="00FC6A90"/>
    <w:rsid w:val="00FC7638"/>
    <w:rsid w:val="00FD6829"/>
    <w:rsid w:val="00FD7EB6"/>
    <w:rsid w:val="00FE0289"/>
    <w:rsid w:val="00FE0340"/>
    <w:rsid w:val="00FE06E7"/>
    <w:rsid w:val="00FE0ADA"/>
    <w:rsid w:val="00FE68E0"/>
    <w:rsid w:val="00FF08F5"/>
    <w:rsid w:val="00FF4BB2"/>
    <w:rsid w:val="00FF602F"/>
    <w:rsid w:val="00FF6CEA"/>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caption" w:semiHidden="0" w:unhideWhenUsed="0" w:qFormat="1"/>
    <w:lsdException w:name="Title" w:semiHidden="0" w:unhideWhenUsed="0" w:qFormat="1"/>
    <w:lsdException w:name="Default Paragraph Font" w:uiPriority="1"/>
    <w:lsdException w:name="Body Text" w:uiPriority="99"/>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6CB"/>
    <w:pPr>
      <w:spacing w:line="264" w:lineRule="auto"/>
      <w:jc w:val="both"/>
    </w:pPr>
    <w:rPr>
      <w:rFonts w:ascii="Arial" w:hAnsi="Arial"/>
      <w:sz w:val="22"/>
      <w:lang w:val="en-CA"/>
    </w:rPr>
  </w:style>
  <w:style w:type="paragraph" w:styleId="Heading1">
    <w:name w:val="heading 1"/>
    <w:basedOn w:val="Normal"/>
    <w:next w:val="Normal"/>
    <w:qFormat/>
    <w:rsid w:val="0075328C"/>
    <w:pPr>
      <w:keepNext/>
      <w:numPr>
        <w:numId w:val="14"/>
      </w:numPr>
      <w:tabs>
        <w:tab w:val="left" w:pos="720"/>
      </w:tabs>
      <w:spacing w:before="120" w:after="120"/>
      <w:outlineLvl w:val="0"/>
    </w:pPr>
    <w:rPr>
      <w:rFonts w:cs="Arial"/>
      <w:b/>
      <w:caps/>
    </w:rPr>
  </w:style>
  <w:style w:type="paragraph" w:styleId="Heading2">
    <w:name w:val="heading 2"/>
    <w:aliases w:val="AGRAHeading2"/>
    <w:basedOn w:val="Normal"/>
    <w:next w:val="Normal"/>
    <w:qFormat/>
    <w:rsid w:val="0075328C"/>
    <w:pPr>
      <w:keepNext/>
      <w:numPr>
        <w:ilvl w:val="1"/>
        <w:numId w:val="14"/>
      </w:numPr>
      <w:tabs>
        <w:tab w:val="left" w:pos="720"/>
      </w:tabs>
      <w:spacing w:before="120" w:after="120"/>
      <w:outlineLvl w:val="1"/>
    </w:pPr>
    <w:rPr>
      <w:rFonts w:ascii="Arial Bold" w:hAnsi="Arial Bold"/>
      <w:b/>
      <w:caps/>
    </w:rPr>
  </w:style>
  <w:style w:type="paragraph" w:styleId="Heading3">
    <w:name w:val="heading 3"/>
    <w:basedOn w:val="Normal"/>
    <w:next w:val="Normal"/>
    <w:qFormat/>
    <w:rsid w:val="003E66CB"/>
    <w:pPr>
      <w:keepNext/>
      <w:numPr>
        <w:ilvl w:val="2"/>
        <w:numId w:val="14"/>
      </w:numPr>
      <w:tabs>
        <w:tab w:val="left" w:pos="720"/>
      </w:tabs>
      <w:outlineLvl w:val="2"/>
    </w:pPr>
    <w:rPr>
      <w:b/>
    </w:rPr>
  </w:style>
  <w:style w:type="paragraph" w:styleId="Heading4">
    <w:name w:val="heading 4"/>
    <w:basedOn w:val="Normal"/>
    <w:next w:val="BodyText"/>
    <w:qFormat/>
    <w:rsid w:val="000D5D40"/>
    <w:pPr>
      <w:keepNext/>
      <w:numPr>
        <w:ilvl w:val="3"/>
        <w:numId w:val="14"/>
      </w:numPr>
      <w:outlineLvl w:val="3"/>
    </w:pPr>
    <w:rPr>
      <w:b/>
    </w:rPr>
  </w:style>
  <w:style w:type="paragraph" w:styleId="Heading5">
    <w:name w:val="heading 5"/>
    <w:basedOn w:val="Normal"/>
    <w:next w:val="Normal"/>
    <w:qFormat/>
    <w:rsid w:val="00164717"/>
    <w:pPr>
      <w:numPr>
        <w:ilvl w:val="4"/>
        <w:numId w:val="14"/>
      </w:numPr>
      <w:spacing w:before="240" w:after="60"/>
      <w:outlineLvl w:val="4"/>
    </w:pPr>
  </w:style>
  <w:style w:type="paragraph" w:styleId="Heading6">
    <w:name w:val="heading 6"/>
    <w:basedOn w:val="Normal"/>
    <w:next w:val="Normal"/>
    <w:qFormat/>
    <w:rsid w:val="00164717"/>
    <w:pPr>
      <w:numPr>
        <w:ilvl w:val="5"/>
        <w:numId w:val="14"/>
      </w:numPr>
      <w:spacing w:before="240" w:after="60"/>
      <w:outlineLvl w:val="5"/>
    </w:pPr>
    <w:rPr>
      <w:rFonts w:ascii="Times New Roman" w:hAnsi="Times New Roman"/>
      <w:i/>
    </w:rPr>
  </w:style>
  <w:style w:type="paragraph" w:styleId="Heading7">
    <w:name w:val="heading 7"/>
    <w:basedOn w:val="Normal"/>
    <w:next w:val="Normal"/>
    <w:qFormat/>
    <w:rsid w:val="00164717"/>
    <w:pPr>
      <w:numPr>
        <w:ilvl w:val="6"/>
        <w:numId w:val="14"/>
      </w:numPr>
      <w:spacing w:before="240" w:after="60"/>
      <w:outlineLvl w:val="6"/>
    </w:pPr>
    <w:rPr>
      <w:sz w:val="20"/>
    </w:rPr>
  </w:style>
  <w:style w:type="paragraph" w:styleId="Heading8">
    <w:name w:val="heading 8"/>
    <w:basedOn w:val="Normal"/>
    <w:next w:val="Normal"/>
    <w:qFormat/>
    <w:rsid w:val="00164717"/>
    <w:pPr>
      <w:numPr>
        <w:ilvl w:val="7"/>
        <w:numId w:val="14"/>
      </w:numPr>
      <w:spacing w:before="240" w:after="60"/>
      <w:outlineLvl w:val="7"/>
    </w:pPr>
    <w:rPr>
      <w:i/>
      <w:sz w:val="20"/>
    </w:rPr>
  </w:style>
  <w:style w:type="paragraph" w:styleId="Heading9">
    <w:name w:val="heading 9"/>
    <w:basedOn w:val="Normal"/>
    <w:next w:val="Normal"/>
    <w:qFormat/>
    <w:rsid w:val="00164717"/>
    <w:pPr>
      <w:numPr>
        <w:ilvl w:val="8"/>
        <w:numId w:val="1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4717"/>
    <w:pPr>
      <w:tabs>
        <w:tab w:val="right" w:pos="9360"/>
      </w:tabs>
    </w:pPr>
    <w:rPr>
      <w:sz w:val="18"/>
    </w:rPr>
  </w:style>
  <w:style w:type="paragraph" w:styleId="Footer">
    <w:name w:val="footer"/>
    <w:basedOn w:val="Normal"/>
    <w:link w:val="FooterChar"/>
    <w:rsid w:val="00164717"/>
    <w:pPr>
      <w:tabs>
        <w:tab w:val="right" w:pos="9360"/>
      </w:tabs>
    </w:pPr>
    <w:rPr>
      <w:sz w:val="18"/>
    </w:rPr>
  </w:style>
  <w:style w:type="character" w:styleId="Hyperlink">
    <w:name w:val="Hyperlink"/>
    <w:basedOn w:val="DefaultParagraphFont"/>
    <w:rsid w:val="00164717"/>
    <w:rPr>
      <w:color w:val="0000FF"/>
      <w:u w:val="single"/>
    </w:rPr>
  </w:style>
  <w:style w:type="paragraph" w:styleId="FootnoteText">
    <w:name w:val="footnote text"/>
    <w:basedOn w:val="Normal"/>
    <w:semiHidden/>
    <w:rsid w:val="00164717"/>
    <w:rPr>
      <w:sz w:val="20"/>
    </w:rPr>
  </w:style>
  <w:style w:type="character" w:styleId="PageNumber">
    <w:name w:val="page number"/>
    <w:basedOn w:val="DefaultParagraphFont"/>
    <w:rsid w:val="00164717"/>
    <w:rPr>
      <w:rFonts w:ascii="Arial" w:hAnsi="Arial"/>
      <w:sz w:val="18"/>
    </w:rPr>
  </w:style>
  <w:style w:type="paragraph" w:styleId="BodyText">
    <w:name w:val="Body Text"/>
    <w:basedOn w:val="Normal"/>
    <w:link w:val="BodyTextChar"/>
    <w:uiPriority w:val="99"/>
    <w:rsid w:val="00522761"/>
    <w:rPr>
      <w:szCs w:val="22"/>
    </w:rPr>
  </w:style>
  <w:style w:type="paragraph" w:customStyle="1" w:styleId="AMECBullet">
    <w:name w:val="AMEC Bullet"/>
    <w:rsid w:val="00164717"/>
    <w:pPr>
      <w:numPr>
        <w:numId w:val="1"/>
      </w:numPr>
    </w:pPr>
    <w:rPr>
      <w:rFonts w:ascii="Arial" w:hAnsi="Arial"/>
      <w:sz w:val="22"/>
      <w:lang w:val="en-CA"/>
    </w:rPr>
  </w:style>
  <w:style w:type="paragraph" w:customStyle="1" w:styleId="AMECNumber">
    <w:name w:val="AMEC Number"/>
    <w:rsid w:val="00164717"/>
    <w:pPr>
      <w:numPr>
        <w:numId w:val="2"/>
      </w:numPr>
      <w:jc w:val="both"/>
    </w:pPr>
    <w:rPr>
      <w:rFonts w:ascii="Arial" w:hAnsi="Arial"/>
      <w:sz w:val="22"/>
      <w:lang w:val="en-CA"/>
    </w:rPr>
  </w:style>
  <w:style w:type="paragraph" w:styleId="BalloonText">
    <w:name w:val="Balloon Text"/>
    <w:basedOn w:val="Normal"/>
    <w:link w:val="BalloonTextChar"/>
    <w:uiPriority w:val="99"/>
    <w:semiHidden/>
    <w:unhideWhenUsed/>
    <w:rsid w:val="00191FA8"/>
    <w:rPr>
      <w:rFonts w:ascii="Tahoma" w:hAnsi="Tahoma" w:cs="Tahoma"/>
      <w:sz w:val="16"/>
      <w:szCs w:val="16"/>
    </w:rPr>
  </w:style>
  <w:style w:type="paragraph" w:customStyle="1" w:styleId="Appendix">
    <w:name w:val="Appendix"/>
    <w:basedOn w:val="Normal"/>
    <w:next w:val="BodyText"/>
    <w:rsid w:val="00164717"/>
    <w:pPr>
      <w:pageBreakBefore/>
      <w:numPr>
        <w:numId w:val="3"/>
      </w:numPr>
      <w:spacing w:before="5904"/>
      <w:ind w:left="0" w:firstLine="0"/>
      <w:jc w:val="center"/>
    </w:pPr>
    <w:rPr>
      <w:b/>
    </w:rPr>
  </w:style>
  <w:style w:type="paragraph" w:customStyle="1" w:styleId="Attachments">
    <w:name w:val="Attachments"/>
    <w:basedOn w:val="Normal"/>
    <w:next w:val="Attachments2"/>
    <w:rsid w:val="00164717"/>
    <w:pPr>
      <w:ind w:left="1440" w:hanging="1440"/>
    </w:pPr>
  </w:style>
  <w:style w:type="paragraph" w:customStyle="1" w:styleId="Attachments2">
    <w:name w:val="Attachments 2"/>
    <w:basedOn w:val="Normal"/>
    <w:rsid w:val="00164717"/>
    <w:pPr>
      <w:ind w:left="1440"/>
    </w:pPr>
  </w:style>
  <w:style w:type="paragraph" w:styleId="BlockText">
    <w:name w:val="Block Text"/>
    <w:basedOn w:val="Normal"/>
    <w:rsid w:val="00164717"/>
    <w:pPr>
      <w:spacing w:after="120"/>
      <w:ind w:left="1440" w:right="1440"/>
    </w:pPr>
  </w:style>
  <w:style w:type="paragraph" w:styleId="BodyText2">
    <w:name w:val="Body Text 2"/>
    <w:basedOn w:val="Normal"/>
    <w:rsid w:val="00164717"/>
    <w:pPr>
      <w:jc w:val="center"/>
    </w:pPr>
    <w:rPr>
      <w:sz w:val="24"/>
    </w:rPr>
  </w:style>
  <w:style w:type="paragraph" w:styleId="BodyText3">
    <w:name w:val="Body Text 3"/>
    <w:basedOn w:val="Normal"/>
    <w:rsid w:val="00164717"/>
    <w:pPr>
      <w:spacing w:after="120"/>
    </w:pPr>
    <w:rPr>
      <w:sz w:val="16"/>
    </w:rPr>
  </w:style>
  <w:style w:type="paragraph" w:styleId="BodyTextFirstIndent">
    <w:name w:val="Body Text First Indent"/>
    <w:basedOn w:val="BodyText"/>
    <w:rsid w:val="00164717"/>
    <w:pPr>
      <w:ind w:firstLine="210"/>
    </w:pPr>
  </w:style>
  <w:style w:type="paragraph" w:styleId="BodyTextIndent">
    <w:name w:val="Body Text Indent"/>
    <w:basedOn w:val="Normal"/>
    <w:rsid w:val="00164717"/>
    <w:pPr>
      <w:spacing w:after="120"/>
      <w:ind w:left="360"/>
    </w:pPr>
  </w:style>
  <w:style w:type="paragraph" w:styleId="BodyTextFirstIndent2">
    <w:name w:val="Body Text First Indent 2"/>
    <w:basedOn w:val="BodyTextIndent"/>
    <w:rsid w:val="00164717"/>
    <w:pPr>
      <w:ind w:firstLine="210"/>
    </w:pPr>
  </w:style>
  <w:style w:type="paragraph" w:styleId="BodyTextIndent2">
    <w:name w:val="Body Text Indent 2"/>
    <w:basedOn w:val="Normal"/>
    <w:rsid w:val="00164717"/>
    <w:pPr>
      <w:spacing w:after="120" w:line="480" w:lineRule="auto"/>
      <w:ind w:left="360"/>
    </w:pPr>
  </w:style>
  <w:style w:type="paragraph" w:styleId="BodyTextIndent3">
    <w:name w:val="Body Text Indent 3"/>
    <w:basedOn w:val="Normal"/>
    <w:rsid w:val="00164717"/>
    <w:pPr>
      <w:spacing w:after="120"/>
      <w:ind w:left="360"/>
    </w:pPr>
    <w:rPr>
      <w:sz w:val="16"/>
    </w:rPr>
  </w:style>
  <w:style w:type="paragraph" w:styleId="Caption">
    <w:name w:val="caption"/>
    <w:basedOn w:val="Normal"/>
    <w:next w:val="Normal"/>
    <w:qFormat/>
    <w:rsid w:val="000D5D40"/>
    <w:pPr>
      <w:spacing w:before="120" w:after="120"/>
      <w:jc w:val="center"/>
    </w:pPr>
    <w:rPr>
      <w:b/>
    </w:rPr>
  </w:style>
  <w:style w:type="paragraph" w:styleId="Closing">
    <w:name w:val="Closing"/>
    <w:basedOn w:val="Normal"/>
    <w:rsid w:val="00164717"/>
    <w:pPr>
      <w:ind w:left="4320"/>
    </w:pPr>
  </w:style>
  <w:style w:type="character" w:styleId="CommentReference">
    <w:name w:val="annotation reference"/>
    <w:basedOn w:val="DefaultParagraphFont"/>
    <w:semiHidden/>
    <w:rsid w:val="00164717"/>
    <w:rPr>
      <w:sz w:val="16"/>
    </w:rPr>
  </w:style>
  <w:style w:type="paragraph" w:styleId="CommentText">
    <w:name w:val="annotation text"/>
    <w:basedOn w:val="Normal"/>
    <w:link w:val="CommentTextChar"/>
    <w:semiHidden/>
    <w:rsid w:val="00164717"/>
    <w:rPr>
      <w:sz w:val="20"/>
    </w:rPr>
  </w:style>
  <w:style w:type="paragraph" w:styleId="Date">
    <w:name w:val="Date"/>
    <w:basedOn w:val="Normal"/>
    <w:next w:val="Normal"/>
    <w:rsid w:val="00164717"/>
  </w:style>
  <w:style w:type="paragraph" w:styleId="DocumentMap">
    <w:name w:val="Document Map"/>
    <w:basedOn w:val="Normal"/>
    <w:semiHidden/>
    <w:rsid w:val="00164717"/>
    <w:pPr>
      <w:shd w:val="clear" w:color="auto" w:fill="000080"/>
    </w:pPr>
    <w:rPr>
      <w:rFonts w:ascii="Tahoma" w:hAnsi="Tahoma"/>
    </w:rPr>
  </w:style>
  <w:style w:type="paragraph" w:styleId="E-mailSignature">
    <w:name w:val="E-mail Signature"/>
    <w:basedOn w:val="Normal"/>
    <w:rsid w:val="00164717"/>
  </w:style>
  <w:style w:type="character" w:styleId="Emphasis">
    <w:name w:val="Emphasis"/>
    <w:basedOn w:val="DefaultParagraphFont"/>
    <w:qFormat/>
    <w:rsid w:val="00164717"/>
    <w:rPr>
      <w:i/>
    </w:rPr>
  </w:style>
  <w:style w:type="character" w:styleId="EndnoteReference">
    <w:name w:val="endnote reference"/>
    <w:basedOn w:val="DefaultParagraphFont"/>
    <w:semiHidden/>
    <w:rsid w:val="00164717"/>
    <w:rPr>
      <w:vertAlign w:val="superscript"/>
    </w:rPr>
  </w:style>
  <w:style w:type="paragraph" w:styleId="EndnoteText">
    <w:name w:val="endnote text"/>
    <w:basedOn w:val="Normal"/>
    <w:semiHidden/>
    <w:rsid w:val="00164717"/>
    <w:rPr>
      <w:sz w:val="20"/>
    </w:rPr>
  </w:style>
  <w:style w:type="paragraph" w:styleId="EnvelopeAddress">
    <w:name w:val="envelope address"/>
    <w:basedOn w:val="Normal"/>
    <w:rsid w:val="00164717"/>
    <w:pPr>
      <w:framePr w:w="7920" w:h="1980" w:hRule="exact" w:hSpace="180" w:wrap="auto" w:hAnchor="page" w:xAlign="center" w:yAlign="bottom"/>
      <w:ind w:left="2880"/>
    </w:pPr>
    <w:rPr>
      <w:sz w:val="24"/>
    </w:rPr>
  </w:style>
  <w:style w:type="paragraph" w:styleId="EnvelopeReturn">
    <w:name w:val="envelope return"/>
    <w:basedOn w:val="Normal"/>
    <w:rsid w:val="00164717"/>
    <w:rPr>
      <w:sz w:val="20"/>
    </w:rPr>
  </w:style>
  <w:style w:type="character" w:styleId="FollowedHyperlink">
    <w:name w:val="FollowedHyperlink"/>
    <w:basedOn w:val="DefaultParagraphFont"/>
    <w:rsid w:val="00164717"/>
    <w:rPr>
      <w:color w:val="800080"/>
      <w:u w:val="single"/>
    </w:rPr>
  </w:style>
  <w:style w:type="character" w:styleId="FootnoteReference">
    <w:name w:val="footnote reference"/>
    <w:basedOn w:val="DefaultParagraphFont"/>
    <w:semiHidden/>
    <w:rsid w:val="00164717"/>
    <w:rPr>
      <w:vertAlign w:val="superscript"/>
    </w:rPr>
  </w:style>
  <w:style w:type="paragraph" w:styleId="Index1">
    <w:name w:val="index 1"/>
    <w:basedOn w:val="Normal"/>
    <w:next w:val="Normal"/>
    <w:autoRedefine/>
    <w:semiHidden/>
    <w:rsid w:val="00164717"/>
    <w:pPr>
      <w:ind w:left="220" w:hanging="220"/>
    </w:pPr>
  </w:style>
  <w:style w:type="paragraph" w:styleId="Index2">
    <w:name w:val="index 2"/>
    <w:basedOn w:val="Normal"/>
    <w:next w:val="Normal"/>
    <w:autoRedefine/>
    <w:semiHidden/>
    <w:rsid w:val="00164717"/>
    <w:pPr>
      <w:ind w:left="440" w:hanging="220"/>
    </w:pPr>
  </w:style>
  <w:style w:type="paragraph" w:styleId="Index3">
    <w:name w:val="index 3"/>
    <w:basedOn w:val="Normal"/>
    <w:next w:val="Normal"/>
    <w:autoRedefine/>
    <w:semiHidden/>
    <w:rsid w:val="00164717"/>
    <w:pPr>
      <w:ind w:left="660" w:hanging="220"/>
    </w:pPr>
  </w:style>
  <w:style w:type="paragraph" w:styleId="Index4">
    <w:name w:val="index 4"/>
    <w:basedOn w:val="Normal"/>
    <w:next w:val="Normal"/>
    <w:autoRedefine/>
    <w:semiHidden/>
    <w:rsid w:val="00164717"/>
    <w:pPr>
      <w:ind w:left="880" w:hanging="220"/>
    </w:pPr>
  </w:style>
  <w:style w:type="paragraph" w:styleId="Index5">
    <w:name w:val="index 5"/>
    <w:basedOn w:val="Normal"/>
    <w:next w:val="Normal"/>
    <w:autoRedefine/>
    <w:semiHidden/>
    <w:rsid w:val="00164717"/>
    <w:pPr>
      <w:ind w:left="1100" w:hanging="220"/>
    </w:pPr>
  </w:style>
  <w:style w:type="paragraph" w:styleId="Index6">
    <w:name w:val="index 6"/>
    <w:basedOn w:val="Normal"/>
    <w:next w:val="Normal"/>
    <w:autoRedefine/>
    <w:semiHidden/>
    <w:rsid w:val="00164717"/>
    <w:pPr>
      <w:ind w:left="1320" w:hanging="220"/>
    </w:pPr>
  </w:style>
  <w:style w:type="paragraph" w:styleId="Index7">
    <w:name w:val="index 7"/>
    <w:basedOn w:val="Normal"/>
    <w:next w:val="Normal"/>
    <w:autoRedefine/>
    <w:semiHidden/>
    <w:rsid w:val="00164717"/>
    <w:pPr>
      <w:ind w:left="1540" w:hanging="220"/>
    </w:pPr>
  </w:style>
  <w:style w:type="paragraph" w:styleId="Index8">
    <w:name w:val="index 8"/>
    <w:basedOn w:val="Normal"/>
    <w:next w:val="Normal"/>
    <w:autoRedefine/>
    <w:semiHidden/>
    <w:rsid w:val="00164717"/>
    <w:pPr>
      <w:ind w:left="1760" w:hanging="220"/>
    </w:pPr>
  </w:style>
  <w:style w:type="paragraph" w:styleId="Index9">
    <w:name w:val="index 9"/>
    <w:basedOn w:val="Normal"/>
    <w:next w:val="Normal"/>
    <w:autoRedefine/>
    <w:semiHidden/>
    <w:rsid w:val="00164717"/>
    <w:pPr>
      <w:ind w:left="1980" w:hanging="220"/>
    </w:pPr>
  </w:style>
  <w:style w:type="paragraph" w:styleId="IndexHeading">
    <w:name w:val="index heading"/>
    <w:basedOn w:val="Normal"/>
    <w:next w:val="Index1"/>
    <w:semiHidden/>
    <w:rsid w:val="00164717"/>
    <w:rPr>
      <w:b/>
    </w:rPr>
  </w:style>
  <w:style w:type="character" w:styleId="LineNumber">
    <w:name w:val="line number"/>
    <w:basedOn w:val="DefaultParagraphFont"/>
    <w:rsid w:val="00164717"/>
  </w:style>
  <w:style w:type="paragraph" w:styleId="List">
    <w:name w:val="List"/>
    <w:basedOn w:val="Normal"/>
    <w:rsid w:val="00164717"/>
    <w:pPr>
      <w:ind w:left="360" w:hanging="360"/>
    </w:pPr>
  </w:style>
  <w:style w:type="paragraph" w:styleId="List2">
    <w:name w:val="List 2"/>
    <w:basedOn w:val="Normal"/>
    <w:rsid w:val="00164717"/>
    <w:pPr>
      <w:ind w:left="720" w:hanging="360"/>
    </w:pPr>
  </w:style>
  <w:style w:type="paragraph" w:styleId="List3">
    <w:name w:val="List 3"/>
    <w:basedOn w:val="Normal"/>
    <w:rsid w:val="00164717"/>
    <w:pPr>
      <w:ind w:left="1080" w:hanging="360"/>
    </w:pPr>
  </w:style>
  <w:style w:type="paragraph" w:styleId="List4">
    <w:name w:val="List 4"/>
    <w:basedOn w:val="Normal"/>
    <w:rsid w:val="00164717"/>
    <w:pPr>
      <w:ind w:left="1440" w:hanging="360"/>
    </w:pPr>
  </w:style>
  <w:style w:type="paragraph" w:styleId="List5">
    <w:name w:val="List 5"/>
    <w:basedOn w:val="Normal"/>
    <w:rsid w:val="00164717"/>
    <w:pPr>
      <w:ind w:left="1800" w:hanging="360"/>
    </w:pPr>
  </w:style>
  <w:style w:type="paragraph" w:styleId="ListBullet">
    <w:name w:val="List Bullet"/>
    <w:basedOn w:val="Normal"/>
    <w:autoRedefine/>
    <w:rsid w:val="00164717"/>
    <w:pPr>
      <w:numPr>
        <w:numId w:val="4"/>
      </w:numPr>
      <w:tabs>
        <w:tab w:val="clear" w:pos="360"/>
        <w:tab w:val="num" w:pos="144"/>
      </w:tabs>
      <w:ind w:left="144" w:hanging="144"/>
    </w:pPr>
  </w:style>
  <w:style w:type="paragraph" w:styleId="ListBullet2">
    <w:name w:val="List Bullet 2"/>
    <w:basedOn w:val="Normal"/>
    <w:autoRedefine/>
    <w:rsid w:val="00164717"/>
    <w:pPr>
      <w:numPr>
        <w:numId w:val="5"/>
      </w:numPr>
      <w:tabs>
        <w:tab w:val="clear" w:pos="720"/>
        <w:tab w:val="left" w:pos="504"/>
      </w:tabs>
      <w:ind w:left="504" w:hanging="144"/>
    </w:pPr>
  </w:style>
  <w:style w:type="paragraph" w:styleId="ListBullet3">
    <w:name w:val="List Bullet 3"/>
    <w:basedOn w:val="Normal"/>
    <w:autoRedefine/>
    <w:rsid w:val="00164717"/>
    <w:pPr>
      <w:numPr>
        <w:numId w:val="6"/>
      </w:numPr>
      <w:tabs>
        <w:tab w:val="clear" w:pos="1080"/>
        <w:tab w:val="left" w:pos="864"/>
      </w:tabs>
      <w:ind w:left="864" w:hanging="144"/>
    </w:pPr>
  </w:style>
  <w:style w:type="paragraph" w:styleId="ListBullet4">
    <w:name w:val="List Bullet 4"/>
    <w:basedOn w:val="Normal"/>
    <w:autoRedefine/>
    <w:rsid w:val="00164717"/>
    <w:pPr>
      <w:numPr>
        <w:numId w:val="7"/>
      </w:numPr>
    </w:pPr>
  </w:style>
  <w:style w:type="paragraph" w:styleId="ListBullet5">
    <w:name w:val="List Bullet 5"/>
    <w:basedOn w:val="Normal"/>
    <w:autoRedefine/>
    <w:rsid w:val="00164717"/>
    <w:pPr>
      <w:numPr>
        <w:numId w:val="8"/>
      </w:numPr>
    </w:pPr>
  </w:style>
  <w:style w:type="paragraph" w:styleId="ListContinue">
    <w:name w:val="List Continue"/>
    <w:basedOn w:val="Normal"/>
    <w:rsid w:val="00164717"/>
    <w:pPr>
      <w:spacing w:after="120"/>
      <w:ind w:left="360"/>
    </w:pPr>
  </w:style>
  <w:style w:type="paragraph" w:styleId="ListContinue2">
    <w:name w:val="List Continue 2"/>
    <w:basedOn w:val="Normal"/>
    <w:rsid w:val="00164717"/>
    <w:pPr>
      <w:spacing w:after="120"/>
      <w:ind w:left="720"/>
    </w:pPr>
  </w:style>
  <w:style w:type="paragraph" w:styleId="ListContinue3">
    <w:name w:val="List Continue 3"/>
    <w:basedOn w:val="Normal"/>
    <w:rsid w:val="00164717"/>
    <w:pPr>
      <w:spacing w:after="120"/>
      <w:ind w:left="1080"/>
    </w:pPr>
  </w:style>
  <w:style w:type="paragraph" w:styleId="ListContinue4">
    <w:name w:val="List Continue 4"/>
    <w:basedOn w:val="Normal"/>
    <w:rsid w:val="00164717"/>
    <w:pPr>
      <w:spacing w:after="120"/>
      <w:ind w:left="1440"/>
    </w:pPr>
  </w:style>
  <w:style w:type="paragraph" w:styleId="ListContinue5">
    <w:name w:val="List Continue 5"/>
    <w:basedOn w:val="Normal"/>
    <w:rsid w:val="00164717"/>
    <w:pPr>
      <w:spacing w:after="120"/>
      <w:ind w:left="1800"/>
    </w:pPr>
  </w:style>
  <w:style w:type="paragraph" w:styleId="ListNumber">
    <w:name w:val="List Number"/>
    <w:basedOn w:val="Normal"/>
    <w:rsid w:val="00164717"/>
    <w:pPr>
      <w:numPr>
        <w:numId w:val="9"/>
      </w:numPr>
    </w:pPr>
  </w:style>
  <w:style w:type="paragraph" w:styleId="ListNumber2">
    <w:name w:val="List Number 2"/>
    <w:basedOn w:val="Normal"/>
    <w:rsid w:val="00164717"/>
    <w:pPr>
      <w:numPr>
        <w:numId w:val="10"/>
      </w:numPr>
    </w:pPr>
  </w:style>
  <w:style w:type="paragraph" w:styleId="ListNumber3">
    <w:name w:val="List Number 3"/>
    <w:basedOn w:val="Normal"/>
    <w:rsid w:val="00164717"/>
    <w:pPr>
      <w:numPr>
        <w:numId w:val="11"/>
      </w:numPr>
    </w:pPr>
  </w:style>
  <w:style w:type="paragraph" w:styleId="ListNumber4">
    <w:name w:val="List Number 4"/>
    <w:basedOn w:val="Normal"/>
    <w:rsid w:val="00164717"/>
    <w:pPr>
      <w:numPr>
        <w:numId w:val="12"/>
      </w:numPr>
    </w:pPr>
  </w:style>
  <w:style w:type="paragraph" w:styleId="ListNumber5">
    <w:name w:val="List Number 5"/>
    <w:basedOn w:val="Normal"/>
    <w:rsid w:val="00164717"/>
    <w:pPr>
      <w:numPr>
        <w:numId w:val="13"/>
      </w:numPr>
    </w:pPr>
  </w:style>
  <w:style w:type="paragraph" w:styleId="MacroText">
    <w:name w:val="macro"/>
    <w:semiHidden/>
    <w:rsid w:val="00164717"/>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164717"/>
    <w:pPr>
      <w:pBdr>
        <w:top w:val="single" w:sz="6" w:space="1" w:color="auto"/>
        <w:left w:val="single" w:sz="6" w:space="1" w:color="auto"/>
        <w:bottom w:val="single" w:sz="6" w:space="1" w:color="auto"/>
        <w:right w:val="single" w:sz="6" w:space="1" w:color="auto"/>
      </w:pBdr>
      <w:shd w:val="pct20" w:color="auto" w:fill="auto"/>
      <w:ind w:left="1080" w:hanging="1080"/>
    </w:pPr>
    <w:rPr>
      <w:sz w:val="24"/>
    </w:rPr>
  </w:style>
  <w:style w:type="paragraph" w:styleId="NormalIndent">
    <w:name w:val="Normal Indent"/>
    <w:basedOn w:val="Normal"/>
    <w:rsid w:val="00164717"/>
    <w:pPr>
      <w:ind w:left="720"/>
    </w:pPr>
  </w:style>
  <w:style w:type="paragraph" w:styleId="NoteHeading">
    <w:name w:val="Note Heading"/>
    <w:basedOn w:val="Normal"/>
    <w:next w:val="Normal"/>
    <w:rsid w:val="00164717"/>
  </w:style>
  <w:style w:type="paragraph" w:styleId="PlainText">
    <w:name w:val="Plain Text"/>
    <w:basedOn w:val="Normal"/>
    <w:rsid w:val="00164717"/>
    <w:rPr>
      <w:rFonts w:ascii="Courier New" w:hAnsi="Courier New"/>
      <w:sz w:val="20"/>
    </w:rPr>
  </w:style>
  <w:style w:type="paragraph" w:customStyle="1" w:styleId="References">
    <w:name w:val="References"/>
    <w:basedOn w:val="Normal"/>
    <w:next w:val="BodyText"/>
    <w:rsid w:val="00164717"/>
    <w:pPr>
      <w:spacing w:after="240"/>
      <w:jc w:val="center"/>
    </w:pPr>
    <w:rPr>
      <w:b/>
    </w:rPr>
  </w:style>
  <w:style w:type="paragraph" w:styleId="Salutation">
    <w:name w:val="Salutation"/>
    <w:basedOn w:val="Normal"/>
    <w:next w:val="Normal"/>
    <w:rsid w:val="00164717"/>
  </w:style>
  <w:style w:type="paragraph" w:styleId="Signature">
    <w:name w:val="Signature"/>
    <w:basedOn w:val="Normal"/>
    <w:rsid w:val="00164717"/>
    <w:pPr>
      <w:ind w:left="4320"/>
    </w:pPr>
  </w:style>
  <w:style w:type="character" w:styleId="Strong">
    <w:name w:val="Strong"/>
    <w:basedOn w:val="DefaultParagraphFont"/>
    <w:qFormat/>
    <w:rsid w:val="00164717"/>
    <w:rPr>
      <w:b/>
    </w:rPr>
  </w:style>
  <w:style w:type="paragraph" w:styleId="Subtitle">
    <w:name w:val="Subtitle"/>
    <w:basedOn w:val="Normal"/>
    <w:qFormat/>
    <w:rsid w:val="00164717"/>
    <w:pPr>
      <w:jc w:val="right"/>
    </w:pPr>
    <w:rPr>
      <w:b/>
    </w:rPr>
  </w:style>
  <w:style w:type="paragraph" w:customStyle="1" w:styleId="Summary">
    <w:name w:val="Summary"/>
    <w:basedOn w:val="Normal"/>
    <w:next w:val="BodyText"/>
    <w:rsid w:val="00164717"/>
    <w:pPr>
      <w:spacing w:after="240"/>
      <w:jc w:val="center"/>
    </w:pPr>
    <w:rPr>
      <w:b/>
    </w:rPr>
  </w:style>
  <w:style w:type="paragraph" w:styleId="TableofAuthorities">
    <w:name w:val="table of authorities"/>
    <w:basedOn w:val="Normal"/>
    <w:next w:val="Normal"/>
    <w:semiHidden/>
    <w:rsid w:val="00164717"/>
    <w:pPr>
      <w:ind w:left="220" w:hanging="220"/>
    </w:pPr>
  </w:style>
  <w:style w:type="paragraph" w:customStyle="1" w:styleId="TableofContents">
    <w:name w:val="Table of Contents"/>
    <w:basedOn w:val="References"/>
    <w:rsid w:val="00164717"/>
    <w:rPr>
      <w:caps/>
    </w:rPr>
  </w:style>
  <w:style w:type="paragraph" w:styleId="TableofFigures">
    <w:name w:val="table of figures"/>
    <w:basedOn w:val="Normal"/>
    <w:next w:val="Normal"/>
    <w:semiHidden/>
    <w:rsid w:val="00164717"/>
    <w:pPr>
      <w:ind w:left="440" w:hanging="440"/>
    </w:pPr>
  </w:style>
  <w:style w:type="paragraph" w:customStyle="1" w:styleId="Tables">
    <w:name w:val="Tables"/>
    <w:basedOn w:val="Normal"/>
    <w:rsid w:val="00164717"/>
  </w:style>
  <w:style w:type="paragraph" w:styleId="Title">
    <w:name w:val="Title"/>
    <w:basedOn w:val="Normal"/>
    <w:qFormat/>
    <w:rsid w:val="00164717"/>
    <w:pPr>
      <w:jc w:val="center"/>
    </w:pPr>
    <w:rPr>
      <w:b/>
    </w:rPr>
  </w:style>
  <w:style w:type="paragraph" w:customStyle="1" w:styleId="TitlePage">
    <w:name w:val="Title Page"/>
    <w:rsid w:val="00164717"/>
    <w:pPr>
      <w:jc w:val="center"/>
    </w:pPr>
    <w:rPr>
      <w:rFonts w:ascii="Arial" w:hAnsi="Arial"/>
      <w:b/>
      <w:caps/>
      <w:sz w:val="22"/>
      <w:lang w:val="en-CA"/>
    </w:rPr>
  </w:style>
  <w:style w:type="paragraph" w:styleId="TOAHeading">
    <w:name w:val="toa heading"/>
    <w:basedOn w:val="Normal"/>
    <w:next w:val="Normal"/>
    <w:semiHidden/>
    <w:rsid w:val="00164717"/>
    <w:pPr>
      <w:spacing w:before="120"/>
    </w:pPr>
    <w:rPr>
      <w:b/>
      <w:sz w:val="24"/>
    </w:rPr>
  </w:style>
  <w:style w:type="paragraph" w:styleId="TOC1">
    <w:name w:val="toc 1"/>
    <w:basedOn w:val="Normal"/>
    <w:next w:val="Normal"/>
    <w:autoRedefine/>
    <w:uiPriority w:val="39"/>
    <w:rsid w:val="00164717"/>
    <w:pPr>
      <w:tabs>
        <w:tab w:val="left" w:pos="540"/>
        <w:tab w:val="right" w:leader="dot" w:pos="9360"/>
      </w:tabs>
      <w:spacing w:before="240"/>
    </w:pPr>
    <w:rPr>
      <w:caps/>
      <w:noProof/>
    </w:rPr>
  </w:style>
  <w:style w:type="paragraph" w:styleId="TOC2">
    <w:name w:val="toc 2"/>
    <w:basedOn w:val="Normal"/>
    <w:next w:val="Normal"/>
    <w:autoRedefine/>
    <w:uiPriority w:val="39"/>
    <w:rsid w:val="00164717"/>
    <w:pPr>
      <w:tabs>
        <w:tab w:val="left" w:pos="1080"/>
        <w:tab w:val="right" w:leader="dot" w:pos="9360"/>
      </w:tabs>
      <w:ind w:left="540"/>
    </w:pPr>
    <w:rPr>
      <w:noProof/>
    </w:rPr>
  </w:style>
  <w:style w:type="paragraph" w:styleId="TOC3">
    <w:name w:val="toc 3"/>
    <w:basedOn w:val="Normal"/>
    <w:next w:val="Normal"/>
    <w:autoRedefine/>
    <w:semiHidden/>
    <w:rsid w:val="00164717"/>
    <w:pPr>
      <w:tabs>
        <w:tab w:val="left" w:pos="1080"/>
        <w:tab w:val="left" w:pos="1800"/>
        <w:tab w:val="right" w:leader="dot" w:pos="9360"/>
      </w:tabs>
      <w:ind w:left="1080"/>
    </w:pPr>
    <w:rPr>
      <w:noProof/>
    </w:rPr>
  </w:style>
  <w:style w:type="paragraph" w:styleId="TOC4">
    <w:name w:val="toc 4"/>
    <w:basedOn w:val="Normal"/>
    <w:next w:val="Normal"/>
    <w:autoRedefine/>
    <w:semiHidden/>
    <w:rsid w:val="00164717"/>
    <w:pPr>
      <w:tabs>
        <w:tab w:val="left" w:pos="1800"/>
        <w:tab w:val="left" w:pos="2700"/>
        <w:tab w:val="right" w:leader="dot" w:pos="9360"/>
      </w:tabs>
      <w:ind w:left="1800"/>
    </w:pPr>
    <w:rPr>
      <w:noProof/>
    </w:rPr>
  </w:style>
  <w:style w:type="paragraph" w:styleId="TOC5">
    <w:name w:val="toc 5"/>
    <w:basedOn w:val="Normal"/>
    <w:next w:val="Normal"/>
    <w:autoRedefine/>
    <w:semiHidden/>
    <w:rsid w:val="00164717"/>
    <w:pPr>
      <w:tabs>
        <w:tab w:val="right" w:leader="dot" w:pos="9350"/>
      </w:tabs>
    </w:pPr>
  </w:style>
  <w:style w:type="paragraph" w:styleId="TOC6">
    <w:name w:val="toc 6"/>
    <w:basedOn w:val="Normal"/>
    <w:next w:val="Normal"/>
    <w:autoRedefine/>
    <w:semiHidden/>
    <w:rsid w:val="00164717"/>
    <w:pPr>
      <w:ind w:left="1100"/>
    </w:pPr>
  </w:style>
  <w:style w:type="paragraph" w:styleId="TOC7">
    <w:name w:val="toc 7"/>
    <w:basedOn w:val="Normal"/>
    <w:next w:val="Normal"/>
    <w:autoRedefine/>
    <w:semiHidden/>
    <w:rsid w:val="00164717"/>
    <w:pPr>
      <w:ind w:left="1320"/>
    </w:pPr>
  </w:style>
  <w:style w:type="paragraph" w:styleId="TOC8">
    <w:name w:val="toc 8"/>
    <w:basedOn w:val="Normal"/>
    <w:next w:val="Normal"/>
    <w:autoRedefine/>
    <w:semiHidden/>
    <w:rsid w:val="00164717"/>
    <w:pPr>
      <w:ind w:left="1540"/>
    </w:pPr>
  </w:style>
  <w:style w:type="paragraph" w:styleId="TOC9">
    <w:name w:val="toc 9"/>
    <w:basedOn w:val="Normal"/>
    <w:next w:val="Normal"/>
    <w:autoRedefine/>
    <w:semiHidden/>
    <w:rsid w:val="00164717"/>
    <w:pPr>
      <w:ind w:left="1760"/>
    </w:pPr>
  </w:style>
  <w:style w:type="character" w:customStyle="1" w:styleId="BalloonTextChar">
    <w:name w:val="Balloon Text Char"/>
    <w:basedOn w:val="DefaultParagraphFont"/>
    <w:link w:val="BalloonText"/>
    <w:uiPriority w:val="99"/>
    <w:semiHidden/>
    <w:rsid w:val="00191FA8"/>
    <w:rPr>
      <w:rFonts w:ascii="Tahoma" w:hAnsi="Tahoma" w:cs="Tahoma"/>
      <w:sz w:val="16"/>
      <w:szCs w:val="16"/>
      <w:lang w:val="en-CA"/>
    </w:rPr>
  </w:style>
  <w:style w:type="table" w:styleId="TableGrid">
    <w:name w:val="Table Grid"/>
    <w:basedOn w:val="TableNormal"/>
    <w:uiPriority w:val="59"/>
    <w:rsid w:val="00AF45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05A7B"/>
    <w:pPr>
      <w:ind w:left="720"/>
      <w:jc w:val="left"/>
    </w:pPr>
    <w:rPr>
      <w:rFonts w:ascii="Calibri" w:eastAsia="Calibri" w:hAnsi="Calibri" w:cs="Calibri"/>
      <w:szCs w:val="22"/>
    </w:rPr>
  </w:style>
  <w:style w:type="character" w:customStyle="1" w:styleId="BodyTextChar">
    <w:name w:val="Body Text Char"/>
    <w:link w:val="BodyText"/>
    <w:uiPriority w:val="99"/>
    <w:rsid w:val="00505A7B"/>
    <w:rPr>
      <w:rFonts w:ascii="Arial" w:hAnsi="Arial" w:cs="Arial"/>
      <w:sz w:val="22"/>
      <w:szCs w:val="22"/>
      <w:lang w:eastAsia="en-US"/>
    </w:rPr>
  </w:style>
  <w:style w:type="paragraph" w:styleId="CommentSubject">
    <w:name w:val="annotation subject"/>
    <w:basedOn w:val="CommentText"/>
    <w:next w:val="CommentText"/>
    <w:link w:val="CommentSubjectChar"/>
    <w:uiPriority w:val="99"/>
    <w:semiHidden/>
    <w:unhideWhenUsed/>
    <w:rsid w:val="000128B8"/>
    <w:rPr>
      <w:b/>
      <w:bCs/>
    </w:rPr>
  </w:style>
  <w:style w:type="character" w:customStyle="1" w:styleId="CommentTextChar">
    <w:name w:val="Comment Text Char"/>
    <w:basedOn w:val="DefaultParagraphFont"/>
    <w:link w:val="CommentText"/>
    <w:semiHidden/>
    <w:rsid w:val="000128B8"/>
    <w:rPr>
      <w:rFonts w:ascii="Arial" w:hAnsi="Arial"/>
      <w:lang w:val="en-CA"/>
    </w:rPr>
  </w:style>
  <w:style w:type="character" w:customStyle="1" w:styleId="CommentSubjectChar">
    <w:name w:val="Comment Subject Char"/>
    <w:basedOn w:val="CommentTextChar"/>
    <w:link w:val="CommentSubject"/>
    <w:rsid w:val="000128B8"/>
    <w:rPr>
      <w:rFonts w:ascii="Arial" w:hAnsi="Arial"/>
      <w:lang w:val="en-CA"/>
    </w:rPr>
  </w:style>
  <w:style w:type="paragraph" w:styleId="Revision">
    <w:name w:val="Revision"/>
    <w:hidden/>
    <w:uiPriority w:val="99"/>
    <w:semiHidden/>
    <w:rsid w:val="00035537"/>
    <w:rPr>
      <w:rFonts w:ascii="Arial" w:hAnsi="Arial"/>
      <w:sz w:val="22"/>
      <w:lang w:val="en-CA"/>
    </w:rPr>
  </w:style>
  <w:style w:type="paragraph" w:styleId="NoSpacing">
    <w:name w:val="No Spacing"/>
    <w:uiPriority w:val="1"/>
    <w:qFormat/>
    <w:rsid w:val="00DB0F60"/>
    <w:rPr>
      <w:rFonts w:ascii="Calibri" w:eastAsia="MS Mincho" w:hAnsi="Calibri" w:cs="Arial"/>
      <w:sz w:val="22"/>
      <w:szCs w:val="22"/>
      <w:lang w:eastAsia="ja-JP"/>
    </w:rPr>
  </w:style>
  <w:style w:type="character" w:customStyle="1" w:styleId="FooterChar">
    <w:name w:val="Footer Char"/>
    <w:basedOn w:val="DefaultParagraphFont"/>
    <w:link w:val="Footer"/>
    <w:rsid w:val="005B0B58"/>
    <w:rPr>
      <w:rFonts w:ascii="Arial" w:hAnsi="Arial"/>
      <w:sz w:val="18"/>
      <w:lang w:val="en-CA"/>
    </w:rPr>
  </w:style>
  <w:style w:type="paragraph" w:styleId="NormalWeb">
    <w:name w:val="Normal (Web)"/>
    <w:basedOn w:val="Normal"/>
    <w:uiPriority w:val="99"/>
    <w:semiHidden/>
    <w:unhideWhenUsed/>
    <w:rsid w:val="004A4287"/>
    <w:pPr>
      <w:spacing w:before="100" w:beforeAutospacing="1" w:after="100" w:afterAutospacing="1" w:line="240" w:lineRule="auto"/>
      <w:jc w:val="left"/>
    </w:pPr>
    <w:rPr>
      <w:rFonts w:ascii="Times New Roman" w:eastAsiaTheme="minorEastAsia" w:hAnsi="Times New Roman"/>
      <w:sz w:val="24"/>
      <w:szCs w:val="24"/>
      <w:lang w:eastAsia="en-CA"/>
    </w:rPr>
  </w:style>
</w:styles>
</file>

<file path=word/webSettings.xml><?xml version="1.0" encoding="utf-8"?>
<w:webSettings xmlns:r="http://schemas.openxmlformats.org/officeDocument/2006/relationships" xmlns:w="http://schemas.openxmlformats.org/wordprocessingml/2006/main">
  <w:divs>
    <w:div w:id="173228788">
      <w:bodyDiv w:val="1"/>
      <w:marLeft w:val="0"/>
      <w:marRight w:val="0"/>
      <w:marTop w:val="0"/>
      <w:marBottom w:val="0"/>
      <w:divBdr>
        <w:top w:val="none" w:sz="0" w:space="0" w:color="auto"/>
        <w:left w:val="none" w:sz="0" w:space="0" w:color="auto"/>
        <w:bottom w:val="none" w:sz="0" w:space="0" w:color="auto"/>
        <w:right w:val="none" w:sz="0" w:space="0" w:color="auto"/>
      </w:divBdr>
    </w:div>
    <w:div w:id="291905965">
      <w:bodyDiv w:val="1"/>
      <w:marLeft w:val="0"/>
      <w:marRight w:val="0"/>
      <w:marTop w:val="0"/>
      <w:marBottom w:val="0"/>
      <w:divBdr>
        <w:top w:val="none" w:sz="0" w:space="0" w:color="auto"/>
        <w:left w:val="none" w:sz="0" w:space="0" w:color="auto"/>
        <w:bottom w:val="none" w:sz="0" w:space="0" w:color="auto"/>
        <w:right w:val="none" w:sz="0" w:space="0" w:color="auto"/>
      </w:divBdr>
    </w:div>
    <w:div w:id="357243977">
      <w:bodyDiv w:val="1"/>
      <w:marLeft w:val="0"/>
      <w:marRight w:val="0"/>
      <w:marTop w:val="0"/>
      <w:marBottom w:val="0"/>
      <w:divBdr>
        <w:top w:val="none" w:sz="0" w:space="0" w:color="auto"/>
        <w:left w:val="none" w:sz="0" w:space="0" w:color="auto"/>
        <w:bottom w:val="none" w:sz="0" w:space="0" w:color="auto"/>
        <w:right w:val="none" w:sz="0" w:space="0" w:color="auto"/>
      </w:divBdr>
    </w:div>
    <w:div w:id="631449808">
      <w:bodyDiv w:val="1"/>
      <w:marLeft w:val="0"/>
      <w:marRight w:val="0"/>
      <w:marTop w:val="0"/>
      <w:marBottom w:val="0"/>
      <w:divBdr>
        <w:top w:val="none" w:sz="0" w:space="0" w:color="auto"/>
        <w:left w:val="none" w:sz="0" w:space="0" w:color="auto"/>
        <w:bottom w:val="none" w:sz="0" w:space="0" w:color="auto"/>
        <w:right w:val="none" w:sz="0" w:space="0" w:color="auto"/>
      </w:divBdr>
    </w:div>
    <w:div w:id="756168765">
      <w:bodyDiv w:val="1"/>
      <w:marLeft w:val="0"/>
      <w:marRight w:val="0"/>
      <w:marTop w:val="0"/>
      <w:marBottom w:val="0"/>
      <w:divBdr>
        <w:top w:val="none" w:sz="0" w:space="0" w:color="auto"/>
        <w:left w:val="none" w:sz="0" w:space="0" w:color="auto"/>
        <w:bottom w:val="none" w:sz="0" w:space="0" w:color="auto"/>
        <w:right w:val="none" w:sz="0" w:space="0" w:color="auto"/>
      </w:divBdr>
    </w:div>
    <w:div w:id="861238441">
      <w:bodyDiv w:val="1"/>
      <w:marLeft w:val="0"/>
      <w:marRight w:val="0"/>
      <w:marTop w:val="0"/>
      <w:marBottom w:val="0"/>
      <w:divBdr>
        <w:top w:val="none" w:sz="0" w:space="0" w:color="auto"/>
        <w:left w:val="none" w:sz="0" w:space="0" w:color="auto"/>
        <w:bottom w:val="none" w:sz="0" w:space="0" w:color="auto"/>
        <w:right w:val="none" w:sz="0" w:space="0" w:color="auto"/>
      </w:divBdr>
    </w:div>
    <w:div w:id="990400906">
      <w:bodyDiv w:val="1"/>
      <w:marLeft w:val="0"/>
      <w:marRight w:val="0"/>
      <w:marTop w:val="0"/>
      <w:marBottom w:val="0"/>
      <w:divBdr>
        <w:top w:val="none" w:sz="0" w:space="0" w:color="auto"/>
        <w:left w:val="none" w:sz="0" w:space="0" w:color="auto"/>
        <w:bottom w:val="none" w:sz="0" w:space="0" w:color="auto"/>
        <w:right w:val="none" w:sz="0" w:space="0" w:color="auto"/>
      </w:divBdr>
    </w:div>
    <w:div w:id="1222522496">
      <w:bodyDiv w:val="1"/>
      <w:marLeft w:val="0"/>
      <w:marRight w:val="0"/>
      <w:marTop w:val="0"/>
      <w:marBottom w:val="0"/>
      <w:divBdr>
        <w:top w:val="none" w:sz="0" w:space="0" w:color="auto"/>
        <w:left w:val="none" w:sz="0" w:space="0" w:color="auto"/>
        <w:bottom w:val="none" w:sz="0" w:space="0" w:color="auto"/>
        <w:right w:val="none" w:sz="0" w:space="0" w:color="auto"/>
      </w:divBdr>
    </w:div>
    <w:div w:id="1527059826">
      <w:bodyDiv w:val="1"/>
      <w:marLeft w:val="0"/>
      <w:marRight w:val="0"/>
      <w:marTop w:val="0"/>
      <w:marBottom w:val="0"/>
      <w:divBdr>
        <w:top w:val="none" w:sz="0" w:space="0" w:color="auto"/>
        <w:left w:val="none" w:sz="0" w:space="0" w:color="auto"/>
        <w:bottom w:val="none" w:sz="0" w:space="0" w:color="auto"/>
        <w:right w:val="none" w:sz="0" w:space="0" w:color="auto"/>
      </w:divBdr>
    </w:div>
    <w:div w:id="1772235922">
      <w:bodyDiv w:val="1"/>
      <w:marLeft w:val="0"/>
      <w:marRight w:val="0"/>
      <w:marTop w:val="0"/>
      <w:marBottom w:val="0"/>
      <w:divBdr>
        <w:top w:val="none" w:sz="0" w:space="0" w:color="auto"/>
        <w:left w:val="none" w:sz="0" w:space="0" w:color="auto"/>
        <w:bottom w:val="none" w:sz="0" w:space="0" w:color="auto"/>
        <w:right w:val="none" w:sz="0" w:space="0" w:color="auto"/>
      </w:divBdr>
    </w:div>
    <w:div w:id="1919241463">
      <w:bodyDiv w:val="1"/>
      <w:marLeft w:val="0"/>
      <w:marRight w:val="0"/>
      <w:marTop w:val="0"/>
      <w:marBottom w:val="0"/>
      <w:divBdr>
        <w:top w:val="none" w:sz="0" w:space="0" w:color="auto"/>
        <w:left w:val="none" w:sz="0" w:space="0" w:color="auto"/>
        <w:bottom w:val="none" w:sz="0" w:space="0" w:color="auto"/>
        <w:right w:val="none" w:sz="0" w:space="0" w:color="auto"/>
      </w:divBdr>
    </w:div>
    <w:div w:id="20674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arles.masala@amec.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witte\AppData\Roaming\Microsoft\Templates\AMEC%20Memo%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F50E19EAE54D46919A29A2FCD7C09E" ma:contentTypeVersion="0" ma:contentTypeDescription="Create a new document." ma:contentTypeScope="" ma:versionID="c86bd1b4bd9ca60b64034d8b86c74ad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4C142F-0DE1-4A4F-BAAF-3BE580B308B5}"/>
</file>

<file path=customXml/itemProps2.xml><?xml version="1.0" encoding="utf-8"?>
<ds:datastoreItem xmlns:ds="http://schemas.openxmlformats.org/officeDocument/2006/customXml" ds:itemID="{C142C753-3C06-4C17-9560-F8B286C978BB}"/>
</file>

<file path=customXml/itemProps3.xml><?xml version="1.0" encoding="utf-8"?>
<ds:datastoreItem xmlns:ds="http://schemas.openxmlformats.org/officeDocument/2006/customXml" ds:itemID="{19E9312B-9399-423E-8883-5D9B4F85DDEC}"/>
</file>

<file path=customXml/itemProps4.xml><?xml version="1.0" encoding="utf-8"?>
<ds:datastoreItem xmlns:ds="http://schemas.openxmlformats.org/officeDocument/2006/customXml" ds:itemID="{B4E300A2-A2B0-4CD6-B02D-E64A9A2CCB57}"/>
</file>

<file path=docProps/app.xml><?xml version="1.0" encoding="utf-8"?>
<Properties xmlns="http://schemas.openxmlformats.org/officeDocument/2006/extended-properties" xmlns:vt="http://schemas.openxmlformats.org/officeDocument/2006/docPropsVTypes">
  <Template>AMEC Memo Template.dot</Template>
  <TotalTime>5</TotalTime>
  <Pages>9</Pages>
  <Words>1995</Words>
  <Characters>10665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Hydrotechnical Data Memo</vt:lpstr>
    </vt:vector>
  </TitlesOfParts>
  <Company>RCN Consulting</Company>
  <LinksUpToDate>false</LinksUpToDate>
  <CharactersWithSpaces>12635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Hydrotechnical Data Memo</dc:title>
  <dc:creator>Renata Wood</dc:creator>
  <cp:lastModifiedBy>joyce.mcfadyen</cp:lastModifiedBy>
  <cp:revision>3</cp:revision>
  <cp:lastPrinted>2014-03-11T13:51:00Z</cp:lastPrinted>
  <dcterms:created xsi:type="dcterms:W3CDTF">2014-03-11T13:47:00Z</dcterms:created>
  <dcterms:modified xsi:type="dcterms:W3CDTF">2014-03-11T13:51:00Z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0x01010077F50E19EAE54D46919A29A2FCD7C09E</vt:lpwstr>
  </property>
</Properties>
</file>