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974" w:rsidRDefault="004B1B53" w:rsidP="00221974">
      <w:r>
        <w:rPr>
          <w:noProof/>
          <w:lang w:eastAsia="en-CA"/>
        </w:rPr>
        <w:drawing>
          <wp:anchor distT="0" distB="0" distL="114300" distR="114300" simplePos="0" relativeHeight="251654656" behindDoc="1" locked="1" layoutInCell="1" allowOverlap="1">
            <wp:simplePos x="0" y="0"/>
            <wp:positionH relativeFrom="page">
              <wp:posOffset>457200</wp:posOffset>
            </wp:positionH>
            <wp:positionV relativeFrom="page">
              <wp:posOffset>411480</wp:posOffset>
            </wp:positionV>
            <wp:extent cx="2514600" cy="633095"/>
            <wp:effectExtent l="19050" t="0" r="0" b="0"/>
            <wp:wrapNone/>
            <wp:docPr id="3" name="Picture 32" descr="AE Logo wtagline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 Logo wtagline hires"/>
                    <pic:cNvPicPr>
                      <a:picLocks noChangeAspect="1" noChangeArrowheads="1"/>
                    </pic:cNvPicPr>
                  </pic:nvPicPr>
                  <pic:blipFill>
                    <a:blip r:embed="rId11" cstate="print"/>
                    <a:srcRect/>
                    <a:stretch>
                      <a:fillRect/>
                    </a:stretch>
                  </pic:blipFill>
                  <pic:spPr bwMode="auto">
                    <a:xfrm>
                      <a:off x="0" y="0"/>
                      <a:ext cx="2514600" cy="633095"/>
                    </a:xfrm>
                    <a:prstGeom prst="rect">
                      <a:avLst/>
                    </a:prstGeom>
                    <a:noFill/>
                    <a:ln w="9525">
                      <a:noFill/>
                      <a:miter lim="800000"/>
                      <a:headEnd/>
                      <a:tailEnd/>
                    </a:ln>
                  </pic:spPr>
                </pic:pic>
              </a:graphicData>
            </a:graphic>
          </wp:anchor>
        </w:drawing>
      </w:r>
    </w:p>
    <w:tbl>
      <w:tblPr>
        <w:tblpPr w:leftFromText="187" w:rightFromText="187" w:vertAnchor="page" w:tblpY="865"/>
        <w:tblOverlap w:val="never"/>
        <w:tblW w:w="11160" w:type="dxa"/>
        <w:tblLayout w:type="fixed"/>
        <w:tblCellMar>
          <w:top w:w="115" w:type="dxa"/>
          <w:left w:w="115" w:type="dxa"/>
          <w:bottom w:w="14" w:type="dxa"/>
          <w:right w:w="115" w:type="dxa"/>
        </w:tblCellMar>
        <w:tblLook w:val="0000"/>
      </w:tblPr>
      <w:tblGrid>
        <w:gridCol w:w="4860"/>
        <w:gridCol w:w="1081"/>
        <w:gridCol w:w="2159"/>
        <w:gridCol w:w="683"/>
        <w:gridCol w:w="2377"/>
      </w:tblGrid>
      <w:tr w:rsidR="007D5818" w:rsidRPr="004B1B53" w:rsidTr="00696ADB">
        <w:trPr>
          <w:cantSplit/>
          <w:trHeight w:val="288"/>
        </w:trPr>
        <w:tc>
          <w:tcPr>
            <w:tcW w:w="4860" w:type="dxa"/>
            <w:vMerge w:val="restart"/>
            <w:tcMar>
              <w:left w:w="0" w:type="dxa"/>
              <w:bottom w:w="0" w:type="dxa"/>
            </w:tcMar>
            <w:vAlign w:val="bottom"/>
          </w:tcPr>
          <w:p w:rsidR="007D5818" w:rsidRPr="004B1B53" w:rsidRDefault="007D5818" w:rsidP="00674996">
            <w:pPr>
              <w:spacing w:line="320" w:lineRule="exact"/>
              <w:rPr>
                <w:rStyle w:val="AEBlue"/>
                <w:color w:val="auto"/>
                <w:sz w:val="28"/>
              </w:rPr>
            </w:pPr>
            <w:r w:rsidRPr="004B1B53">
              <w:rPr>
                <w:rStyle w:val="AEBlue"/>
                <w:color w:val="auto"/>
                <w:sz w:val="28"/>
              </w:rPr>
              <w:t>MEMO</w:t>
            </w:r>
          </w:p>
        </w:tc>
        <w:tc>
          <w:tcPr>
            <w:tcW w:w="1081" w:type="dxa"/>
          </w:tcPr>
          <w:p w:rsidR="007D5818" w:rsidRPr="004B1B53" w:rsidRDefault="007D5818" w:rsidP="00674996">
            <w:pPr>
              <w:ind w:left="-1080" w:firstLine="1080"/>
              <w:rPr>
                <w:b/>
                <w:bCs/>
                <w:sz w:val="18"/>
              </w:rPr>
            </w:pPr>
            <w:r w:rsidRPr="004B1B53">
              <w:rPr>
                <w:b/>
                <w:bCs/>
                <w:sz w:val="18"/>
              </w:rPr>
              <w:t>Date:</w:t>
            </w:r>
          </w:p>
        </w:tc>
        <w:tc>
          <w:tcPr>
            <w:tcW w:w="2159" w:type="dxa"/>
            <w:tcBorders>
              <w:bottom w:val="single" w:sz="4" w:space="0" w:color="B2B2B2"/>
            </w:tcBorders>
            <w:vAlign w:val="center"/>
          </w:tcPr>
          <w:p w:rsidR="007D5818" w:rsidRPr="004B1B53" w:rsidRDefault="001978A5" w:rsidP="00696ADB">
            <w:pPr>
              <w:rPr>
                <w:rFonts w:cs="Arial"/>
                <w:b/>
                <w:szCs w:val="18"/>
              </w:rPr>
            </w:pPr>
            <w:r w:rsidRPr="004B1B53">
              <w:rPr>
                <w:szCs w:val="18"/>
              </w:rPr>
              <w:fldChar w:fldCharType="begin"/>
            </w:r>
            <w:r w:rsidR="007D5818" w:rsidRPr="004B1B53">
              <w:rPr>
                <w:szCs w:val="18"/>
              </w:rPr>
              <w:instrText xml:space="preserve"> DOCPROPERTY  Date  \@ "MMMM d, yyyy " </w:instrText>
            </w:r>
            <w:r w:rsidRPr="004B1B53">
              <w:rPr>
                <w:szCs w:val="18"/>
              </w:rPr>
              <w:fldChar w:fldCharType="separate"/>
            </w:r>
            <w:r w:rsidR="001B4C84" w:rsidRPr="004B1B53">
              <w:rPr>
                <w:szCs w:val="18"/>
              </w:rPr>
              <w:t xml:space="preserve">October 18, 2013 </w:t>
            </w:r>
            <w:r w:rsidRPr="004B1B53">
              <w:rPr>
                <w:szCs w:val="18"/>
              </w:rPr>
              <w:fldChar w:fldCharType="end"/>
            </w:r>
          </w:p>
        </w:tc>
        <w:tc>
          <w:tcPr>
            <w:tcW w:w="683" w:type="dxa"/>
          </w:tcPr>
          <w:p w:rsidR="007D5818" w:rsidRPr="004B1B53" w:rsidRDefault="007D5818" w:rsidP="00674996">
            <w:pPr>
              <w:rPr>
                <w:b/>
                <w:bCs/>
                <w:sz w:val="18"/>
              </w:rPr>
            </w:pPr>
            <w:r w:rsidRPr="004B1B53">
              <w:rPr>
                <w:b/>
                <w:bCs/>
                <w:sz w:val="18"/>
              </w:rPr>
              <w:t>File:</w:t>
            </w:r>
          </w:p>
        </w:tc>
        <w:bookmarkStart w:id="0" w:name="BFILENO"/>
        <w:bookmarkEnd w:id="0"/>
        <w:tc>
          <w:tcPr>
            <w:tcW w:w="2377" w:type="dxa"/>
            <w:tcBorders>
              <w:bottom w:val="single" w:sz="4" w:space="0" w:color="B2B2B2"/>
            </w:tcBorders>
          </w:tcPr>
          <w:p w:rsidR="007D5818" w:rsidRPr="004B1B53" w:rsidRDefault="001978A5" w:rsidP="00674996">
            <w:pPr>
              <w:ind w:right="-189"/>
            </w:pPr>
            <w:r w:rsidRPr="004B1B53">
              <w:rPr>
                <w:szCs w:val="18"/>
              </w:rPr>
              <w:fldChar w:fldCharType="begin"/>
            </w:r>
            <w:r w:rsidR="007D5818" w:rsidRPr="004B1B53">
              <w:rPr>
                <w:szCs w:val="18"/>
              </w:rPr>
              <w:instrText xml:space="preserve"> DOCPROPERTY  FileNo </w:instrText>
            </w:r>
            <w:r w:rsidRPr="004B1B53">
              <w:rPr>
                <w:szCs w:val="18"/>
              </w:rPr>
              <w:fldChar w:fldCharType="separate"/>
            </w:r>
            <w:r w:rsidR="001B4C84" w:rsidRPr="004B1B53">
              <w:rPr>
                <w:szCs w:val="18"/>
              </w:rPr>
              <w:t>132333</w:t>
            </w:r>
            <w:r w:rsidRPr="004B1B53">
              <w:rPr>
                <w:szCs w:val="18"/>
              </w:rPr>
              <w:fldChar w:fldCharType="end"/>
            </w:r>
          </w:p>
        </w:tc>
      </w:tr>
      <w:tr w:rsidR="007D5818" w:rsidRPr="004B1B53" w:rsidTr="00696ADB">
        <w:trPr>
          <w:cantSplit/>
          <w:trHeight w:val="288"/>
        </w:trPr>
        <w:tc>
          <w:tcPr>
            <w:tcW w:w="4860" w:type="dxa"/>
            <w:vMerge/>
            <w:tcMar>
              <w:bottom w:w="0" w:type="dxa"/>
            </w:tcMar>
          </w:tcPr>
          <w:p w:rsidR="007D5818" w:rsidRPr="004B1B53" w:rsidRDefault="007D5818" w:rsidP="00674996"/>
        </w:tc>
        <w:tc>
          <w:tcPr>
            <w:tcW w:w="1081" w:type="dxa"/>
          </w:tcPr>
          <w:p w:rsidR="007D5818" w:rsidRPr="004B1B53" w:rsidRDefault="007D5818" w:rsidP="00674996">
            <w:pPr>
              <w:rPr>
                <w:b/>
                <w:bCs/>
                <w:sz w:val="18"/>
              </w:rPr>
            </w:pPr>
            <w:r w:rsidRPr="004B1B53">
              <w:rPr>
                <w:b/>
                <w:bCs/>
                <w:sz w:val="18"/>
              </w:rPr>
              <w:t>To:</w:t>
            </w:r>
          </w:p>
        </w:tc>
        <w:bookmarkStart w:id="1" w:name="BNAME"/>
        <w:bookmarkEnd w:id="1"/>
        <w:tc>
          <w:tcPr>
            <w:tcW w:w="5219" w:type="dxa"/>
            <w:gridSpan w:val="3"/>
            <w:tcBorders>
              <w:bottom w:val="single" w:sz="4" w:space="0" w:color="B2B2B2"/>
            </w:tcBorders>
            <w:vAlign w:val="center"/>
          </w:tcPr>
          <w:p w:rsidR="00837276" w:rsidRPr="004B1B53" w:rsidRDefault="001978A5" w:rsidP="00837276">
            <w:pPr>
              <w:rPr>
                <w:szCs w:val="18"/>
              </w:rPr>
            </w:pPr>
            <w:r w:rsidRPr="004B1B53">
              <w:rPr>
                <w:szCs w:val="18"/>
              </w:rPr>
              <w:fldChar w:fldCharType="begin"/>
            </w:r>
            <w:r w:rsidR="007D5818" w:rsidRPr="004B1B53">
              <w:rPr>
                <w:szCs w:val="18"/>
              </w:rPr>
              <w:instrText xml:space="preserve"> DOCPROPERTY  Toname </w:instrText>
            </w:r>
            <w:r w:rsidRPr="004B1B53">
              <w:rPr>
                <w:szCs w:val="18"/>
              </w:rPr>
              <w:fldChar w:fldCharType="separate"/>
            </w:r>
            <w:r w:rsidR="001B4C84" w:rsidRPr="004B1B53">
              <w:rPr>
                <w:szCs w:val="18"/>
              </w:rPr>
              <w:t>AMEC</w:t>
            </w:r>
            <w:r w:rsidR="00837276" w:rsidRPr="004B1B53">
              <w:rPr>
                <w:szCs w:val="18"/>
              </w:rPr>
              <w:t>:</w:t>
            </w:r>
            <w:r w:rsidR="001B4C84" w:rsidRPr="004B1B53">
              <w:rPr>
                <w:szCs w:val="18"/>
              </w:rPr>
              <w:t xml:space="preserve"> Brian Geddes</w:t>
            </w:r>
            <w:r w:rsidR="001311E8">
              <w:rPr>
                <w:szCs w:val="18"/>
              </w:rPr>
              <w:t>,</w:t>
            </w:r>
            <w:r w:rsidR="001B4C84" w:rsidRPr="004B1B53">
              <w:rPr>
                <w:szCs w:val="18"/>
              </w:rPr>
              <w:t xml:space="preserve"> PM</w:t>
            </w:r>
            <w:r w:rsidRPr="004B1B53">
              <w:rPr>
                <w:szCs w:val="18"/>
              </w:rPr>
              <w:fldChar w:fldCharType="end"/>
            </w:r>
            <w:r w:rsidR="00837276" w:rsidRPr="004B1B53">
              <w:rPr>
                <w:szCs w:val="18"/>
              </w:rPr>
              <w:t xml:space="preserve">, </w:t>
            </w:r>
          </w:p>
          <w:p w:rsidR="007D5818" w:rsidRPr="004B1B53" w:rsidRDefault="00837276" w:rsidP="00837276">
            <w:pPr>
              <w:rPr>
                <w:szCs w:val="18"/>
              </w:rPr>
            </w:pPr>
            <w:r w:rsidRPr="004B1B53">
              <w:rPr>
                <w:szCs w:val="18"/>
              </w:rPr>
              <w:t>AE: Steve Bartsch</w:t>
            </w:r>
            <w:r w:rsidR="001311E8">
              <w:rPr>
                <w:szCs w:val="18"/>
              </w:rPr>
              <w:t>,</w:t>
            </w:r>
            <w:r w:rsidRPr="004B1B53">
              <w:rPr>
                <w:szCs w:val="18"/>
              </w:rPr>
              <w:t xml:space="preserve"> PM &amp; Ray Korpela</w:t>
            </w:r>
            <w:r w:rsidR="001311E8">
              <w:rPr>
                <w:szCs w:val="18"/>
              </w:rPr>
              <w:t>,</w:t>
            </w:r>
            <w:r w:rsidRPr="004B1B53">
              <w:rPr>
                <w:szCs w:val="18"/>
              </w:rPr>
              <w:t xml:space="preserve"> Lead</w:t>
            </w:r>
          </w:p>
        </w:tc>
      </w:tr>
      <w:tr w:rsidR="007D5818" w:rsidRPr="004B1B53" w:rsidTr="00696ADB">
        <w:trPr>
          <w:cantSplit/>
          <w:trHeight w:val="288"/>
        </w:trPr>
        <w:tc>
          <w:tcPr>
            <w:tcW w:w="4860" w:type="dxa"/>
            <w:vMerge/>
            <w:tcMar>
              <w:bottom w:w="0" w:type="dxa"/>
            </w:tcMar>
          </w:tcPr>
          <w:p w:rsidR="007D5818" w:rsidRPr="004B1B53" w:rsidRDefault="007D5818" w:rsidP="00674996"/>
        </w:tc>
        <w:tc>
          <w:tcPr>
            <w:tcW w:w="1081" w:type="dxa"/>
          </w:tcPr>
          <w:p w:rsidR="007D5818" w:rsidRPr="004B1B53" w:rsidRDefault="007D5818" w:rsidP="00674996">
            <w:pPr>
              <w:rPr>
                <w:b/>
                <w:bCs/>
                <w:sz w:val="18"/>
              </w:rPr>
            </w:pPr>
            <w:r w:rsidRPr="004B1B53">
              <w:rPr>
                <w:b/>
                <w:bCs/>
                <w:sz w:val="18"/>
              </w:rPr>
              <w:t>From:</w:t>
            </w:r>
          </w:p>
        </w:tc>
        <w:bookmarkStart w:id="2" w:name="USERNAME"/>
        <w:bookmarkEnd w:id="2"/>
        <w:tc>
          <w:tcPr>
            <w:tcW w:w="5219" w:type="dxa"/>
            <w:gridSpan w:val="3"/>
            <w:tcBorders>
              <w:top w:val="single" w:sz="4" w:space="0" w:color="B2B2B2"/>
              <w:bottom w:val="single" w:sz="4" w:space="0" w:color="B2B2B2"/>
            </w:tcBorders>
            <w:vAlign w:val="center"/>
          </w:tcPr>
          <w:p w:rsidR="007D5818" w:rsidRPr="004B1B53" w:rsidRDefault="001978A5" w:rsidP="00696ADB">
            <w:pPr>
              <w:pStyle w:val="Header"/>
              <w:rPr>
                <w:szCs w:val="18"/>
              </w:rPr>
            </w:pPr>
            <w:r w:rsidRPr="004B1B53">
              <w:rPr>
                <w:szCs w:val="18"/>
              </w:rPr>
              <w:fldChar w:fldCharType="begin"/>
            </w:r>
            <w:r w:rsidR="001311E8" w:rsidRPr="004B1B53">
              <w:rPr>
                <w:szCs w:val="18"/>
              </w:rPr>
              <w:instrText xml:space="preserve"> DOCPROPERTY  Username </w:instrText>
            </w:r>
            <w:r w:rsidRPr="004B1B53">
              <w:rPr>
                <w:szCs w:val="18"/>
              </w:rPr>
              <w:fldChar w:fldCharType="separate"/>
            </w:r>
            <w:r w:rsidR="001311E8" w:rsidRPr="004B1B53">
              <w:rPr>
                <w:szCs w:val="18"/>
              </w:rPr>
              <w:t>George De Ridder</w:t>
            </w:r>
            <w:r w:rsidR="001311E8">
              <w:rPr>
                <w:szCs w:val="18"/>
              </w:rPr>
              <w:t>,</w:t>
            </w:r>
            <w:r w:rsidR="001311E8" w:rsidRPr="004B1B53">
              <w:rPr>
                <w:szCs w:val="18"/>
              </w:rPr>
              <w:t xml:space="preserve"> </w:t>
            </w:r>
            <w:proofErr w:type="spellStart"/>
            <w:r w:rsidR="001311E8" w:rsidRPr="004B1B53">
              <w:rPr>
                <w:szCs w:val="18"/>
              </w:rPr>
              <w:t>P.Eng</w:t>
            </w:r>
            <w:proofErr w:type="spellEnd"/>
            <w:r w:rsidR="001311E8" w:rsidRPr="004B1B53">
              <w:rPr>
                <w:szCs w:val="18"/>
              </w:rPr>
              <w:t>.</w:t>
            </w:r>
            <w:r w:rsidRPr="004B1B53">
              <w:rPr>
                <w:szCs w:val="18"/>
              </w:rPr>
              <w:fldChar w:fldCharType="end"/>
            </w:r>
          </w:p>
        </w:tc>
      </w:tr>
      <w:tr w:rsidR="007D5818" w:rsidRPr="004B1B53" w:rsidTr="00696ADB">
        <w:trPr>
          <w:cantSplit/>
          <w:trHeight w:val="288"/>
        </w:trPr>
        <w:tc>
          <w:tcPr>
            <w:tcW w:w="4860" w:type="dxa"/>
            <w:vMerge/>
            <w:tcMar>
              <w:bottom w:w="0" w:type="dxa"/>
            </w:tcMar>
          </w:tcPr>
          <w:p w:rsidR="007D5818" w:rsidRPr="004B1B53" w:rsidRDefault="007D5818" w:rsidP="00674996"/>
        </w:tc>
        <w:tc>
          <w:tcPr>
            <w:tcW w:w="1081" w:type="dxa"/>
          </w:tcPr>
          <w:p w:rsidR="007D5818" w:rsidRPr="004B1B53" w:rsidRDefault="007D5818" w:rsidP="00674996">
            <w:pPr>
              <w:rPr>
                <w:b/>
                <w:bCs/>
                <w:sz w:val="18"/>
              </w:rPr>
            </w:pPr>
            <w:r w:rsidRPr="004B1B53">
              <w:rPr>
                <w:b/>
                <w:bCs/>
                <w:sz w:val="18"/>
              </w:rPr>
              <w:t>Project:</w:t>
            </w:r>
          </w:p>
        </w:tc>
        <w:tc>
          <w:tcPr>
            <w:tcW w:w="5219" w:type="dxa"/>
            <w:gridSpan w:val="3"/>
            <w:tcBorders>
              <w:top w:val="single" w:sz="4" w:space="0" w:color="B2B2B2"/>
              <w:bottom w:val="single" w:sz="4" w:space="0" w:color="B2B2B2"/>
            </w:tcBorders>
            <w:vAlign w:val="center"/>
          </w:tcPr>
          <w:p w:rsidR="007D5818" w:rsidRPr="004B1B53" w:rsidRDefault="004B1B53" w:rsidP="00696ADB">
            <w:pPr>
              <w:pStyle w:val="Header"/>
              <w:rPr>
                <w:szCs w:val="18"/>
              </w:rPr>
            </w:pPr>
            <w:bookmarkStart w:id="3" w:name="BPROJECTNO"/>
            <w:bookmarkEnd w:id="3"/>
            <w:r w:rsidRPr="004B1B53">
              <w:rPr>
                <w:szCs w:val="18"/>
              </w:rPr>
              <w:t>MOUNT NANSEN REMEDIATION PROJECT</w:t>
            </w:r>
          </w:p>
        </w:tc>
      </w:tr>
      <w:tr w:rsidR="007D5818" w:rsidRPr="004B1B53" w:rsidTr="00696ADB">
        <w:trPr>
          <w:cantSplit/>
          <w:trHeight w:val="288"/>
        </w:trPr>
        <w:tc>
          <w:tcPr>
            <w:tcW w:w="4860" w:type="dxa"/>
            <w:vMerge/>
            <w:tcMar>
              <w:bottom w:w="0" w:type="dxa"/>
            </w:tcMar>
          </w:tcPr>
          <w:p w:rsidR="007D5818" w:rsidRPr="004B1B53" w:rsidRDefault="007D5818" w:rsidP="00674996"/>
        </w:tc>
        <w:tc>
          <w:tcPr>
            <w:tcW w:w="1081" w:type="dxa"/>
          </w:tcPr>
          <w:p w:rsidR="007D5818" w:rsidRPr="004B1B53" w:rsidRDefault="007D5818" w:rsidP="00674996">
            <w:pPr>
              <w:rPr>
                <w:b/>
                <w:bCs/>
                <w:sz w:val="18"/>
              </w:rPr>
            </w:pPr>
            <w:r w:rsidRPr="004B1B53">
              <w:rPr>
                <w:b/>
                <w:bCs/>
                <w:sz w:val="18"/>
              </w:rPr>
              <w:t>Subject:</w:t>
            </w:r>
          </w:p>
        </w:tc>
        <w:bookmarkStart w:id="4" w:name="BSUBJECT"/>
        <w:bookmarkEnd w:id="4"/>
        <w:tc>
          <w:tcPr>
            <w:tcW w:w="5219" w:type="dxa"/>
            <w:gridSpan w:val="3"/>
            <w:tcBorders>
              <w:top w:val="single" w:sz="4" w:space="0" w:color="B2B2B2"/>
              <w:bottom w:val="single" w:sz="4" w:space="0" w:color="B2B2B2"/>
            </w:tcBorders>
            <w:vAlign w:val="center"/>
          </w:tcPr>
          <w:p w:rsidR="007D5818" w:rsidRPr="004B1B53" w:rsidRDefault="001978A5" w:rsidP="00696ADB">
            <w:pPr>
              <w:pStyle w:val="Header"/>
              <w:rPr>
                <w:szCs w:val="18"/>
              </w:rPr>
            </w:pPr>
            <w:r w:rsidRPr="004B1B53">
              <w:rPr>
                <w:szCs w:val="18"/>
              </w:rPr>
              <w:fldChar w:fldCharType="begin"/>
            </w:r>
            <w:r w:rsidR="007D5818" w:rsidRPr="004B1B53">
              <w:rPr>
                <w:szCs w:val="18"/>
              </w:rPr>
              <w:instrText xml:space="preserve"> DOCPROPERTY  Subject </w:instrText>
            </w:r>
            <w:r w:rsidRPr="004B1B53">
              <w:rPr>
                <w:szCs w:val="18"/>
              </w:rPr>
              <w:fldChar w:fldCharType="separate"/>
            </w:r>
            <w:r w:rsidR="001B4C84" w:rsidRPr="004B1B53">
              <w:rPr>
                <w:szCs w:val="18"/>
              </w:rPr>
              <w:t>SITE INSPECTION OCT 3-4 2013 REPORT</w:t>
            </w:r>
            <w:r w:rsidRPr="004B1B53">
              <w:rPr>
                <w:szCs w:val="18"/>
              </w:rPr>
              <w:fldChar w:fldCharType="end"/>
            </w:r>
          </w:p>
        </w:tc>
      </w:tr>
      <w:tr w:rsidR="007D5818" w:rsidRPr="004B1B53" w:rsidTr="00674996">
        <w:trPr>
          <w:cantSplit/>
          <w:trHeight w:hRule="exact" w:val="180"/>
        </w:trPr>
        <w:tc>
          <w:tcPr>
            <w:tcW w:w="4860" w:type="dxa"/>
            <w:vMerge/>
            <w:tcBorders>
              <w:bottom w:val="single" w:sz="4" w:space="0" w:color="00569C"/>
            </w:tcBorders>
          </w:tcPr>
          <w:p w:rsidR="007D5818" w:rsidRPr="004B1B53" w:rsidRDefault="007D5818" w:rsidP="00674996"/>
        </w:tc>
        <w:tc>
          <w:tcPr>
            <w:tcW w:w="6300" w:type="dxa"/>
            <w:gridSpan w:val="4"/>
            <w:tcBorders>
              <w:bottom w:val="single" w:sz="4" w:space="0" w:color="00569C"/>
            </w:tcBorders>
          </w:tcPr>
          <w:p w:rsidR="007D5818" w:rsidRPr="004B1B53" w:rsidRDefault="007D5818" w:rsidP="00674996"/>
        </w:tc>
      </w:tr>
    </w:tbl>
    <w:p w:rsidR="008B6D7E" w:rsidRPr="004B1B53" w:rsidRDefault="00522AE6" w:rsidP="004B1B53">
      <w:pPr>
        <w:spacing w:line="264" w:lineRule="auto"/>
        <w:rPr>
          <w:b/>
        </w:rPr>
      </w:pPr>
      <w:bookmarkStart w:id="5" w:name="Start"/>
      <w:bookmarkEnd w:id="5"/>
      <w:r w:rsidRPr="004B1B53">
        <w:rPr>
          <w:b/>
        </w:rPr>
        <w:t>Date and Purpose of Inspections</w:t>
      </w:r>
    </w:p>
    <w:p w:rsidR="00522AE6" w:rsidRPr="004B1B53" w:rsidRDefault="00522AE6" w:rsidP="004B1B53">
      <w:pPr>
        <w:spacing w:line="264" w:lineRule="auto"/>
      </w:pPr>
      <w:r w:rsidRPr="004B1B53">
        <w:t>Inspections were conducted on Thursday</w:t>
      </w:r>
      <w:r w:rsidR="00225B9E">
        <w:t>, October</w:t>
      </w:r>
      <w:r w:rsidRPr="004B1B53">
        <w:t xml:space="preserve"> 3 and Friday</w:t>
      </w:r>
      <w:r w:rsidR="00225B9E">
        <w:t>,</w:t>
      </w:r>
      <w:r w:rsidRPr="004B1B53">
        <w:t xml:space="preserve"> October </w:t>
      </w:r>
      <w:r w:rsidR="00225B9E">
        <w:t xml:space="preserve">4 </w:t>
      </w:r>
      <w:r w:rsidRPr="004B1B53">
        <w:t xml:space="preserve">of the remaining buildings, to </w:t>
      </w:r>
      <w:r w:rsidR="00704DA3" w:rsidRPr="004B1B53">
        <w:t xml:space="preserve">closely </w:t>
      </w:r>
      <w:r w:rsidRPr="004B1B53">
        <w:t>identify:</w:t>
      </w:r>
    </w:p>
    <w:p w:rsidR="00704DA3" w:rsidRPr="004B1B53" w:rsidRDefault="00522AE6" w:rsidP="004B1B53">
      <w:pPr>
        <w:numPr>
          <w:ilvl w:val="0"/>
          <w:numId w:val="21"/>
        </w:numPr>
        <w:spacing w:line="264" w:lineRule="auto"/>
      </w:pPr>
      <w:r w:rsidRPr="004B1B53">
        <w:t>structural conf</w:t>
      </w:r>
      <w:r w:rsidR="007210A9" w:rsidRPr="004B1B53">
        <w:t>i</w:t>
      </w:r>
      <w:r w:rsidRPr="004B1B53">
        <w:t>gurations</w:t>
      </w:r>
    </w:p>
    <w:p w:rsidR="007210A9" w:rsidRPr="004B1B53" w:rsidRDefault="00704DA3" w:rsidP="004B1B53">
      <w:pPr>
        <w:numPr>
          <w:ilvl w:val="0"/>
          <w:numId w:val="21"/>
        </w:numPr>
        <w:spacing w:line="264" w:lineRule="auto"/>
      </w:pPr>
      <w:r w:rsidRPr="004B1B53">
        <w:t>content of buildings</w:t>
      </w:r>
      <w:r w:rsidR="00522AE6" w:rsidRPr="004B1B53">
        <w:t xml:space="preserve"> </w:t>
      </w:r>
    </w:p>
    <w:p w:rsidR="00522AE6" w:rsidRPr="004B1B53" w:rsidRDefault="00522AE6" w:rsidP="004B1B53">
      <w:pPr>
        <w:numPr>
          <w:ilvl w:val="0"/>
          <w:numId w:val="21"/>
        </w:numPr>
        <w:spacing w:line="264" w:lineRule="auto"/>
      </w:pPr>
      <w:r w:rsidRPr="004B1B53">
        <w:t xml:space="preserve">materials </w:t>
      </w:r>
      <w:r w:rsidR="007210A9" w:rsidRPr="004B1B53">
        <w:t>and potential brea</w:t>
      </w:r>
      <w:r w:rsidR="004B1B53" w:rsidRPr="004B1B53">
        <w:t>kdown of deconstructed stream (</w:t>
      </w:r>
      <w:r w:rsidR="007210A9" w:rsidRPr="004B1B53">
        <w:t>recycle, salvage or disposed)</w:t>
      </w:r>
    </w:p>
    <w:p w:rsidR="007210A9" w:rsidRPr="004B1B53" w:rsidRDefault="007210A9" w:rsidP="004B1B53">
      <w:pPr>
        <w:numPr>
          <w:ilvl w:val="0"/>
          <w:numId w:val="21"/>
        </w:numPr>
        <w:spacing w:line="264" w:lineRule="auto"/>
      </w:pPr>
      <w:r w:rsidRPr="004B1B53">
        <w:t xml:space="preserve">potential </w:t>
      </w:r>
      <w:r w:rsidR="00704DA3" w:rsidRPr="004B1B53">
        <w:t>hazardous materials</w:t>
      </w:r>
      <w:r w:rsidRPr="004B1B53">
        <w:t xml:space="preserve"> </w:t>
      </w:r>
    </w:p>
    <w:p w:rsidR="001311E8" w:rsidRPr="001311E8" w:rsidRDefault="001311E8" w:rsidP="004B1B53">
      <w:pPr>
        <w:spacing w:line="264" w:lineRule="auto"/>
      </w:pPr>
    </w:p>
    <w:p w:rsidR="00522AE6" w:rsidRPr="004B1B53" w:rsidRDefault="00522AE6" w:rsidP="004B1B53">
      <w:pPr>
        <w:spacing w:line="264" w:lineRule="auto"/>
        <w:rPr>
          <w:b/>
        </w:rPr>
      </w:pPr>
      <w:r w:rsidRPr="004B1B53">
        <w:rPr>
          <w:b/>
        </w:rPr>
        <w:t>Team</w:t>
      </w:r>
    </w:p>
    <w:p w:rsidR="00704DA3" w:rsidRPr="004B1B53" w:rsidRDefault="00792B6B" w:rsidP="004B1B53">
      <w:pPr>
        <w:spacing w:line="264" w:lineRule="auto"/>
      </w:pPr>
      <w:r w:rsidRPr="004B1B53">
        <w:t xml:space="preserve">George de Ridder of AE, accompanied by SUMAS Environmental team of </w:t>
      </w:r>
      <w:r w:rsidR="00225B9E">
        <w:t>three</w:t>
      </w:r>
      <w:r w:rsidRPr="004B1B53">
        <w:t>, lead by Alan Avery.</w:t>
      </w:r>
    </w:p>
    <w:p w:rsidR="00704DA3" w:rsidRPr="004B1B53" w:rsidRDefault="00704DA3" w:rsidP="004B1B53">
      <w:pPr>
        <w:spacing w:line="264" w:lineRule="auto"/>
      </w:pPr>
    </w:p>
    <w:p w:rsidR="00522AE6" w:rsidRPr="004B1B53" w:rsidRDefault="00225B9E" w:rsidP="004B1B53">
      <w:pPr>
        <w:spacing w:line="264" w:lineRule="auto"/>
        <w:rPr>
          <w:b/>
        </w:rPr>
      </w:pPr>
      <w:r>
        <w:rPr>
          <w:b/>
        </w:rPr>
        <w:t>Work P</w:t>
      </w:r>
      <w:r w:rsidR="00522AE6" w:rsidRPr="004B1B53">
        <w:rPr>
          <w:b/>
        </w:rPr>
        <w:t>lan</w:t>
      </w:r>
    </w:p>
    <w:p w:rsidR="00886444" w:rsidRDefault="00225B9E" w:rsidP="004B1B53">
      <w:pPr>
        <w:spacing w:line="264" w:lineRule="auto"/>
      </w:pPr>
      <w:r>
        <w:t>The pre-developed Work P</w:t>
      </w:r>
      <w:r w:rsidR="00886444" w:rsidRPr="004B1B53">
        <w:t xml:space="preserve">lan by AE of September 2013 was </w:t>
      </w:r>
      <w:r w:rsidR="00792B6B" w:rsidRPr="004B1B53">
        <w:t>followed;</w:t>
      </w:r>
      <w:r w:rsidR="00886444" w:rsidRPr="004B1B53">
        <w:t xml:space="preserve"> however</w:t>
      </w:r>
      <w:r>
        <w:t>,</w:t>
      </w:r>
      <w:r w:rsidR="00886444" w:rsidRPr="004B1B53">
        <w:t xml:space="preserve"> some smaller buildings were already demolished.</w:t>
      </w:r>
    </w:p>
    <w:p w:rsidR="00225B9E" w:rsidRPr="004B1B53" w:rsidRDefault="00225B9E" w:rsidP="004B1B53">
      <w:pPr>
        <w:spacing w:line="264" w:lineRule="auto"/>
      </w:pPr>
    </w:p>
    <w:p w:rsidR="00886444" w:rsidRDefault="00886444" w:rsidP="004B1B53">
      <w:pPr>
        <w:spacing w:line="264" w:lineRule="auto"/>
      </w:pPr>
      <w:r w:rsidRPr="004B1B53">
        <w:t>All buildings were accessible on foot, interior and exterior. No inspections were done on roofs requiring a ladder.</w:t>
      </w:r>
    </w:p>
    <w:p w:rsidR="00225B9E" w:rsidRPr="004B1B53" w:rsidRDefault="00225B9E" w:rsidP="004B1B53">
      <w:pPr>
        <w:spacing w:line="264" w:lineRule="auto"/>
      </w:pPr>
    </w:p>
    <w:p w:rsidR="00522AE6" w:rsidRPr="004B1B53" w:rsidRDefault="00704DA3" w:rsidP="004B1B53">
      <w:pPr>
        <w:spacing w:line="264" w:lineRule="auto"/>
        <w:rPr>
          <w:b/>
        </w:rPr>
      </w:pPr>
      <w:r w:rsidRPr="004B1B53">
        <w:rPr>
          <w:b/>
        </w:rPr>
        <w:t>Preliminary conclusions</w:t>
      </w:r>
    </w:p>
    <w:p w:rsidR="000070C9" w:rsidRPr="004B1B53" w:rsidRDefault="00225B9E" w:rsidP="004B1B53">
      <w:pPr>
        <w:numPr>
          <w:ilvl w:val="0"/>
          <w:numId w:val="22"/>
        </w:numPr>
        <w:spacing w:line="264" w:lineRule="auto"/>
      </w:pPr>
      <w:r>
        <w:rPr>
          <w:u w:val="single"/>
        </w:rPr>
        <w:t>Mill C</w:t>
      </w:r>
      <w:r w:rsidR="00704DA3" w:rsidRPr="004B1B53">
        <w:rPr>
          <w:u w:val="single"/>
        </w:rPr>
        <w:t>omplex</w:t>
      </w:r>
      <w:r w:rsidR="00792B6B" w:rsidRPr="004B1B53">
        <w:rPr>
          <w:u w:val="single"/>
        </w:rPr>
        <w:t xml:space="preserve"> &amp; Workshop</w:t>
      </w:r>
      <w:r w:rsidR="00886444" w:rsidRPr="004B1B53">
        <w:t xml:space="preserve">: </w:t>
      </w:r>
    </w:p>
    <w:p w:rsidR="00704DA3" w:rsidRDefault="00886444" w:rsidP="004B1B53">
      <w:pPr>
        <w:spacing w:line="264" w:lineRule="auto"/>
        <w:ind w:left="720"/>
      </w:pPr>
      <w:r w:rsidRPr="004B1B53">
        <w:t>Structures were in good-to fair condition with high potential of re-use (salvage)</w:t>
      </w:r>
      <w:r w:rsidR="00D63517" w:rsidRPr="004B1B53">
        <w:t xml:space="preserve"> of heavier steel components</w:t>
      </w:r>
      <w:r w:rsidRPr="004B1B53">
        <w:t xml:space="preserve">, expected 75+%. </w:t>
      </w:r>
      <w:r w:rsidR="00D63517" w:rsidRPr="004B1B53">
        <w:t>Advanced corrosion was present to a limited extent on columns and roof purlins in the zones between agitator tanks and ball mills. Steel</w:t>
      </w:r>
      <w:r w:rsidR="00F85D68" w:rsidRPr="004B1B53">
        <w:t xml:space="preserve"> cladding generally poor</w:t>
      </w:r>
      <w:r w:rsidR="00935DEC" w:rsidRPr="004B1B53">
        <w:t>-fair</w:t>
      </w:r>
      <w:r w:rsidR="00F85D68" w:rsidRPr="004B1B53">
        <w:t xml:space="preserve">, with </w:t>
      </w:r>
      <w:r w:rsidR="00D63517" w:rsidRPr="004B1B53">
        <w:t>corrosion near floors and on ceilings and ice damage on overhangs</w:t>
      </w:r>
      <w:r w:rsidR="00935DEC" w:rsidRPr="004B1B53">
        <w:t xml:space="preserve"> and gables</w:t>
      </w:r>
      <w:r w:rsidR="00D63517" w:rsidRPr="004B1B53">
        <w:t>. Expect 20-30% salvage/reuse, balance to recycle.</w:t>
      </w:r>
    </w:p>
    <w:p w:rsidR="001311E8" w:rsidRPr="004B1B53" w:rsidRDefault="001311E8" w:rsidP="004B1B53">
      <w:pPr>
        <w:spacing w:line="264" w:lineRule="auto"/>
        <w:ind w:left="720"/>
      </w:pPr>
    </w:p>
    <w:p w:rsidR="009A540B" w:rsidRDefault="009A540B" w:rsidP="004B1B53">
      <w:pPr>
        <w:spacing w:line="264" w:lineRule="auto"/>
        <w:ind w:left="720"/>
      </w:pPr>
      <w:r w:rsidRPr="004B1B53">
        <w:t>The primarily steel framing is of good design and general good condition, painted (possibly but unlikely lead &amp; pcbs?) cladded with galvanized steel sheeting, including limited quantities of tin sheeting on walls and possibly also on roofs.</w:t>
      </w:r>
    </w:p>
    <w:p w:rsidR="001311E8" w:rsidRPr="004B1B53" w:rsidRDefault="001311E8" w:rsidP="004B1B53">
      <w:pPr>
        <w:spacing w:line="264" w:lineRule="auto"/>
        <w:ind w:left="720"/>
      </w:pPr>
    </w:p>
    <w:p w:rsidR="00F85D68" w:rsidRDefault="001311E8" w:rsidP="004B1B53">
      <w:pPr>
        <w:spacing w:line="264" w:lineRule="auto"/>
        <w:ind w:left="720"/>
      </w:pPr>
      <w:r w:rsidRPr="004B1B53">
        <w:t xml:space="preserve">Interior of the complex is highly congested with residual process equipment: steel tanks, </w:t>
      </w:r>
      <w:r>
        <w:t>wood stave tanks, steel and PVC and HDPE</w:t>
      </w:r>
      <w:r w:rsidRPr="004B1B53">
        <w:t xml:space="preserve"> pipes, mezzanine flooring, cable racks, electrical boards, instrumentation and cabling, racking, wood office cubicles and tool stores. </w:t>
      </w:r>
      <w:r w:rsidR="00F85D68" w:rsidRPr="004B1B53">
        <w:t xml:space="preserve">Some cable racks were stripped of heavier gauge cabling. </w:t>
      </w:r>
    </w:p>
    <w:p w:rsidR="001311E8" w:rsidRPr="004B1B53" w:rsidRDefault="001311E8" w:rsidP="004B1B53">
      <w:pPr>
        <w:spacing w:line="264" w:lineRule="auto"/>
        <w:ind w:left="720"/>
      </w:pPr>
    </w:p>
    <w:p w:rsidR="007A1665" w:rsidRDefault="000070C9" w:rsidP="004B1B53">
      <w:pPr>
        <w:spacing w:line="264" w:lineRule="auto"/>
        <w:ind w:left="720"/>
      </w:pPr>
      <w:r w:rsidRPr="004B1B53">
        <w:t xml:space="preserve">Large steel agitator tanks were drained but not cleaned from residual sludge. These tanks appeared to be second-hand units with old scratch damage and worn coatings. Expect low potential for </w:t>
      </w:r>
      <w:r w:rsidR="00792B6B" w:rsidRPr="004B1B53">
        <w:t>salvage;</w:t>
      </w:r>
      <w:r w:rsidRPr="004B1B53">
        <w:t xml:space="preserve"> however</w:t>
      </w:r>
      <w:r w:rsidR="001311E8">
        <w:t>,</w:t>
      </w:r>
      <w:r w:rsidRPr="004B1B53">
        <w:t xml:space="preserve"> 100% recycling as scrap. Building shell will have to </w:t>
      </w:r>
      <w:r w:rsidR="00792B6B" w:rsidRPr="004B1B53">
        <w:t xml:space="preserve">be </w:t>
      </w:r>
      <w:r w:rsidRPr="004B1B53">
        <w:t>removed before deconstructing the larger tanks.</w:t>
      </w:r>
    </w:p>
    <w:p w:rsidR="001311E8" w:rsidRPr="004B1B53" w:rsidRDefault="001311E8" w:rsidP="004B1B53">
      <w:pPr>
        <w:spacing w:line="264" w:lineRule="auto"/>
        <w:ind w:left="720"/>
      </w:pPr>
    </w:p>
    <w:p w:rsidR="00F85D68" w:rsidRDefault="007A1665" w:rsidP="004B1B53">
      <w:pPr>
        <w:spacing w:line="264" w:lineRule="auto"/>
        <w:ind w:left="720"/>
      </w:pPr>
      <w:r w:rsidRPr="004B1B53">
        <w:t xml:space="preserve">Large wood stave bins for raw materials feeding the ball mills have potential of salvage or recycle of the wood. Some </w:t>
      </w:r>
      <w:r w:rsidR="00792B6B" w:rsidRPr="004B1B53">
        <w:t xml:space="preserve">smaller </w:t>
      </w:r>
      <w:r w:rsidRPr="004B1B53">
        <w:t xml:space="preserve">wood stave mixing tanks are severely saturated with wet sludge and </w:t>
      </w:r>
      <w:r w:rsidR="00792B6B" w:rsidRPr="004B1B53">
        <w:t>will probably be classified as hazardous disposed waste.</w:t>
      </w:r>
    </w:p>
    <w:p w:rsidR="001311E8" w:rsidRPr="004B1B53" w:rsidRDefault="001311E8" w:rsidP="004B1B53">
      <w:pPr>
        <w:spacing w:line="264" w:lineRule="auto"/>
        <w:ind w:left="720"/>
      </w:pPr>
    </w:p>
    <w:p w:rsidR="009A540B" w:rsidRDefault="00F85D68" w:rsidP="004B1B53">
      <w:pPr>
        <w:spacing w:line="264" w:lineRule="auto"/>
        <w:ind w:left="720"/>
      </w:pPr>
      <w:r w:rsidRPr="004B1B53">
        <w:lastRenderedPageBreak/>
        <w:t xml:space="preserve">Base concrete floors are staggered in three mezzanine steps with retaining walls. Multiple machine bases and tank pedestals in concrete appears to be contaminated with oil and process spillage (arsenic?). </w:t>
      </w:r>
      <w:r w:rsidR="0057775C" w:rsidRPr="004B1B53">
        <w:t>Testing is planned by SUMAS to assess the hazardous potential of the sludge spillage on concrete base floors.</w:t>
      </w:r>
    </w:p>
    <w:p w:rsidR="001311E8" w:rsidRPr="004B1B53" w:rsidRDefault="001311E8" w:rsidP="004B1B53">
      <w:pPr>
        <w:spacing w:line="264" w:lineRule="auto"/>
        <w:ind w:left="720"/>
      </w:pPr>
    </w:p>
    <w:p w:rsidR="0057775C" w:rsidRPr="004B1B53" w:rsidRDefault="0057775C" w:rsidP="004B1B53">
      <w:pPr>
        <w:spacing w:line="264" w:lineRule="auto"/>
        <w:ind w:left="720"/>
      </w:pPr>
      <w:r w:rsidRPr="004B1B53">
        <w:t>It is possible that ground is contaminated under the building footprint of the heavy process zones. Groundwater was seeping into the west tank zone of building</w:t>
      </w:r>
      <w:r w:rsidR="00225B9E">
        <w:t>.</w:t>
      </w:r>
    </w:p>
    <w:p w:rsidR="00D63517" w:rsidRPr="004B1B53" w:rsidRDefault="00D63517" w:rsidP="004B1B53">
      <w:pPr>
        <w:spacing w:line="264" w:lineRule="auto"/>
        <w:ind w:left="720"/>
      </w:pPr>
    </w:p>
    <w:p w:rsidR="000070C9" w:rsidRPr="004B1B53" w:rsidRDefault="009A540B" w:rsidP="004B1B53">
      <w:pPr>
        <w:spacing w:line="264" w:lineRule="auto"/>
        <w:ind w:left="720"/>
      </w:pPr>
      <w:r w:rsidRPr="004B1B53">
        <w:t xml:space="preserve">The most feasible deconstruction method </w:t>
      </w:r>
      <w:r w:rsidR="0057775C" w:rsidRPr="004B1B53">
        <w:t>appears to</w:t>
      </w:r>
      <w:r w:rsidRPr="004B1B53">
        <w:t xml:space="preserve"> be systematic dismantling for salvage and recycling of materials</w:t>
      </w:r>
      <w:r w:rsidR="0057775C" w:rsidRPr="004B1B53">
        <w:t>, largely steel and concrete</w:t>
      </w:r>
      <w:r w:rsidRPr="004B1B53">
        <w:t>.</w:t>
      </w:r>
      <w:r w:rsidR="0057775C" w:rsidRPr="004B1B53">
        <w:t xml:space="preserve"> </w:t>
      </w:r>
      <w:r w:rsidRPr="004B1B53">
        <w:t>Roofs and wall cladding go first to open up for the retrieval of tanks and miscellaneous process equipment. Primary frames go after dismantling of secondary girts, purlins and flooring. Large tanks go after complete removal of the bui</w:t>
      </w:r>
      <w:r w:rsidR="0057775C" w:rsidRPr="004B1B53">
        <w:t>lding shell, followed by demolit</w:t>
      </w:r>
      <w:r w:rsidRPr="004B1B53">
        <w:t>ion of the concrete floors, machine foundations and lastly retaining walls.</w:t>
      </w:r>
      <w:r w:rsidR="0057775C" w:rsidRPr="004B1B53">
        <w:t xml:space="preserve"> We expect many of the concrete can </w:t>
      </w:r>
      <w:r w:rsidR="007A5FDB" w:rsidRPr="004B1B53">
        <w:t xml:space="preserve">crushed on site and </w:t>
      </w:r>
      <w:r w:rsidR="0057775C" w:rsidRPr="004B1B53">
        <w:t>be recycled for road building and rehabilitation of the site</w:t>
      </w:r>
      <w:r w:rsidR="008B2CAB" w:rsidRPr="004B1B53">
        <w:t>, depending on the hazardous substance assessment</w:t>
      </w:r>
      <w:r w:rsidR="0057775C" w:rsidRPr="004B1B53">
        <w:t>.</w:t>
      </w:r>
    </w:p>
    <w:p w:rsidR="000070C9" w:rsidRPr="004B1B53" w:rsidRDefault="000070C9" w:rsidP="004B1B53">
      <w:pPr>
        <w:spacing w:line="264" w:lineRule="auto"/>
        <w:ind w:left="720"/>
      </w:pPr>
    </w:p>
    <w:p w:rsidR="00704DA3" w:rsidRPr="004B1B53" w:rsidRDefault="00704DA3" w:rsidP="004B1B53">
      <w:pPr>
        <w:numPr>
          <w:ilvl w:val="0"/>
          <w:numId w:val="22"/>
        </w:numPr>
        <w:spacing w:line="264" w:lineRule="auto"/>
        <w:rPr>
          <w:u w:val="single"/>
        </w:rPr>
      </w:pPr>
      <w:r w:rsidRPr="004B1B53">
        <w:rPr>
          <w:u w:val="single"/>
        </w:rPr>
        <w:t xml:space="preserve">Bunkhouse, </w:t>
      </w:r>
      <w:r w:rsidR="004B1B53" w:rsidRPr="004B1B53">
        <w:rPr>
          <w:u w:val="single"/>
        </w:rPr>
        <w:t>Camp Shed and Cookhouse</w:t>
      </w:r>
    </w:p>
    <w:p w:rsidR="008B2CAB" w:rsidRPr="004B1B53" w:rsidRDefault="0057775C" w:rsidP="004B1B53">
      <w:pPr>
        <w:spacing w:line="264" w:lineRule="auto"/>
      </w:pPr>
      <w:r w:rsidRPr="004B1B53">
        <w:t>The wood framed, wood sided and gypsum board interiors</w:t>
      </w:r>
      <w:r w:rsidR="007A5FDB" w:rsidRPr="004B1B53">
        <w:t xml:space="preserve"> with steel cladded roofing</w:t>
      </w:r>
      <w:r w:rsidRPr="004B1B53">
        <w:t xml:space="preserve"> </w:t>
      </w:r>
      <w:r w:rsidR="007A5FDB" w:rsidRPr="004B1B53">
        <w:t xml:space="preserve">will likely be deconstructed by removing steel roofing and interior fittings (doors, windows, bathroom and kitchen) for recycling and disposal (gypsum) before push-over demolition with a machine. </w:t>
      </w:r>
      <w:r w:rsidR="008B2CAB" w:rsidRPr="004B1B53">
        <w:t xml:space="preserve">Bunkhouse has salvageable laminated beams in the floor structure. </w:t>
      </w:r>
    </w:p>
    <w:p w:rsidR="004B1B53" w:rsidRPr="004B1B53" w:rsidRDefault="004B1B53" w:rsidP="004B1B53">
      <w:pPr>
        <w:spacing w:line="264" w:lineRule="auto"/>
      </w:pPr>
    </w:p>
    <w:p w:rsidR="0057775C" w:rsidRPr="004B1B53" w:rsidRDefault="007A5FDB" w:rsidP="004B1B53">
      <w:pPr>
        <w:spacing w:line="264" w:lineRule="auto"/>
      </w:pPr>
      <w:r w:rsidRPr="004B1B53">
        <w:t>Wood</w:t>
      </w:r>
      <w:r w:rsidR="008B2CAB" w:rsidRPr="004B1B53">
        <w:t>s</w:t>
      </w:r>
      <w:r w:rsidRPr="004B1B53">
        <w:t xml:space="preserve"> will likely be recycled with low potential of disposed waste on site.</w:t>
      </w:r>
      <w:r w:rsidR="0057775C" w:rsidRPr="004B1B53">
        <w:t xml:space="preserve"> </w:t>
      </w:r>
      <w:r w:rsidRPr="004B1B53">
        <w:t xml:space="preserve">Small quantities of concrete </w:t>
      </w:r>
      <w:r w:rsidR="008B2CAB" w:rsidRPr="004B1B53">
        <w:t xml:space="preserve">pad </w:t>
      </w:r>
      <w:r w:rsidRPr="004B1B53">
        <w:t>foundations are expected to be recycled as crushed fill on site</w:t>
      </w:r>
      <w:r w:rsidR="008B2CAB" w:rsidRPr="004B1B53">
        <w:t>. Potential hazardous substances are lead paint and creosote in the</w:t>
      </w:r>
      <w:r w:rsidR="00B62DCE" w:rsidRPr="004B1B53">
        <w:t xml:space="preserve"> floor support structure, and pcbs in fluorescent light units. The buildings were energized with electric power.</w:t>
      </w:r>
    </w:p>
    <w:p w:rsidR="008B2CAB" w:rsidRPr="004B1B53" w:rsidRDefault="008B2CAB" w:rsidP="004B1B53">
      <w:pPr>
        <w:spacing w:line="264" w:lineRule="auto"/>
      </w:pPr>
    </w:p>
    <w:p w:rsidR="00704DA3" w:rsidRPr="004B1B53" w:rsidRDefault="00704DA3" w:rsidP="004B1B53">
      <w:pPr>
        <w:numPr>
          <w:ilvl w:val="0"/>
          <w:numId w:val="22"/>
        </w:numPr>
        <w:spacing w:line="264" w:lineRule="auto"/>
        <w:rPr>
          <w:u w:val="single"/>
        </w:rPr>
      </w:pPr>
      <w:r w:rsidRPr="004B1B53">
        <w:rPr>
          <w:u w:val="single"/>
        </w:rPr>
        <w:t xml:space="preserve">Small Pump </w:t>
      </w:r>
      <w:r w:rsidR="00886444" w:rsidRPr="004B1B53">
        <w:rPr>
          <w:u w:val="single"/>
        </w:rPr>
        <w:t>Houses</w:t>
      </w:r>
    </w:p>
    <w:p w:rsidR="008B6D7E" w:rsidRPr="004B1B53" w:rsidRDefault="00B62DCE" w:rsidP="004B1B53">
      <w:pPr>
        <w:spacing w:line="264" w:lineRule="auto"/>
      </w:pPr>
      <w:r w:rsidRPr="004B1B53">
        <w:t>Wooden constructions for the Victoria Creek well</w:t>
      </w:r>
      <w:r w:rsidR="004B1B53" w:rsidRPr="004B1B53">
        <w:t>house</w:t>
      </w:r>
      <w:r w:rsidRPr="004B1B53">
        <w:t>, the seepage pond pump and the electrical transfer station will be pushed over after removal of electrical and mechanical fittings for recycling. Small amount of concrete and steel components could be recycled, with low po</w:t>
      </w:r>
      <w:r w:rsidR="006A1C5F" w:rsidRPr="004B1B53">
        <w:t>tential of hazardous substances involved.</w:t>
      </w:r>
    </w:p>
    <w:p w:rsidR="006A1C5F" w:rsidRPr="004B1B53" w:rsidRDefault="006A1C5F" w:rsidP="004B1B53">
      <w:pPr>
        <w:spacing w:line="264" w:lineRule="auto"/>
      </w:pPr>
    </w:p>
    <w:p w:rsidR="006A1C5F" w:rsidRPr="004B1B53" w:rsidRDefault="006A1C5F" w:rsidP="004B1B53">
      <w:pPr>
        <w:spacing w:line="264" w:lineRule="auto"/>
        <w:rPr>
          <w:b/>
        </w:rPr>
      </w:pPr>
      <w:r w:rsidRPr="004B1B53">
        <w:rPr>
          <w:b/>
        </w:rPr>
        <w:t>Further work for Phase 1</w:t>
      </w:r>
    </w:p>
    <w:p w:rsidR="00221974" w:rsidRPr="004B1B53" w:rsidRDefault="006A1C5F" w:rsidP="004B1B53">
      <w:pPr>
        <w:spacing w:line="264" w:lineRule="auto"/>
      </w:pPr>
      <w:r w:rsidRPr="004B1B53">
        <w:t xml:space="preserve">The available drawings of the mill building and sketches of the wood buildings are </w:t>
      </w:r>
      <w:r w:rsidR="004B1B53" w:rsidRPr="004B1B53">
        <w:t>not sufficiently detailed and lack dimensions and, therefore, cannot be used to develop reliable material or quantity estimates</w:t>
      </w:r>
      <w:r w:rsidR="007A1665" w:rsidRPr="004B1B53">
        <w:t>. A follow-up Stage 2 inspection and survey is recommended, as per our Work Plan.</w:t>
      </w:r>
      <w:r w:rsidR="00792B6B" w:rsidRPr="004B1B53">
        <w:t xml:space="preserve"> This inspection will include a detail inventory of materials.</w:t>
      </w:r>
    </w:p>
    <w:p w:rsidR="004B1B53" w:rsidRPr="004B1B53" w:rsidRDefault="004B1B53" w:rsidP="004B1B53">
      <w:pPr>
        <w:spacing w:line="264" w:lineRule="auto"/>
      </w:pPr>
    </w:p>
    <w:p w:rsidR="007A1665" w:rsidRPr="004B1B53" w:rsidRDefault="007A1665" w:rsidP="004B1B53">
      <w:pPr>
        <w:spacing w:line="264" w:lineRule="auto"/>
      </w:pPr>
      <w:r w:rsidRPr="004B1B53">
        <w:t xml:space="preserve">The hazard material assessment </w:t>
      </w:r>
      <w:r w:rsidR="00792B6B" w:rsidRPr="004B1B53">
        <w:t xml:space="preserve">from SUMAS </w:t>
      </w:r>
      <w:r w:rsidRPr="004B1B53">
        <w:t xml:space="preserve">should include identification of paints and sludge waste on the floors and in tanks of the mill complex. This information should enable </w:t>
      </w:r>
      <w:r w:rsidR="00792B6B" w:rsidRPr="004B1B53">
        <w:t xml:space="preserve">realistic </w:t>
      </w:r>
      <w:r w:rsidRPr="004B1B53">
        <w:t xml:space="preserve">estimates of hazardous waste and classifications for </w:t>
      </w:r>
      <w:r w:rsidR="00225B9E" w:rsidRPr="004B1B53">
        <w:t>recyclable</w:t>
      </w:r>
      <w:r w:rsidRPr="004B1B53">
        <w:t xml:space="preserve"> steel</w:t>
      </w:r>
      <w:r w:rsidR="00792B6B" w:rsidRPr="004B1B53">
        <w:t>, wood</w:t>
      </w:r>
      <w:r w:rsidRPr="004B1B53">
        <w:t xml:space="preserve"> and concrete.</w:t>
      </w:r>
    </w:p>
    <w:p w:rsidR="00792B6B" w:rsidRDefault="00792B6B" w:rsidP="004B1B53">
      <w:pPr>
        <w:spacing w:line="264" w:lineRule="auto"/>
      </w:pPr>
    </w:p>
    <w:p w:rsidR="001311E8" w:rsidRDefault="001311E8" w:rsidP="004B1B53">
      <w:pPr>
        <w:spacing w:line="264" w:lineRule="auto"/>
        <w:sectPr w:rsidR="001311E8" w:rsidSect="00BC2EE5">
          <w:headerReference w:type="default" r:id="rId12"/>
          <w:footerReference w:type="default" r:id="rId13"/>
          <w:footerReference w:type="first" r:id="rId14"/>
          <w:type w:val="continuous"/>
          <w:pgSz w:w="12240" w:h="15840" w:code="1"/>
          <w:pgMar w:top="720" w:right="720" w:bottom="1584" w:left="720" w:header="720" w:footer="720" w:gutter="0"/>
          <w:cols w:space="720"/>
          <w:titlePg/>
          <w:docGrid w:linePitch="360"/>
        </w:sectPr>
      </w:pPr>
    </w:p>
    <w:p w:rsidR="001311E8" w:rsidRPr="001311E8" w:rsidRDefault="001311E8" w:rsidP="001311E8">
      <w:pPr>
        <w:spacing w:line="264" w:lineRule="auto"/>
        <w:jc w:val="center"/>
        <w:rPr>
          <w:b/>
          <w:sz w:val="24"/>
        </w:rPr>
      </w:pPr>
      <w:r w:rsidRPr="001311E8">
        <w:rPr>
          <w:b/>
          <w:sz w:val="24"/>
        </w:rPr>
        <w:lastRenderedPageBreak/>
        <w:t>PHOTOS</w:t>
      </w:r>
    </w:p>
    <w:p w:rsidR="001311E8" w:rsidRPr="001311E8" w:rsidRDefault="001311E8" w:rsidP="001311E8">
      <w:pPr>
        <w:spacing w:line="264" w:lineRule="auto"/>
        <w:jc w:val="center"/>
        <w:rPr>
          <w:b/>
          <w:sz w:val="24"/>
        </w:rPr>
        <w:sectPr w:rsidR="001311E8" w:rsidRPr="001311E8" w:rsidSect="001311E8">
          <w:pgSz w:w="12240" w:h="15840" w:code="1"/>
          <w:pgMar w:top="720" w:right="720" w:bottom="1584" w:left="720" w:header="720" w:footer="720" w:gutter="0"/>
          <w:cols w:space="720"/>
          <w:vAlign w:val="center"/>
          <w:docGrid w:linePitch="360"/>
        </w:sectPr>
      </w:pPr>
    </w:p>
    <w:p w:rsidR="001311E8" w:rsidRDefault="001311E8" w:rsidP="001311E8">
      <w:pPr>
        <w:keepNext/>
        <w:spacing w:line="240" w:lineRule="auto"/>
        <w:jc w:val="center"/>
      </w:pPr>
      <w:r>
        <w:rPr>
          <w:noProof/>
          <w:lang w:eastAsia="en-CA"/>
        </w:rPr>
        <w:lastRenderedPageBreak/>
        <w:drawing>
          <wp:inline distT="0" distB="0" distL="0" distR="0">
            <wp:extent cx="4389120" cy="3305848"/>
            <wp:effectExtent l="19050" t="0" r="0" b="0"/>
            <wp:docPr id="5" name="Picture 1" descr="P107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70641"/>
                    <pic:cNvPicPr>
                      <a:picLocks noChangeAspect="1" noChangeArrowheads="1"/>
                    </pic:cNvPicPr>
                  </pic:nvPicPr>
                  <pic:blipFill>
                    <a:blip r:embed="rId15" cstate="print"/>
                    <a:srcRect/>
                    <a:stretch>
                      <a:fillRect/>
                    </a:stretch>
                  </pic:blipFill>
                  <pic:spPr bwMode="auto">
                    <a:xfrm>
                      <a:off x="0" y="0"/>
                      <a:ext cx="4389120" cy="3305848"/>
                    </a:xfrm>
                    <a:prstGeom prst="rect">
                      <a:avLst/>
                    </a:prstGeom>
                    <a:noFill/>
                    <a:ln w="9525">
                      <a:noFill/>
                      <a:miter lim="800000"/>
                      <a:headEnd/>
                      <a:tailEnd/>
                    </a:ln>
                  </pic:spPr>
                </pic:pic>
              </a:graphicData>
            </a:graphic>
          </wp:inline>
        </w:drawing>
      </w:r>
    </w:p>
    <w:p w:rsidR="001311E8" w:rsidRPr="001311E8" w:rsidRDefault="001311E8" w:rsidP="001311E8">
      <w:pPr>
        <w:pStyle w:val="Caption"/>
        <w:spacing w:before="120" w:after="0"/>
        <w:jc w:val="center"/>
        <w:rPr>
          <w:rFonts w:ascii="Arial" w:hAnsi="Arial" w:cs="Arial"/>
          <w:color w:val="auto"/>
          <w:sz w:val="20"/>
          <w:szCs w:val="20"/>
        </w:rPr>
      </w:pPr>
      <w:r w:rsidRPr="001311E8">
        <w:rPr>
          <w:rFonts w:ascii="Arial" w:hAnsi="Arial" w:cs="Arial"/>
          <w:color w:val="auto"/>
          <w:sz w:val="20"/>
          <w:szCs w:val="20"/>
        </w:rPr>
        <w:t xml:space="preserve">Photograph </w:t>
      </w:r>
      <w:r w:rsidR="001978A5" w:rsidRPr="001311E8">
        <w:rPr>
          <w:rFonts w:ascii="Arial" w:hAnsi="Arial" w:cs="Arial"/>
          <w:color w:val="auto"/>
          <w:sz w:val="20"/>
          <w:szCs w:val="20"/>
        </w:rPr>
        <w:fldChar w:fldCharType="begin"/>
      </w:r>
      <w:r w:rsidRPr="001311E8">
        <w:rPr>
          <w:rFonts w:ascii="Arial" w:hAnsi="Arial" w:cs="Arial"/>
          <w:color w:val="auto"/>
          <w:sz w:val="20"/>
          <w:szCs w:val="20"/>
        </w:rPr>
        <w:instrText xml:space="preserve"> SEQ Photograph \* ARABIC </w:instrText>
      </w:r>
      <w:r w:rsidR="001978A5" w:rsidRPr="001311E8">
        <w:rPr>
          <w:rFonts w:ascii="Arial" w:hAnsi="Arial" w:cs="Arial"/>
          <w:color w:val="auto"/>
          <w:sz w:val="20"/>
          <w:szCs w:val="20"/>
        </w:rPr>
        <w:fldChar w:fldCharType="separate"/>
      </w:r>
      <w:r w:rsidR="00225B9E">
        <w:rPr>
          <w:rFonts w:ascii="Arial" w:hAnsi="Arial" w:cs="Arial"/>
          <w:noProof/>
          <w:color w:val="auto"/>
          <w:sz w:val="20"/>
          <w:szCs w:val="20"/>
        </w:rPr>
        <w:t>1</w:t>
      </w:r>
      <w:r w:rsidR="001978A5" w:rsidRPr="001311E8">
        <w:rPr>
          <w:rFonts w:ascii="Arial" w:hAnsi="Arial" w:cs="Arial"/>
          <w:color w:val="auto"/>
          <w:sz w:val="20"/>
          <w:szCs w:val="20"/>
        </w:rPr>
        <w:fldChar w:fldCharType="end"/>
      </w:r>
      <w:r w:rsidRPr="001311E8">
        <w:rPr>
          <w:rFonts w:ascii="Arial" w:hAnsi="Arial" w:cs="Arial"/>
          <w:color w:val="auto"/>
          <w:sz w:val="20"/>
          <w:szCs w:val="20"/>
        </w:rPr>
        <w:t>: Mill Complex</w:t>
      </w:r>
    </w:p>
    <w:p w:rsidR="001311E8" w:rsidRDefault="001311E8" w:rsidP="001311E8">
      <w:pPr>
        <w:spacing w:line="240" w:lineRule="auto"/>
        <w:jc w:val="center"/>
        <w:rPr>
          <w:rFonts w:cs="Arial"/>
          <w:color w:val="000000"/>
        </w:rPr>
      </w:pPr>
    </w:p>
    <w:p w:rsidR="001311E8" w:rsidRDefault="001311E8" w:rsidP="001311E8">
      <w:pPr>
        <w:keepNext/>
        <w:spacing w:line="240" w:lineRule="auto"/>
        <w:jc w:val="center"/>
      </w:pPr>
      <w:r>
        <w:rPr>
          <w:noProof/>
          <w:lang w:eastAsia="en-CA"/>
        </w:rPr>
        <w:drawing>
          <wp:inline distT="0" distB="0" distL="0" distR="0">
            <wp:extent cx="4389120" cy="3305848"/>
            <wp:effectExtent l="19050" t="0" r="0" b="0"/>
            <wp:docPr id="8" name="Picture 4" descr="P107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643"/>
                    <pic:cNvPicPr>
                      <a:picLocks noChangeAspect="1" noChangeArrowheads="1"/>
                    </pic:cNvPicPr>
                  </pic:nvPicPr>
                  <pic:blipFill>
                    <a:blip r:embed="rId16" cstate="print"/>
                    <a:srcRect/>
                    <a:stretch>
                      <a:fillRect/>
                    </a:stretch>
                  </pic:blipFill>
                  <pic:spPr bwMode="auto">
                    <a:xfrm>
                      <a:off x="0" y="0"/>
                      <a:ext cx="4389120" cy="3305848"/>
                    </a:xfrm>
                    <a:prstGeom prst="rect">
                      <a:avLst/>
                    </a:prstGeom>
                    <a:noFill/>
                    <a:ln w="9525">
                      <a:noFill/>
                      <a:miter lim="800000"/>
                      <a:headEnd/>
                      <a:tailEnd/>
                    </a:ln>
                  </pic:spPr>
                </pic:pic>
              </a:graphicData>
            </a:graphic>
          </wp:inline>
        </w:drawing>
      </w:r>
    </w:p>
    <w:p w:rsidR="001311E8" w:rsidRPr="001311E8" w:rsidRDefault="001311E8" w:rsidP="001311E8">
      <w:pPr>
        <w:pStyle w:val="Caption"/>
        <w:spacing w:before="120" w:after="0"/>
        <w:jc w:val="center"/>
        <w:rPr>
          <w:rFonts w:ascii="Arial" w:hAnsi="Arial" w:cs="Arial"/>
          <w:color w:val="auto"/>
          <w:sz w:val="20"/>
          <w:szCs w:val="20"/>
        </w:rPr>
      </w:pPr>
      <w:r w:rsidRPr="001311E8">
        <w:rPr>
          <w:rFonts w:ascii="Arial" w:hAnsi="Arial" w:cs="Arial"/>
          <w:color w:val="auto"/>
          <w:sz w:val="20"/>
          <w:szCs w:val="20"/>
        </w:rPr>
        <w:t xml:space="preserve">Photograph </w:t>
      </w:r>
      <w:r w:rsidR="001978A5" w:rsidRPr="001311E8">
        <w:rPr>
          <w:rFonts w:ascii="Arial" w:hAnsi="Arial" w:cs="Arial"/>
          <w:color w:val="auto"/>
          <w:sz w:val="20"/>
          <w:szCs w:val="20"/>
        </w:rPr>
        <w:fldChar w:fldCharType="begin"/>
      </w:r>
      <w:r w:rsidRPr="001311E8">
        <w:rPr>
          <w:rFonts w:ascii="Arial" w:hAnsi="Arial" w:cs="Arial"/>
          <w:color w:val="auto"/>
          <w:sz w:val="20"/>
          <w:szCs w:val="20"/>
        </w:rPr>
        <w:instrText xml:space="preserve"> SEQ Photograph \* ARABIC </w:instrText>
      </w:r>
      <w:r w:rsidR="001978A5" w:rsidRPr="001311E8">
        <w:rPr>
          <w:rFonts w:ascii="Arial" w:hAnsi="Arial" w:cs="Arial"/>
          <w:color w:val="auto"/>
          <w:sz w:val="20"/>
          <w:szCs w:val="20"/>
        </w:rPr>
        <w:fldChar w:fldCharType="separate"/>
      </w:r>
      <w:r w:rsidR="00225B9E">
        <w:rPr>
          <w:rFonts w:ascii="Arial" w:hAnsi="Arial" w:cs="Arial"/>
          <w:noProof/>
          <w:color w:val="auto"/>
          <w:sz w:val="20"/>
          <w:szCs w:val="20"/>
        </w:rPr>
        <w:t>2</w:t>
      </w:r>
      <w:r w:rsidR="001978A5" w:rsidRPr="001311E8">
        <w:rPr>
          <w:rFonts w:ascii="Arial" w:hAnsi="Arial" w:cs="Arial"/>
          <w:color w:val="auto"/>
          <w:sz w:val="20"/>
          <w:szCs w:val="20"/>
        </w:rPr>
        <w:fldChar w:fldCharType="end"/>
      </w:r>
      <w:r w:rsidRPr="001311E8">
        <w:rPr>
          <w:rFonts w:ascii="Arial" w:hAnsi="Arial" w:cs="Arial"/>
          <w:color w:val="auto"/>
          <w:sz w:val="20"/>
          <w:szCs w:val="20"/>
        </w:rPr>
        <w:t>: Electrical Equipment</w:t>
      </w:r>
    </w:p>
    <w:p w:rsidR="001311E8" w:rsidRDefault="001311E8" w:rsidP="001311E8">
      <w:pPr>
        <w:keepNext/>
        <w:spacing w:line="240" w:lineRule="auto"/>
        <w:jc w:val="center"/>
      </w:pPr>
      <w:r w:rsidRPr="009A38C2">
        <w:rPr>
          <w:rFonts w:cs="Arial"/>
          <w:noProof/>
          <w:color w:val="000000"/>
          <w:lang w:eastAsia="en-CA"/>
        </w:rPr>
        <w:drawing>
          <wp:inline distT="0" distB="0" distL="0" distR="0">
            <wp:extent cx="4389120" cy="3072384"/>
            <wp:effectExtent l="19050" t="0" r="0" b="0"/>
            <wp:docPr id="9" name="Picture 2" descr="\\Bby-fs1\bby-ee-min\PROJECTS\VM00605F_MtNansenPrelimDesign\SI_DataRpt\Appendix B Supporting Memos\B6 Infrastructure\Ball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y-fs1\bby-ee-min\PROJECTS\VM00605F_MtNansenPrelimDesign\SI_DataRpt\Appendix B Supporting Memos\B6 Infrastructure\Ball mill.jpg"/>
                    <pic:cNvPicPr>
                      <a:picLocks noChangeAspect="1" noChangeArrowheads="1"/>
                    </pic:cNvPicPr>
                  </pic:nvPicPr>
                  <pic:blipFill>
                    <a:blip r:embed="rId17" cstate="print"/>
                    <a:srcRect/>
                    <a:stretch>
                      <a:fillRect/>
                    </a:stretch>
                  </pic:blipFill>
                  <pic:spPr bwMode="auto">
                    <a:xfrm>
                      <a:off x="0" y="0"/>
                      <a:ext cx="4389120" cy="3072384"/>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3</w:t>
      </w:r>
      <w:r w:rsidR="001978A5" w:rsidRPr="00225B9E">
        <w:rPr>
          <w:rFonts w:ascii="Arial" w:hAnsi="Arial" w:cs="Arial"/>
          <w:color w:val="auto"/>
          <w:sz w:val="20"/>
          <w:szCs w:val="20"/>
        </w:rPr>
        <w:fldChar w:fldCharType="end"/>
      </w:r>
      <w:r w:rsidRPr="00225B9E">
        <w:rPr>
          <w:rFonts w:ascii="Arial" w:hAnsi="Arial" w:cs="Arial"/>
          <w:color w:val="auto"/>
          <w:sz w:val="20"/>
          <w:szCs w:val="20"/>
        </w:rPr>
        <w:t>: Ball Mill Zone</w:t>
      </w:r>
    </w:p>
    <w:p w:rsidR="00225B9E" w:rsidRPr="00225B9E" w:rsidRDefault="00225B9E" w:rsidP="00225B9E"/>
    <w:p w:rsidR="001311E8" w:rsidRDefault="001978A5" w:rsidP="001311E8">
      <w:pPr>
        <w:keepNext/>
        <w:spacing w:line="240" w:lineRule="auto"/>
        <w:jc w:val="center"/>
      </w:pPr>
      <w:r w:rsidRPr="001978A5">
        <w:rPr>
          <w:rFonts w:cs="Arial"/>
          <w:noProof/>
          <w:color w:val="000000"/>
          <w:lang w:eastAsia="en-CA"/>
        </w:rPr>
        <w:pict>
          <v:shapetype id="_x0000_t32" coordsize="21600,21600" o:spt="32" o:oned="t" path="m,l21600,21600e" filled="f">
            <v:path arrowok="t" fillok="f" o:connecttype="none"/>
            <o:lock v:ext="edit" shapetype="t"/>
          </v:shapetype>
          <v:shape id="_x0000_s1038" type="#_x0000_t32" style="position:absolute;left:0;text-align:left;margin-left:91.5pt;margin-top:102.75pt;width:35.25pt;height:41.8pt;z-index:251658752" o:connectortype="straight">
            <v:stroke endarrow="block"/>
          </v:shape>
        </w:pict>
      </w:r>
      <w:r w:rsidRPr="001978A5">
        <w:rPr>
          <w:rFonts w:cs="Arial"/>
          <w:noProof/>
          <w:color w:val="000000"/>
          <w:lang w:eastAsia="en-CA"/>
        </w:rPr>
        <w:pict>
          <v:shape id="_x0000_s1037" type="#_x0000_t32" style="position:absolute;left:0;text-align:left;margin-left:183.65pt;margin-top:102.75pt;width:26.35pt;height:29.25pt;flip:x;z-index:251655680" o:connectortype="straight">
            <v:stroke endarrow="block"/>
          </v:shape>
        </w:pict>
      </w:r>
      <w:r w:rsidRPr="001978A5">
        <w:rPr>
          <w:rFonts w:cs="Arial"/>
          <w:noProof/>
          <w:color w:val="000000"/>
          <w:lang w:eastAsia="en-CA"/>
        </w:rPr>
        <w:pict>
          <v:shapetype id="_x0000_t202" coordsize="21600,21600" o:spt="202" path="m,l,21600r21600,l21600,xe">
            <v:stroke joinstyle="miter"/>
            <v:path gradientshapeok="t" o:connecttype="rect"/>
          </v:shapetype>
          <v:shape id="_x0000_s1034" type="#_x0000_t202" style="position:absolute;left:0;text-align:left;margin-left:183.65pt;margin-top:82.1pt;width:78.2pt;height:20.65pt;z-index:251656704;mso-width-relative:margin;mso-height-relative:margin">
            <v:textbox>
              <w:txbxContent>
                <w:p w:rsidR="001311E8" w:rsidRPr="00134635" w:rsidRDefault="001311E8" w:rsidP="001311E8">
                  <w:pPr>
                    <w:rPr>
                      <w:lang w:val="en-US"/>
                    </w:rPr>
                  </w:pPr>
                  <w:r>
                    <w:rPr>
                      <w:lang w:val="en-US"/>
                    </w:rPr>
                    <w:t>Bunkhouse</w:t>
                  </w:r>
                </w:p>
              </w:txbxContent>
            </v:textbox>
          </v:shape>
        </w:pict>
      </w:r>
      <w:r w:rsidRPr="001978A5">
        <w:rPr>
          <w:rFonts w:cs="Arial"/>
          <w:noProof/>
          <w:color w:val="000000"/>
          <w:lang w:eastAsia="en-CA"/>
        </w:rPr>
        <w:pict>
          <v:shape id="_x0000_s1035" type="#_x0000_t202" style="position:absolute;left:0;text-align:left;margin-left:59.9pt;margin-top:82.1pt;width:78.2pt;height:20.65pt;z-index:251657728;mso-width-relative:margin;mso-height-relative:margin">
            <v:textbox>
              <w:txbxContent>
                <w:p w:rsidR="001311E8" w:rsidRPr="00134635" w:rsidRDefault="001311E8" w:rsidP="001311E8">
                  <w:pPr>
                    <w:rPr>
                      <w:lang w:val="en-US"/>
                    </w:rPr>
                  </w:pPr>
                  <w:r>
                    <w:rPr>
                      <w:lang w:val="en-US"/>
                    </w:rPr>
                    <w:t>Camp Shed</w:t>
                  </w:r>
                </w:p>
              </w:txbxContent>
            </v:textbox>
          </v:shape>
        </w:pict>
      </w:r>
      <w:r w:rsidRPr="001978A5">
        <w:rPr>
          <w:rFonts w:cs="Arial"/>
          <w:noProof/>
          <w:color w:val="000000"/>
          <w:lang w:eastAsia="en-CA"/>
        </w:rPr>
        <w:pict>
          <v:shape id="_x0000_s1036" type="#_x0000_t32" style="position:absolute;left:0;text-align:left;margin-left:356.25pt;margin-top:97.5pt;width:12.75pt;height:30.75pt;flip:x;z-index:251659776" o:connectortype="straight">
            <v:stroke endarrow="block"/>
          </v:shape>
        </w:pict>
      </w:r>
      <w:r w:rsidRPr="001978A5">
        <w:rPr>
          <w:rFonts w:cs="Arial"/>
          <w:noProof/>
          <w:color w:val="000000"/>
          <w:lang w:val="en-US" w:eastAsia="zh-TW"/>
        </w:rPr>
        <w:pict>
          <v:shape id="_x0000_s1033" type="#_x0000_t202" style="position:absolute;left:0;text-align:left;margin-left:321.65pt;margin-top:76.85pt;width:78.2pt;height:20.65pt;z-index:251660800;mso-width-relative:margin;mso-height-relative:margin">
            <v:textbox>
              <w:txbxContent>
                <w:p w:rsidR="001311E8" w:rsidRDefault="001311E8" w:rsidP="001311E8">
                  <w:r>
                    <w:t>Cookhouse</w:t>
                  </w:r>
                </w:p>
              </w:txbxContent>
            </v:textbox>
          </v:shape>
        </w:pict>
      </w:r>
      <w:r w:rsidR="001311E8">
        <w:rPr>
          <w:noProof/>
          <w:lang w:eastAsia="en-CA"/>
        </w:rPr>
        <w:drawing>
          <wp:inline distT="0" distB="0" distL="0" distR="0">
            <wp:extent cx="4572000" cy="3436471"/>
            <wp:effectExtent l="19050" t="0" r="0" b="0"/>
            <wp:docPr id="11" name="Picture 7" descr="P107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795"/>
                    <pic:cNvPicPr>
                      <a:picLocks noChangeAspect="1" noChangeArrowheads="1"/>
                    </pic:cNvPicPr>
                  </pic:nvPicPr>
                  <pic:blipFill>
                    <a:blip r:embed="rId18" cstate="print"/>
                    <a:srcRect/>
                    <a:stretch>
                      <a:fillRect/>
                    </a:stretch>
                  </pic:blipFill>
                  <pic:spPr bwMode="auto">
                    <a:xfrm>
                      <a:off x="0" y="0"/>
                      <a:ext cx="4572000" cy="3436471"/>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4</w:t>
      </w:r>
      <w:r w:rsidR="001978A5" w:rsidRPr="00225B9E">
        <w:rPr>
          <w:rFonts w:ascii="Arial" w:hAnsi="Arial" w:cs="Arial"/>
          <w:color w:val="auto"/>
          <w:sz w:val="20"/>
          <w:szCs w:val="20"/>
        </w:rPr>
        <w:fldChar w:fldCharType="end"/>
      </w:r>
      <w:r w:rsidRPr="00225B9E">
        <w:rPr>
          <w:rFonts w:ascii="Arial" w:hAnsi="Arial" w:cs="Arial"/>
          <w:color w:val="auto"/>
          <w:sz w:val="20"/>
          <w:szCs w:val="20"/>
        </w:rPr>
        <w:t>: Camp Area</w:t>
      </w:r>
    </w:p>
    <w:p w:rsidR="001311E8" w:rsidRDefault="001311E8" w:rsidP="001311E8">
      <w:pPr>
        <w:keepNext/>
        <w:spacing w:line="240" w:lineRule="auto"/>
        <w:jc w:val="center"/>
      </w:pPr>
      <w:r>
        <w:rPr>
          <w:noProof/>
          <w:lang w:eastAsia="en-CA"/>
        </w:rPr>
        <w:drawing>
          <wp:inline distT="0" distB="0" distL="0" distR="0">
            <wp:extent cx="4389120" cy="3296509"/>
            <wp:effectExtent l="19050" t="0" r="0" b="0"/>
            <wp:docPr id="12" name="Picture 10" descr="P107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823"/>
                    <pic:cNvPicPr>
                      <a:picLocks noChangeAspect="1" noChangeArrowheads="1"/>
                    </pic:cNvPicPr>
                  </pic:nvPicPr>
                  <pic:blipFill>
                    <a:blip r:embed="rId19" cstate="print"/>
                    <a:srcRect/>
                    <a:stretch>
                      <a:fillRect/>
                    </a:stretch>
                  </pic:blipFill>
                  <pic:spPr bwMode="auto">
                    <a:xfrm>
                      <a:off x="0" y="0"/>
                      <a:ext cx="4389120" cy="3296509"/>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5</w:t>
      </w:r>
      <w:r w:rsidR="001978A5" w:rsidRPr="00225B9E">
        <w:rPr>
          <w:rFonts w:ascii="Arial" w:hAnsi="Arial" w:cs="Arial"/>
          <w:color w:val="auto"/>
          <w:sz w:val="20"/>
          <w:szCs w:val="20"/>
        </w:rPr>
        <w:fldChar w:fldCharType="end"/>
      </w:r>
      <w:r w:rsidRPr="00225B9E">
        <w:rPr>
          <w:rFonts w:ascii="Arial" w:hAnsi="Arial" w:cs="Arial"/>
          <w:color w:val="auto"/>
          <w:sz w:val="20"/>
          <w:szCs w:val="20"/>
        </w:rPr>
        <w:t>: Cookhouse</w:t>
      </w:r>
    </w:p>
    <w:p w:rsidR="001311E8" w:rsidRDefault="001311E8" w:rsidP="001311E8">
      <w:pPr>
        <w:spacing w:line="240" w:lineRule="auto"/>
        <w:jc w:val="center"/>
        <w:rPr>
          <w:rFonts w:cs="Arial"/>
          <w:color w:val="000000"/>
        </w:rPr>
      </w:pPr>
    </w:p>
    <w:p w:rsidR="001311E8" w:rsidRDefault="001311E8" w:rsidP="001311E8">
      <w:pPr>
        <w:keepNext/>
        <w:spacing w:line="240" w:lineRule="auto"/>
        <w:jc w:val="center"/>
      </w:pPr>
      <w:r>
        <w:rPr>
          <w:noProof/>
          <w:lang w:eastAsia="en-CA"/>
        </w:rPr>
        <w:drawing>
          <wp:inline distT="0" distB="0" distL="0" distR="0">
            <wp:extent cx="4389120" cy="3305848"/>
            <wp:effectExtent l="19050" t="0" r="0" b="0"/>
            <wp:docPr id="14" name="Picture 13" descr="P107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70846"/>
                    <pic:cNvPicPr>
                      <a:picLocks noChangeAspect="1" noChangeArrowheads="1"/>
                    </pic:cNvPicPr>
                  </pic:nvPicPr>
                  <pic:blipFill>
                    <a:blip r:embed="rId20" cstate="print"/>
                    <a:srcRect/>
                    <a:stretch>
                      <a:fillRect/>
                    </a:stretch>
                  </pic:blipFill>
                  <pic:spPr bwMode="auto">
                    <a:xfrm>
                      <a:off x="0" y="0"/>
                      <a:ext cx="4389120" cy="3305848"/>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6</w:t>
      </w:r>
      <w:r w:rsidR="001978A5" w:rsidRPr="00225B9E">
        <w:rPr>
          <w:rFonts w:ascii="Arial" w:hAnsi="Arial" w:cs="Arial"/>
          <w:color w:val="auto"/>
          <w:sz w:val="20"/>
          <w:szCs w:val="20"/>
        </w:rPr>
        <w:fldChar w:fldCharType="end"/>
      </w:r>
      <w:r w:rsidRPr="00225B9E">
        <w:rPr>
          <w:rFonts w:ascii="Arial" w:hAnsi="Arial" w:cs="Arial"/>
          <w:color w:val="auto"/>
          <w:sz w:val="20"/>
          <w:szCs w:val="20"/>
        </w:rPr>
        <w:t>: Bunkhouse</w:t>
      </w:r>
    </w:p>
    <w:p w:rsidR="001311E8" w:rsidRDefault="001311E8" w:rsidP="001311E8">
      <w:pPr>
        <w:keepNext/>
        <w:spacing w:line="240" w:lineRule="auto"/>
        <w:jc w:val="center"/>
      </w:pPr>
      <w:r>
        <w:rPr>
          <w:noProof/>
          <w:lang w:eastAsia="en-CA"/>
        </w:rPr>
        <w:drawing>
          <wp:inline distT="0" distB="0" distL="0" distR="0">
            <wp:extent cx="4389120" cy="3296509"/>
            <wp:effectExtent l="19050" t="0" r="0" b="0"/>
            <wp:docPr id="15" name="Picture 16" descr="P107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70862"/>
                    <pic:cNvPicPr>
                      <a:picLocks noChangeAspect="1" noChangeArrowheads="1"/>
                    </pic:cNvPicPr>
                  </pic:nvPicPr>
                  <pic:blipFill>
                    <a:blip r:embed="rId21" cstate="print"/>
                    <a:srcRect/>
                    <a:stretch>
                      <a:fillRect/>
                    </a:stretch>
                  </pic:blipFill>
                  <pic:spPr bwMode="auto">
                    <a:xfrm>
                      <a:off x="0" y="0"/>
                      <a:ext cx="4389120" cy="3296509"/>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7</w:t>
      </w:r>
      <w:r w:rsidR="001978A5" w:rsidRPr="00225B9E">
        <w:rPr>
          <w:rFonts w:ascii="Arial" w:hAnsi="Arial" w:cs="Arial"/>
          <w:color w:val="auto"/>
          <w:sz w:val="20"/>
          <w:szCs w:val="20"/>
        </w:rPr>
        <w:fldChar w:fldCharType="end"/>
      </w:r>
      <w:r w:rsidRPr="00225B9E">
        <w:rPr>
          <w:rFonts w:ascii="Arial" w:hAnsi="Arial" w:cs="Arial"/>
          <w:color w:val="auto"/>
          <w:sz w:val="20"/>
          <w:szCs w:val="20"/>
        </w:rPr>
        <w:t>: Steel Mezzanine, Mill</w:t>
      </w:r>
    </w:p>
    <w:p w:rsidR="001311E8" w:rsidRDefault="001311E8" w:rsidP="001311E8">
      <w:pPr>
        <w:spacing w:line="240" w:lineRule="auto"/>
        <w:jc w:val="center"/>
        <w:rPr>
          <w:rFonts w:cs="Arial"/>
          <w:color w:val="000000"/>
        </w:rPr>
      </w:pPr>
    </w:p>
    <w:p w:rsidR="001311E8" w:rsidRDefault="00923A1B" w:rsidP="001311E8">
      <w:pPr>
        <w:keepNext/>
        <w:spacing w:line="240" w:lineRule="auto"/>
        <w:jc w:val="center"/>
      </w:pPr>
      <w:bookmarkStart w:id="6" w:name="_GoBack"/>
      <w:bookmarkEnd w:id="6"/>
      <w:r>
        <w:rPr>
          <w:noProof/>
          <w:lang w:eastAsia="en-CA"/>
        </w:rPr>
        <w:drawing>
          <wp:inline distT="0" distB="0" distL="0" distR="0">
            <wp:extent cx="2475738" cy="3300984"/>
            <wp:effectExtent l="19050" t="0" r="762" b="0"/>
            <wp:docPr id="4" name="Picture 1" descr="P107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70875"/>
                    <pic:cNvPicPr>
                      <a:picLocks noChangeAspect="1" noChangeArrowheads="1"/>
                    </pic:cNvPicPr>
                  </pic:nvPicPr>
                  <pic:blipFill>
                    <a:blip r:embed="rId22" cstate="print"/>
                    <a:srcRect/>
                    <a:stretch>
                      <a:fillRect/>
                    </a:stretch>
                  </pic:blipFill>
                  <pic:spPr bwMode="auto">
                    <a:xfrm>
                      <a:off x="0" y="0"/>
                      <a:ext cx="2475738" cy="3300984"/>
                    </a:xfrm>
                    <a:prstGeom prst="rect">
                      <a:avLst/>
                    </a:prstGeom>
                    <a:noFill/>
                    <a:ln w="9525">
                      <a:noFill/>
                      <a:miter lim="800000"/>
                      <a:headEnd/>
                      <a:tailEnd/>
                    </a:ln>
                  </pic:spPr>
                </pic:pic>
              </a:graphicData>
            </a:graphic>
          </wp:inline>
        </w:drawing>
      </w:r>
    </w:p>
    <w:p w:rsidR="001311E8" w:rsidRPr="00225B9E" w:rsidRDefault="001311E8" w:rsidP="00225B9E">
      <w:pPr>
        <w:pStyle w:val="Caption"/>
        <w:spacing w:before="120" w:after="0"/>
        <w:jc w:val="center"/>
        <w:rPr>
          <w:rFonts w:ascii="Arial" w:hAnsi="Arial" w:cs="Arial"/>
          <w:color w:val="auto"/>
          <w:sz w:val="20"/>
          <w:szCs w:val="20"/>
        </w:rPr>
      </w:pPr>
      <w:r w:rsidRPr="00225B9E">
        <w:rPr>
          <w:rFonts w:ascii="Arial" w:hAnsi="Arial" w:cs="Arial"/>
          <w:color w:val="auto"/>
          <w:sz w:val="20"/>
          <w:szCs w:val="20"/>
        </w:rPr>
        <w:t xml:space="preserve">Photograph </w:t>
      </w:r>
      <w:r w:rsidR="001978A5" w:rsidRPr="00225B9E">
        <w:rPr>
          <w:rFonts w:ascii="Arial" w:hAnsi="Arial" w:cs="Arial"/>
          <w:color w:val="auto"/>
          <w:sz w:val="20"/>
          <w:szCs w:val="20"/>
        </w:rPr>
        <w:fldChar w:fldCharType="begin"/>
      </w:r>
      <w:r w:rsidRPr="00225B9E">
        <w:rPr>
          <w:rFonts w:ascii="Arial" w:hAnsi="Arial" w:cs="Arial"/>
          <w:color w:val="auto"/>
          <w:sz w:val="20"/>
          <w:szCs w:val="20"/>
        </w:rPr>
        <w:instrText xml:space="preserve"> SEQ Photograph \* ARABIC </w:instrText>
      </w:r>
      <w:r w:rsidR="001978A5" w:rsidRPr="00225B9E">
        <w:rPr>
          <w:rFonts w:ascii="Arial" w:hAnsi="Arial" w:cs="Arial"/>
          <w:color w:val="auto"/>
          <w:sz w:val="20"/>
          <w:szCs w:val="20"/>
        </w:rPr>
        <w:fldChar w:fldCharType="separate"/>
      </w:r>
      <w:r w:rsidR="00225B9E">
        <w:rPr>
          <w:rFonts w:ascii="Arial" w:hAnsi="Arial" w:cs="Arial"/>
          <w:noProof/>
          <w:color w:val="auto"/>
          <w:sz w:val="20"/>
          <w:szCs w:val="20"/>
        </w:rPr>
        <w:t>8</w:t>
      </w:r>
      <w:r w:rsidR="001978A5" w:rsidRPr="00225B9E">
        <w:rPr>
          <w:rFonts w:ascii="Arial" w:hAnsi="Arial" w:cs="Arial"/>
          <w:color w:val="auto"/>
          <w:sz w:val="20"/>
          <w:szCs w:val="20"/>
        </w:rPr>
        <w:fldChar w:fldCharType="end"/>
      </w:r>
      <w:r w:rsidRPr="00225B9E">
        <w:rPr>
          <w:rFonts w:ascii="Arial" w:hAnsi="Arial" w:cs="Arial"/>
          <w:color w:val="auto"/>
          <w:sz w:val="20"/>
          <w:szCs w:val="20"/>
        </w:rPr>
        <w:t>: Agitator Tanks, Mill</w:t>
      </w:r>
    </w:p>
    <w:sectPr w:rsidR="001311E8" w:rsidRPr="00225B9E" w:rsidSect="00225B9E">
      <w:pgSz w:w="12240" w:h="15840"/>
      <w:pgMar w:top="720" w:right="720" w:bottom="720"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1E8" w:rsidRDefault="001311E8">
      <w:r>
        <w:separator/>
      </w:r>
    </w:p>
  </w:endnote>
  <w:endnote w:type="continuationSeparator" w:id="0">
    <w:p w:rsidR="001311E8" w:rsidRDefault="001311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E8" w:rsidRDefault="001311E8">
    <w:pPr>
      <w:pStyle w:val="AEFooter"/>
    </w:pPr>
  </w:p>
  <w:p w:rsidR="001311E8" w:rsidRDefault="001978A5">
    <w:pPr>
      <w:pStyle w:val="AEFooter"/>
      <w:rPr>
        <w:sz w:val="18"/>
      </w:rPr>
    </w:pPr>
    <w:fldSimple w:instr=" FILENAME \p  \* MERGEFORMAT ">
      <w:r w:rsidR="00225B9E">
        <w:t>S:\Project Ce\Other\VM00605\Appendices for Final SI Report\Appendix B\Appendix B6.docx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E8" w:rsidRDefault="001311E8" w:rsidP="007E581D">
    <w:pPr>
      <w:pStyle w:val="AEFooter"/>
    </w:pPr>
    <w:r>
      <w:rPr>
        <w:lang w:eastAsia="en-CA"/>
      </w:rPr>
      <w:drawing>
        <wp:anchor distT="0" distB="0" distL="114300" distR="114300" simplePos="0" relativeHeight="251657728" behindDoc="0" locked="0" layoutInCell="1" allowOverlap="1">
          <wp:simplePos x="0" y="0"/>
          <wp:positionH relativeFrom="page">
            <wp:posOffset>6456680</wp:posOffset>
          </wp:positionH>
          <wp:positionV relativeFrom="page">
            <wp:posOffset>9247505</wp:posOffset>
          </wp:positionV>
          <wp:extent cx="877570" cy="36639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877570" cy="366395"/>
                  </a:xfrm>
                  <a:prstGeom prst="rect">
                    <a:avLst/>
                  </a:prstGeom>
                  <a:noFill/>
                  <a:ln w="9525">
                    <a:noFill/>
                    <a:miter lim="800000"/>
                    <a:headEnd/>
                    <a:tailEnd/>
                  </a:ln>
                </pic:spPr>
              </pic:pic>
            </a:graphicData>
          </a:graphic>
        </wp:anchor>
      </w:drawing>
    </w:r>
    <w:fldSimple w:instr=" FILENAME  \* Lower \p  \* MERGEFORMAT ">
      <w:r w:rsidR="00225B9E">
        <w:t>s:\project ce\other\vm00605\appendices for final si report\appendix b\appendix b6.docx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1E8" w:rsidRDefault="001311E8">
      <w:r>
        <w:separator/>
      </w:r>
    </w:p>
  </w:footnote>
  <w:footnote w:type="continuationSeparator" w:id="0">
    <w:p w:rsidR="001311E8" w:rsidRDefault="001311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E8" w:rsidRDefault="001311E8">
    <w:pPr>
      <w:pStyle w:val="Header"/>
    </w:pPr>
    <w:r>
      <w:rPr>
        <w:noProof/>
        <w:lang w:eastAsia="en-CA"/>
      </w:rPr>
      <w:drawing>
        <wp:inline distT="0" distB="0" distL="0" distR="0">
          <wp:extent cx="2514600" cy="628650"/>
          <wp:effectExtent l="19050" t="0" r="0" b="0"/>
          <wp:docPr id="1" name="Picture 1" descr="AE Logo wtagline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 Logo wtagline hires"/>
                  <pic:cNvPicPr>
                    <a:picLocks noChangeAspect="1" noChangeArrowheads="1"/>
                  </pic:cNvPicPr>
                </pic:nvPicPr>
                <pic:blipFill>
                  <a:blip r:embed="rId1"/>
                  <a:srcRect/>
                  <a:stretch>
                    <a:fillRect/>
                  </a:stretch>
                </pic:blipFill>
                <pic:spPr bwMode="auto">
                  <a:xfrm>
                    <a:off x="0" y="0"/>
                    <a:ext cx="2514600" cy="628650"/>
                  </a:xfrm>
                  <a:prstGeom prst="rect">
                    <a:avLst/>
                  </a:prstGeom>
                  <a:noFill/>
                  <a:ln w="9525">
                    <a:noFill/>
                    <a:miter lim="800000"/>
                    <a:headEnd/>
                    <a:tailEnd/>
                  </a:ln>
                </pic:spPr>
              </pic:pic>
            </a:graphicData>
          </a:graphic>
        </wp:inline>
      </w:drawing>
    </w:r>
  </w:p>
  <w:p w:rsidR="001311E8" w:rsidRDefault="001311E8">
    <w:pPr>
      <w:pStyle w:val="Header"/>
    </w:pPr>
  </w:p>
  <w:p w:rsidR="001311E8" w:rsidRDefault="001311E8" w:rsidP="007D5818">
    <w:pPr>
      <w:pStyle w:val="Header"/>
      <w:spacing w:line="280" w:lineRule="atLeast"/>
    </w:pPr>
    <w:r>
      <w:t xml:space="preserve">Memo To:  </w:t>
    </w:r>
    <w:fldSimple w:instr=" DOCPROPERTY  Toname ">
      <w:r w:rsidR="00225B9E">
        <w:t>AMEC, Brian Geddes PM</w:t>
      </w:r>
    </w:fldSimple>
  </w:p>
  <w:p w:rsidR="001311E8" w:rsidRDefault="001978A5" w:rsidP="007D5818">
    <w:pPr>
      <w:pStyle w:val="Header"/>
      <w:spacing w:line="280" w:lineRule="atLeast"/>
    </w:pPr>
    <w:fldSimple w:instr=" DOCPROPERTY  Date  \@ &quot;MMMM dd, yyyy&quot; ">
      <w:r w:rsidR="00225B9E">
        <w:t>October 18, 2013</w:t>
      </w:r>
    </w:fldSimple>
  </w:p>
  <w:p w:rsidR="001311E8" w:rsidRDefault="001311E8" w:rsidP="007D5818">
    <w:pPr>
      <w:pStyle w:val="Header"/>
      <w:spacing w:line="280" w:lineRule="atLeast"/>
      <w:rPr>
        <w:rStyle w:val="PageNumber"/>
      </w:rPr>
    </w:pPr>
    <w:r>
      <w:t xml:space="preserve">- </w:t>
    </w:r>
    <w:r w:rsidR="001978A5">
      <w:rPr>
        <w:rStyle w:val="PageNumber"/>
      </w:rPr>
      <w:fldChar w:fldCharType="begin"/>
    </w:r>
    <w:r>
      <w:rPr>
        <w:rStyle w:val="PageNumber"/>
      </w:rPr>
      <w:instrText xml:space="preserve"> PAGE </w:instrText>
    </w:r>
    <w:r w:rsidR="001978A5">
      <w:rPr>
        <w:rStyle w:val="PageNumber"/>
      </w:rPr>
      <w:fldChar w:fldCharType="separate"/>
    </w:r>
    <w:r w:rsidR="00975D2B">
      <w:rPr>
        <w:rStyle w:val="PageNumber"/>
        <w:noProof/>
      </w:rPr>
      <w:t>7</w:t>
    </w:r>
    <w:r w:rsidR="001978A5">
      <w:rPr>
        <w:rStyle w:val="PageNumber"/>
      </w:rPr>
      <w:fldChar w:fldCharType="end"/>
    </w:r>
    <w:r>
      <w:rPr>
        <w:rStyle w:val="PageNumber"/>
      </w:rPr>
      <w:t xml:space="preserve"> -</w:t>
    </w:r>
  </w:p>
  <w:p w:rsidR="001311E8" w:rsidRDefault="001311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89C087C"/>
    <w:lvl w:ilvl="0">
      <w:start w:val="1"/>
      <w:numFmt w:val="decimal"/>
      <w:lvlText w:val="%1."/>
      <w:lvlJc w:val="left"/>
      <w:pPr>
        <w:tabs>
          <w:tab w:val="num" w:pos="1800"/>
        </w:tabs>
        <w:ind w:left="1800" w:hanging="360"/>
      </w:pPr>
    </w:lvl>
  </w:abstractNum>
  <w:abstractNum w:abstractNumId="1">
    <w:nsid w:val="FFFFFF7D"/>
    <w:multiLevelType w:val="singleLevel"/>
    <w:tmpl w:val="B12ED1DC"/>
    <w:lvl w:ilvl="0">
      <w:start w:val="1"/>
      <w:numFmt w:val="decimal"/>
      <w:lvlText w:val="%1."/>
      <w:lvlJc w:val="left"/>
      <w:pPr>
        <w:tabs>
          <w:tab w:val="num" w:pos="1440"/>
        </w:tabs>
        <w:ind w:left="1440" w:hanging="360"/>
      </w:pPr>
    </w:lvl>
  </w:abstractNum>
  <w:abstractNum w:abstractNumId="2">
    <w:nsid w:val="FFFFFF7E"/>
    <w:multiLevelType w:val="singleLevel"/>
    <w:tmpl w:val="54B8A8DC"/>
    <w:lvl w:ilvl="0">
      <w:start w:val="1"/>
      <w:numFmt w:val="decimal"/>
      <w:lvlText w:val="%1."/>
      <w:lvlJc w:val="left"/>
      <w:pPr>
        <w:tabs>
          <w:tab w:val="num" w:pos="1080"/>
        </w:tabs>
        <w:ind w:left="1080" w:hanging="360"/>
      </w:pPr>
    </w:lvl>
  </w:abstractNum>
  <w:abstractNum w:abstractNumId="3">
    <w:nsid w:val="FFFFFF7F"/>
    <w:multiLevelType w:val="singleLevel"/>
    <w:tmpl w:val="BFB2C522"/>
    <w:lvl w:ilvl="0">
      <w:start w:val="1"/>
      <w:numFmt w:val="decimal"/>
      <w:lvlText w:val="%1."/>
      <w:lvlJc w:val="left"/>
      <w:pPr>
        <w:tabs>
          <w:tab w:val="num" w:pos="720"/>
        </w:tabs>
        <w:ind w:left="720" w:hanging="360"/>
      </w:pPr>
    </w:lvl>
  </w:abstractNum>
  <w:abstractNum w:abstractNumId="4">
    <w:nsid w:val="FFFFFF80"/>
    <w:multiLevelType w:val="singleLevel"/>
    <w:tmpl w:val="92EE3F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AD434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70057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D8C5C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CC25E3C"/>
    <w:lvl w:ilvl="0">
      <w:start w:val="1"/>
      <w:numFmt w:val="decimal"/>
      <w:lvlText w:val="%1."/>
      <w:lvlJc w:val="left"/>
      <w:pPr>
        <w:tabs>
          <w:tab w:val="num" w:pos="360"/>
        </w:tabs>
        <w:ind w:left="360" w:hanging="360"/>
      </w:pPr>
    </w:lvl>
  </w:abstractNum>
  <w:abstractNum w:abstractNumId="9">
    <w:nsid w:val="FFFFFF89"/>
    <w:multiLevelType w:val="singleLevel"/>
    <w:tmpl w:val="BE44D0E8"/>
    <w:lvl w:ilvl="0">
      <w:start w:val="1"/>
      <w:numFmt w:val="bullet"/>
      <w:lvlText w:val=""/>
      <w:lvlJc w:val="left"/>
      <w:pPr>
        <w:tabs>
          <w:tab w:val="num" w:pos="360"/>
        </w:tabs>
        <w:ind w:left="360" w:hanging="360"/>
      </w:pPr>
      <w:rPr>
        <w:rFonts w:ascii="Symbol" w:hAnsi="Symbol" w:hint="default"/>
      </w:rPr>
    </w:lvl>
  </w:abstractNum>
  <w:abstractNum w:abstractNumId="10">
    <w:nsid w:val="31CE5D75"/>
    <w:multiLevelType w:val="hybridMultilevel"/>
    <w:tmpl w:val="12A2550A"/>
    <w:lvl w:ilvl="0" w:tplc="D2FA746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E9511A"/>
    <w:multiLevelType w:val="hybridMultilevel"/>
    <w:tmpl w:val="4C1428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9F17FFB"/>
    <w:multiLevelType w:val="multilevel"/>
    <w:tmpl w:val="700629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B64783F"/>
    <w:multiLevelType w:val="multilevel"/>
    <w:tmpl w:val="2EAA768A"/>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2880"/>
        </w:tabs>
        <w:ind w:left="2880" w:hanging="720"/>
      </w:pPr>
      <w:rPr>
        <w:rFonts w:hint="default"/>
      </w:rPr>
    </w:lvl>
    <w:lvl w:ilvl="4">
      <w:start w:val="1"/>
      <w:numFmt w:val="decimal"/>
      <w:lvlText w:val="%1.%2.%3.%4.%5."/>
      <w:lvlJc w:val="left"/>
      <w:pPr>
        <w:tabs>
          <w:tab w:val="num" w:pos="6120"/>
        </w:tabs>
        <w:ind w:left="2232" w:hanging="792"/>
      </w:pPr>
      <w:rPr>
        <w:rFonts w:hint="default"/>
      </w:rPr>
    </w:lvl>
    <w:lvl w:ilvl="5">
      <w:start w:val="1"/>
      <w:numFmt w:val="decimal"/>
      <w:lvlText w:val="%1.%2.%3.%4.%5.%6."/>
      <w:lvlJc w:val="left"/>
      <w:pPr>
        <w:tabs>
          <w:tab w:val="num" w:pos="7200"/>
        </w:tabs>
        <w:ind w:left="2736" w:hanging="936"/>
      </w:pPr>
      <w:rPr>
        <w:rFonts w:hint="default"/>
      </w:rPr>
    </w:lvl>
    <w:lvl w:ilvl="6">
      <w:start w:val="1"/>
      <w:numFmt w:val="decimal"/>
      <w:lvlText w:val="%1.%2.%3.%4.%5.%6.%7."/>
      <w:lvlJc w:val="left"/>
      <w:pPr>
        <w:tabs>
          <w:tab w:val="num" w:pos="8640"/>
        </w:tabs>
        <w:ind w:left="3240" w:hanging="1080"/>
      </w:pPr>
      <w:rPr>
        <w:rFonts w:hint="default"/>
      </w:rPr>
    </w:lvl>
    <w:lvl w:ilvl="7">
      <w:start w:val="1"/>
      <w:numFmt w:val="decimal"/>
      <w:lvlText w:val="%1.%2.%3.%4.%5.%6.%7.%8."/>
      <w:lvlJc w:val="left"/>
      <w:pPr>
        <w:tabs>
          <w:tab w:val="num" w:pos="9720"/>
        </w:tabs>
        <w:ind w:left="3744" w:hanging="1224"/>
      </w:pPr>
      <w:rPr>
        <w:rFonts w:hint="default"/>
      </w:rPr>
    </w:lvl>
    <w:lvl w:ilvl="8">
      <w:start w:val="1"/>
      <w:numFmt w:val="decimal"/>
      <w:lvlText w:val="%1.%2.%3.%4.%5.%6.%7.%8.%9."/>
      <w:lvlJc w:val="left"/>
      <w:pPr>
        <w:tabs>
          <w:tab w:val="num" w:pos="11160"/>
        </w:tabs>
        <w:ind w:left="4320" w:hanging="1440"/>
      </w:pPr>
      <w:rPr>
        <w:rFonts w:hint="default"/>
      </w:rPr>
    </w:lvl>
  </w:abstractNum>
  <w:abstractNum w:abstractNumId="14">
    <w:nsid w:val="4FB04F5F"/>
    <w:multiLevelType w:val="hybridMultilevel"/>
    <w:tmpl w:val="700629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E9D67CE"/>
    <w:multiLevelType w:val="hybridMultilevel"/>
    <w:tmpl w:val="2724FA60"/>
    <w:lvl w:ilvl="0" w:tplc="D2FA746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C984E79"/>
    <w:multiLevelType w:val="hybridMultilevel"/>
    <w:tmpl w:val="643E38CC"/>
    <w:lvl w:ilvl="0" w:tplc="1009000F">
      <w:start w:val="1"/>
      <w:numFmt w:val="decimal"/>
      <w:lvlText w:val="%1."/>
      <w:lvlJc w:val="left"/>
      <w:pPr>
        <w:ind w:left="63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3"/>
  </w:num>
  <w:num w:numId="3">
    <w:abstractNumId w:val="13"/>
  </w:num>
  <w:num w:numId="4">
    <w:abstractNumId w:val="13"/>
  </w:num>
  <w:num w:numId="5">
    <w:abstractNumId w:val="13"/>
  </w:num>
  <w:num w:numId="6">
    <w:abstractNumId w:val="15"/>
  </w:num>
  <w:num w:numId="7">
    <w:abstractNumId w:val="10"/>
  </w:num>
  <w:num w:numId="8">
    <w:abstractNumId w:val="14"/>
  </w:num>
  <w:num w:numId="9">
    <w:abstractNumId w:val="12"/>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004"/>
  <w:defaultTabStop w:val="720"/>
  <w:drawingGridHorizontalSpacing w:val="100"/>
  <w:displayHorizontalDrawingGridEvery w:val="2"/>
  <w:doNotShadeFormData/>
  <w:noPunctuationKerning/>
  <w:characterSpacingControl w:val="doNotCompress"/>
  <w:hdrShapeDefaults>
    <o:shapedefaults v:ext="edit" spidmax="9217"/>
  </w:hdrShapeDefaults>
  <w:footnotePr>
    <w:footnote w:id="-1"/>
    <w:footnote w:id="0"/>
  </w:footnotePr>
  <w:endnotePr>
    <w:endnote w:id="-1"/>
    <w:endnote w:id="0"/>
  </w:endnotePr>
  <w:compat/>
  <w:rsids>
    <w:rsidRoot w:val="001B4C84"/>
    <w:rsid w:val="000070C9"/>
    <w:rsid w:val="00037507"/>
    <w:rsid w:val="00051E03"/>
    <w:rsid w:val="00071AA7"/>
    <w:rsid w:val="00082CDF"/>
    <w:rsid w:val="00091A8A"/>
    <w:rsid w:val="00095DD3"/>
    <w:rsid w:val="000961BC"/>
    <w:rsid w:val="000C3499"/>
    <w:rsid w:val="001311E8"/>
    <w:rsid w:val="00131A50"/>
    <w:rsid w:val="0013355C"/>
    <w:rsid w:val="0016490A"/>
    <w:rsid w:val="00170134"/>
    <w:rsid w:val="0017168E"/>
    <w:rsid w:val="001740CF"/>
    <w:rsid w:val="0017445E"/>
    <w:rsid w:val="00193071"/>
    <w:rsid w:val="001978A5"/>
    <w:rsid w:val="001B4C84"/>
    <w:rsid w:val="001C649B"/>
    <w:rsid w:val="001D530A"/>
    <w:rsid w:val="001E50EC"/>
    <w:rsid w:val="00205926"/>
    <w:rsid w:val="00221974"/>
    <w:rsid w:val="00225B9E"/>
    <w:rsid w:val="002C7771"/>
    <w:rsid w:val="002D3638"/>
    <w:rsid w:val="002D545B"/>
    <w:rsid w:val="0030562D"/>
    <w:rsid w:val="003A4604"/>
    <w:rsid w:val="003E0629"/>
    <w:rsid w:val="00406718"/>
    <w:rsid w:val="00484754"/>
    <w:rsid w:val="00491DC3"/>
    <w:rsid w:val="004B1B53"/>
    <w:rsid w:val="004B217E"/>
    <w:rsid w:val="004C50C5"/>
    <w:rsid w:val="004E6737"/>
    <w:rsid w:val="00522AE6"/>
    <w:rsid w:val="005533D5"/>
    <w:rsid w:val="0057775C"/>
    <w:rsid w:val="0061159B"/>
    <w:rsid w:val="00612297"/>
    <w:rsid w:val="006307C6"/>
    <w:rsid w:val="00674996"/>
    <w:rsid w:val="006950C8"/>
    <w:rsid w:val="00696ADB"/>
    <w:rsid w:val="006A1C5F"/>
    <w:rsid w:val="006B7DA2"/>
    <w:rsid w:val="00704DA3"/>
    <w:rsid w:val="007210A9"/>
    <w:rsid w:val="007629DE"/>
    <w:rsid w:val="007639D1"/>
    <w:rsid w:val="00764E59"/>
    <w:rsid w:val="007771F2"/>
    <w:rsid w:val="00792B6B"/>
    <w:rsid w:val="007A1665"/>
    <w:rsid w:val="007A5FDB"/>
    <w:rsid w:val="007D506C"/>
    <w:rsid w:val="007D5818"/>
    <w:rsid w:val="007E08A5"/>
    <w:rsid w:val="007E29CF"/>
    <w:rsid w:val="007E581D"/>
    <w:rsid w:val="0080346C"/>
    <w:rsid w:val="00814949"/>
    <w:rsid w:val="00824B50"/>
    <w:rsid w:val="00837276"/>
    <w:rsid w:val="00870FB3"/>
    <w:rsid w:val="00886444"/>
    <w:rsid w:val="008B2CAB"/>
    <w:rsid w:val="008B6D7E"/>
    <w:rsid w:val="008F7C83"/>
    <w:rsid w:val="00911D09"/>
    <w:rsid w:val="009140CB"/>
    <w:rsid w:val="00917097"/>
    <w:rsid w:val="00923A1B"/>
    <w:rsid w:val="00935DEC"/>
    <w:rsid w:val="00953EEC"/>
    <w:rsid w:val="00975D2B"/>
    <w:rsid w:val="00977F01"/>
    <w:rsid w:val="00987E1E"/>
    <w:rsid w:val="009A540B"/>
    <w:rsid w:val="009E1D37"/>
    <w:rsid w:val="00A20FFE"/>
    <w:rsid w:val="00A627B0"/>
    <w:rsid w:val="00AA32A5"/>
    <w:rsid w:val="00AC1962"/>
    <w:rsid w:val="00AC692D"/>
    <w:rsid w:val="00AD72E6"/>
    <w:rsid w:val="00AF2024"/>
    <w:rsid w:val="00B179E7"/>
    <w:rsid w:val="00B266D2"/>
    <w:rsid w:val="00B43B36"/>
    <w:rsid w:val="00B62DCE"/>
    <w:rsid w:val="00BB1C29"/>
    <w:rsid w:val="00BB20BD"/>
    <w:rsid w:val="00BB32D2"/>
    <w:rsid w:val="00BB6BBF"/>
    <w:rsid w:val="00BC2EE5"/>
    <w:rsid w:val="00BC4BD0"/>
    <w:rsid w:val="00C04687"/>
    <w:rsid w:val="00C1375B"/>
    <w:rsid w:val="00C42948"/>
    <w:rsid w:val="00C4500A"/>
    <w:rsid w:val="00C65F7B"/>
    <w:rsid w:val="00C94562"/>
    <w:rsid w:val="00C95641"/>
    <w:rsid w:val="00CD1A9C"/>
    <w:rsid w:val="00CE1E37"/>
    <w:rsid w:val="00D546AB"/>
    <w:rsid w:val="00D60A10"/>
    <w:rsid w:val="00D63517"/>
    <w:rsid w:val="00D85039"/>
    <w:rsid w:val="00D87B4F"/>
    <w:rsid w:val="00D93FCC"/>
    <w:rsid w:val="00DA463F"/>
    <w:rsid w:val="00DF2D49"/>
    <w:rsid w:val="00E83240"/>
    <w:rsid w:val="00EB0F27"/>
    <w:rsid w:val="00EE6608"/>
    <w:rsid w:val="00F17446"/>
    <w:rsid w:val="00F85D68"/>
    <w:rsid w:val="00FD242C"/>
    <w:rsid w:val="00FE7A21"/>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rules v:ext="edit">
        <o:r id="V:Rule4" type="connector" idref="#_x0000_s1036"/>
        <o:r id="V:Rule5" type="connector" idref="#_x0000_s1038"/>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771"/>
    <w:pPr>
      <w:spacing w:line="280" w:lineRule="exact"/>
    </w:pPr>
    <w:rPr>
      <w:rFonts w:ascii="Arial" w:hAnsi="Arial"/>
      <w:szCs w:val="24"/>
      <w:lang w:eastAsia="en-US"/>
    </w:rPr>
  </w:style>
  <w:style w:type="paragraph" w:styleId="Heading1">
    <w:name w:val="heading 1"/>
    <w:basedOn w:val="Normal"/>
    <w:next w:val="BodyText"/>
    <w:qFormat/>
    <w:rsid w:val="002C7771"/>
    <w:pPr>
      <w:keepNext/>
      <w:numPr>
        <w:numId w:val="10"/>
      </w:numPr>
      <w:tabs>
        <w:tab w:val="clear" w:pos="360"/>
        <w:tab w:val="left" w:pos="720"/>
      </w:tabs>
      <w:spacing w:after="240" w:line="240" w:lineRule="auto"/>
      <w:outlineLvl w:val="0"/>
    </w:pPr>
    <w:rPr>
      <w:rFonts w:ascii="Arial Bold" w:hAnsi="Arial Bold" w:cs="Arial"/>
      <w:b/>
      <w:bCs/>
      <w:caps/>
      <w:kern w:val="32"/>
      <w:szCs w:val="32"/>
    </w:rPr>
  </w:style>
  <w:style w:type="paragraph" w:styleId="Heading2">
    <w:name w:val="heading 2"/>
    <w:basedOn w:val="Normal"/>
    <w:next w:val="BodyText"/>
    <w:qFormat/>
    <w:rsid w:val="00095DD3"/>
    <w:pPr>
      <w:keepNext/>
      <w:numPr>
        <w:ilvl w:val="1"/>
        <w:numId w:val="10"/>
      </w:numPr>
      <w:tabs>
        <w:tab w:val="clear" w:pos="1440"/>
        <w:tab w:val="left" w:pos="720"/>
      </w:tabs>
      <w:spacing w:after="240" w:line="240" w:lineRule="auto"/>
      <w:ind w:left="720"/>
      <w:outlineLvl w:val="1"/>
    </w:pPr>
    <w:rPr>
      <w:rFonts w:ascii="Arial Bold" w:hAnsi="Arial Bold" w:cs="Arial"/>
      <w:b/>
      <w:bCs/>
      <w:szCs w:val="28"/>
    </w:rPr>
  </w:style>
  <w:style w:type="paragraph" w:styleId="Heading3">
    <w:name w:val="heading 3"/>
    <w:basedOn w:val="Normal"/>
    <w:next w:val="BodyText"/>
    <w:qFormat/>
    <w:rsid w:val="00095DD3"/>
    <w:pPr>
      <w:keepNext/>
      <w:numPr>
        <w:ilvl w:val="2"/>
        <w:numId w:val="10"/>
      </w:numPr>
      <w:tabs>
        <w:tab w:val="clear" w:pos="2160"/>
        <w:tab w:val="left" w:pos="900"/>
      </w:tabs>
      <w:spacing w:after="240"/>
      <w:ind w:left="900" w:hanging="900"/>
      <w:outlineLvl w:val="2"/>
    </w:pPr>
    <w:rPr>
      <w:rFonts w:cs="Arial"/>
      <w:b/>
      <w:bCs/>
      <w:szCs w:val="26"/>
    </w:rPr>
  </w:style>
  <w:style w:type="paragraph" w:styleId="Heading4">
    <w:name w:val="heading 4"/>
    <w:basedOn w:val="Normal"/>
    <w:next w:val="BodyText"/>
    <w:qFormat/>
    <w:rsid w:val="00095DD3"/>
    <w:pPr>
      <w:keepNext/>
      <w:numPr>
        <w:ilvl w:val="3"/>
        <w:numId w:val="10"/>
      </w:numPr>
      <w:tabs>
        <w:tab w:val="clear" w:pos="2880"/>
        <w:tab w:val="left" w:pos="1080"/>
      </w:tabs>
      <w:spacing w:after="240"/>
      <w:ind w:left="1080" w:hanging="1080"/>
      <w:outlineLvl w:val="3"/>
    </w:pPr>
    <w:rPr>
      <w:rFonts w:cs="Arial"/>
      <w:b/>
      <w:bCs/>
      <w:szCs w:val="28"/>
    </w:rPr>
  </w:style>
  <w:style w:type="paragraph" w:styleId="Heading9">
    <w:name w:val="heading 9"/>
    <w:basedOn w:val="Normal"/>
    <w:next w:val="Normal"/>
    <w:link w:val="Heading9Char"/>
    <w:unhideWhenUsed/>
    <w:qFormat/>
    <w:rsid w:val="00082CDF"/>
    <w:pPr>
      <w:keepNext/>
      <w:keepLines/>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7771"/>
    <w:pPr>
      <w:tabs>
        <w:tab w:val="right" w:pos="9360"/>
      </w:tabs>
      <w:spacing w:line="240" w:lineRule="auto"/>
    </w:pPr>
  </w:style>
  <w:style w:type="paragraph" w:styleId="Footer">
    <w:name w:val="footer"/>
    <w:basedOn w:val="Normal"/>
    <w:link w:val="FooterChar"/>
    <w:rsid w:val="002C7771"/>
    <w:pPr>
      <w:tabs>
        <w:tab w:val="center" w:pos="4320"/>
        <w:tab w:val="right" w:pos="8640"/>
      </w:tabs>
      <w:spacing w:line="240" w:lineRule="auto"/>
    </w:pPr>
    <w:rPr>
      <w:sz w:val="12"/>
    </w:rPr>
  </w:style>
  <w:style w:type="character" w:styleId="PageNumber">
    <w:name w:val="page number"/>
    <w:basedOn w:val="DefaultParagraphFont"/>
    <w:rsid w:val="002C7771"/>
  </w:style>
  <w:style w:type="paragraph" w:customStyle="1" w:styleId="nextpage">
    <w:name w:val="nextpage"/>
    <w:basedOn w:val="Header"/>
    <w:rsid w:val="002C7771"/>
  </w:style>
  <w:style w:type="paragraph" w:styleId="BodyText">
    <w:name w:val="Body Text"/>
    <w:basedOn w:val="Normal"/>
    <w:link w:val="BodyTextChar"/>
    <w:rsid w:val="00095DD3"/>
  </w:style>
  <w:style w:type="paragraph" w:styleId="BodyText2">
    <w:name w:val="Body Text 2"/>
    <w:basedOn w:val="Normal"/>
    <w:rsid w:val="002C7771"/>
    <w:pPr>
      <w:ind w:left="720"/>
    </w:pPr>
  </w:style>
  <w:style w:type="paragraph" w:styleId="BodyText3">
    <w:name w:val="Body Text 3"/>
    <w:basedOn w:val="Normal"/>
    <w:rsid w:val="00095DD3"/>
    <w:rPr>
      <w:szCs w:val="16"/>
    </w:rPr>
  </w:style>
  <w:style w:type="paragraph" w:customStyle="1" w:styleId="AEFooter">
    <w:name w:val="AEFooter"/>
    <w:basedOn w:val="Footer"/>
    <w:rsid w:val="002C7771"/>
    <w:pPr>
      <w:tabs>
        <w:tab w:val="clear" w:pos="4320"/>
        <w:tab w:val="clear" w:pos="8640"/>
        <w:tab w:val="right" w:pos="10800"/>
      </w:tabs>
    </w:pPr>
    <w:rPr>
      <w:rFonts w:cs="Arial"/>
      <w:noProof/>
    </w:rPr>
  </w:style>
  <w:style w:type="character" w:customStyle="1" w:styleId="AEBlue">
    <w:name w:val="AE Blue"/>
    <w:rsid w:val="002C7771"/>
    <w:rPr>
      <w:rFonts w:ascii="Arial" w:hAnsi="Arial"/>
      <w:b/>
      <w:color w:val="00569C"/>
      <w:u w:color="00569C"/>
    </w:rPr>
  </w:style>
  <w:style w:type="character" w:customStyle="1" w:styleId="AEGreen">
    <w:name w:val="AE Green"/>
    <w:rsid w:val="002C7771"/>
    <w:rPr>
      <w:rFonts w:ascii="Arial" w:hAnsi="Arial"/>
      <w:b/>
      <w:color w:val="57B431"/>
      <w:u w:color="57B431"/>
    </w:rPr>
  </w:style>
  <w:style w:type="paragraph" w:customStyle="1" w:styleId="BodyText4">
    <w:name w:val="Body Text 4"/>
    <w:basedOn w:val="BodyText3"/>
    <w:rsid w:val="00095DD3"/>
  </w:style>
  <w:style w:type="paragraph" w:styleId="Subtitle">
    <w:name w:val="Subtitle"/>
    <w:basedOn w:val="Normal"/>
    <w:qFormat/>
    <w:rsid w:val="002C7771"/>
    <w:pPr>
      <w:spacing w:after="60" w:line="240" w:lineRule="auto"/>
      <w:jc w:val="center"/>
      <w:outlineLvl w:val="1"/>
    </w:pPr>
    <w:rPr>
      <w:rFonts w:cs="Arial"/>
      <w:sz w:val="24"/>
    </w:rPr>
  </w:style>
  <w:style w:type="table" w:styleId="TableGrid">
    <w:name w:val="Table Grid"/>
    <w:basedOn w:val="TableNormal"/>
    <w:rsid w:val="00870FB3"/>
    <w:pPr>
      <w:spacing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BodyText2"/>
    <w:link w:val="BodyTextIndent2Char"/>
    <w:rsid w:val="00095DD3"/>
    <w:pPr>
      <w:ind w:left="0"/>
    </w:pPr>
  </w:style>
  <w:style w:type="character" w:customStyle="1" w:styleId="BodyTextChar">
    <w:name w:val="Body Text Char"/>
    <w:link w:val="BodyText"/>
    <w:rsid w:val="00095DD3"/>
    <w:rPr>
      <w:rFonts w:ascii="Arial" w:hAnsi="Arial"/>
      <w:szCs w:val="24"/>
      <w:lang w:eastAsia="en-US"/>
    </w:rPr>
  </w:style>
  <w:style w:type="character" w:customStyle="1" w:styleId="BodyTextIndent2Char">
    <w:name w:val="Body Text Indent 2 Char"/>
    <w:link w:val="BodyTextIndent2"/>
    <w:rsid w:val="00095DD3"/>
    <w:rPr>
      <w:rFonts w:ascii="Arial" w:hAnsi="Arial"/>
      <w:szCs w:val="24"/>
      <w:lang w:eastAsia="en-US"/>
    </w:rPr>
  </w:style>
  <w:style w:type="character" w:customStyle="1" w:styleId="FooterChar">
    <w:name w:val="Footer Char"/>
    <w:link w:val="Footer"/>
    <w:rsid w:val="00FE7A21"/>
    <w:rPr>
      <w:rFonts w:ascii="Arial" w:hAnsi="Arial"/>
      <w:sz w:val="12"/>
      <w:szCs w:val="24"/>
      <w:lang w:eastAsia="en-US"/>
    </w:rPr>
  </w:style>
  <w:style w:type="character" w:customStyle="1" w:styleId="Heading9Char">
    <w:name w:val="Heading 9 Char"/>
    <w:link w:val="Heading9"/>
    <w:rsid w:val="00082CDF"/>
    <w:rPr>
      <w:rFonts w:ascii="Cambria" w:eastAsia="Times New Roman" w:hAnsi="Cambria" w:cs="Times New Roman"/>
      <w:i/>
      <w:iCs/>
      <w:color w:val="404040"/>
      <w:lang w:eastAsia="en-US"/>
    </w:rPr>
  </w:style>
  <w:style w:type="paragraph" w:styleId="BalloonText">
    <w:name w:val="Balloon Text"/>
    <w:basedOn w:val="Normal"/>
    <w:link w:val="BalloonTextChar"/>
    <w:rsid w:val="008B6D7E"/>
    <w:pPr>
      <w:spacing w:line="240" w:lineRule="auto"/>
    </w:pPr>
    <w:rPr>
      <w:rFonts w:ascii="Tahoma" w:hAnsi="Tahoma" w:cs="Tahoma"/>
      <w:sz w:val="16"/>
      <w:szCs w:val="16"/>
    </w:rPr>
  </w:style>
  <w:style w:type="character" w:customStyle="1" w:styleId="BalloonTextChar">
    <w:name w:val="Balloon Text Char"/>
    <w:link w:val="BalloonText"/>
    <w:rsid w:val="008B6D7E"/>
    <w:rPr>
      <w:rFonts w:ascii="Tahoma" w:hAnsi="Tahoma" w:cs="Tahoma"/>
      <w:sz w:val="16"/>
      <w:szCs w:val="16"/>
      <w:lang w:eastAsia="en-US"/>
    </w:rPr>
  </w:style>
  <w:style w:type="paragraph" w:styleId="Caption">
    <w:name w:val="caption"/>
    <w:basedOn w:val="Normal"/>
    <w:next w:val="Normal"/>
    <w:uiPriority w:val="35"/>
    <w:unhideWhenUsed/>
    <w:qFormat/>
    <w:rsid w:val="001311E8"/>
    <w:pPr>
      <w:spacing w:after="200"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e\templates\word_docx\workgroup%20docx\aem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F50E19EAE54D46919A29A2FCD7C09E" ma:contentTypeVersion="0" ma:contentTypeDescription="Create a new document." ma:contentTypeScope="" ma:versionID="c86bd1b4bd9ca60b64034d8b86c74a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E7699-6C55-433E-AD90-061FF9644482}"/>
</file>

<file path=customXml/itemProps2.xml><?xml version="1.0" encoding="utf-8"?>
<ds:datastoreItem xmlns:ds="http://schemas.openxmlformats.org/officeDocument/2006/customXml" ds:itemID="{228E2477-0E83-45C0-8397-62BD14D3D3C6}"/>
</file>

<file path=customXml/itemProps3.xml><?xml version="1.0" encoding="utf-8"?>
<ds:datastoreItem xmlns:ds="http://schemas.openxmlformats.org/officeDocument/2006/customXml" ds:itemID="{3C30647F-2AF4-4CF9-A8AF-56C530FD1546}"/>
</file>

<file path=customXml/itemProps4.xml><?xml version="1.0" encoding="utf-8"?>
<ds:datastoreItem xmlns:ds="http://schemas.openxmlformats.org/officeDocument/2006/customXml" ds:itemID="{F20FA0D8-9759-4F50-B808-91FDC1C041FD}"/>
</file>

<file path=docProps/app.xml><?xml version="1.0" encoding="utf-8"?>
<Properties xmlns="http://schemas.openxmlformats.org/officeDocument/2006/extended-properties" xmlns:vt="http://schemas.openxmlformats.org/officeDocument/2006/docPropsVTypes">
  <Template>aememo</Template>
  <TotalTime>29</TotalTime>
  <Pages>7</Pages>
  <Words>850</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vt:lpstr>
    </vt:vector>
  </TitlesOfParts>
  <Company>Associated Engineering</Company>
  <LinksUpToDate>false</LinksUpToDate>
  <CharactersWithSpaces>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dc:title>
  <dc:subject>SITE INSPECTION OCT 3-4 2013 REPORT</dc:subject>
  <dc:creator>George De Ridder</dc:creator>
  <cp:keywords>Memo,AMEC, Brian Geddes PM,George De Ridder P.Eng.,132333,MtNANSEN MINE REHABILITATION,SITE INSPECTION OCT 3-4 2013 REPORT</cp:keywords>
  <cp:lastModifiedBy>Shane Magnusson</cp:lastModifiedBy>
  <cp:revision>6</cp:revision>
  <cp:lastPrinted>2013-10-18T21:46:00Z</cp:lastPrinted>
  <dcterms:created xsi:type="dcterms:W3CDTF">2014-03-10T14:20:00Z</dcterms:created>
  <dcterms:modified xsi:type="dcterms:W3CDTF">2014-03-11T17:30:00Z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2013-10-18T07:00:00Z</vt:filetime>
  </property>
  <property fmtid="{D5CDD505-2E9C-101B-9397-08002B2CF9AE}" pid="3" name="Fileno">
    <vt:lpwstr>132333</vt:lpwstr>
  </property>
  <property fmtid="{D5CDD505-2E9C-101B-9397-08002B2CF9AE}" pid="4" name="Username">
    <vt:lpwstr>George De Ridder P.Eng.</vt:lpwstr>
  </property>
  <property fmtid="{D5CDD505-2E9C-101B-9397-08002B2CF9AE}" pid="5" name="Projectno">
    <vt:lpwstr>MtNANSEN MINE REHABILITATION</vt:lpwstr>
  </property>
  <property fmtid="{D5CDD505-2E9C-101B-9397-08002B2CF9AE}" pid="6" name="Subject">
    <vt:lpwstr>SITE INSPECTION OCT 3-4 2013 REPORT</vt:lpwstr>
  </property>
  <property fmtid="{D5CDD505-2E9C-101B-9397-08002B2CF9AE}" pid="7" name="Toname">
    <vt:lpwstr>AMEC, Brian Geddes PM</vt:lpwstr>
  </property>
  <property fmtid="{D5CDD505-2E9C-101B-9397-08002B2CF9AE}" pid="8" name="ContentTypeId">
    <vt:lpwstr>0x01010077F50E19EAE54D46919A29A2FCD7C09E</vt:lpwstr>
  </property>
</Properties>
</file>