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870" w:type="dxa"/>
        <w:tblBorders>
          <w:bottom w:val="single" w:sz="4" w:space="0" w:color="auto"/>
        </w:tblBorders>
        <w:tblLayout w:type="fixed"/>
        <w:tblCellMar>
          <w:left w:w="0" w:type="dxa"/>
          <w:right w:w="0" w:type="dxa"/>
        </w:tblCellMar>
        <w:tblLook w:val="0000"/>
      </w:tblPr>
      <w:tblGrid>
        <w:gridCol w:w="1800"/>
        <w:gridCol w:w="6930"/>
        <w:gridCol w:w="1800"/>
        <w:gridCol w:w="2340"/>
      </w:tblGrid>
      <w:tr w:rsidR="00A87478" w:rsidRPr="00B0214D" w:rsidTr="00E36FDD">
        <w:trPr>
          <w:cantSplit/>
          <w:trHeight w:hRule="exact" w:val="440"/>
        </w:trPr>
        <w:tc>
          <w:tcPr>
            <w:tcW w:w="12870" w:type="dxa"/>
            <w:gridSpan w:val="4"/>
          </w:tcPr>
          <w:p w:rsidR="00A87478" w:rsidRPr="00B0214D" w:rsidRDefault="00A87478" w:rsidP="00DF152E">
            <w:pPr>
              <w:pStyle w:val="BodyText"/>
              <w:spacing w:line="240" w:lineRule="auto"/>
              <w:ind w:left="90" w:right="90" w:hanging="90"/>
              <w:rPr>
                <w:b/>
                <w:smallCaps/>
                <w:sz w:val="26"/>
              </w:rPr>
            </w:pPr>
            <w:r w:rsidRPr="00B0214D">
              <w:rPr>
                <w:b/>
                <w:smallCaps/>
                <w:sz w:val="26"/>
              </w:rPr>
              <w:t>Comment Log</w:t>
            </w:r>
          </w:p>
        </w:tc>
      </w:tr>
      <w:tr w:rsidR="00A87478" w:rsidRPr="00B0214D" w:rsidTr="00E36FDD">
        <w:trPr>
          <w:cantSplit/>
          <w:trHeight w:val="340"/>
        </w:trPr>
        <w:tc>
          <w:tcPr>
            <w:tcW w:w="1800" w:type="dxa"/>
            <w:tcBorders>
              <w:right w:val="nil"/>
            </w:tcBorders>
          </w:tcPr>
          <w:p w:rsidR="00A87478" w:rsidRPr="00B0214D" w:rsidRDefault="00A87478" w:rsidP="00DF152E">
            <w:pPr>
              <w:pStyle w:val="BodyText"/>
              <w:spacing w:line="240" w:lineRule="auto"/>
              <w:ind w:left="90" w:hanging="90"/>
              <w:rPr>
                <w:b/>
              </w:rPr>
            </w:pPr>
            <w:r w:rsidRPr="00B0214D">
              <w:rPr>
                <w:b/>
              </w:rPr>
              <w:t>Document Title:</w:t>
            </w:r>
          </w:p>
        </w:tc>
        <w:tc>
          <w:tcPr>
            <w:tcW w:w="11070" w:type="dxa"/>
            <w:gridSpan w:val="3"/>
            <w:tcBorders>
              <w:top w:val="nil"/>
              <w:left w:val="nil"/>
              <w:bottom w:val="nil"/>
              <w:right w:val="nil"/>
            </w:tcBorders>
          </w:tcPr>
          <w:p w:rsidR="00A87478" w:rsidRPr="00B0214D" w:rsidRDefault="00A87478" w:rsidP="00DF152E">
            <w:pPr>
              <w:pStyle w:val="BodyText"/>
              <w:spacing w:line="240" w:lineRule="auto"/>
              <w:ind w:left="90" w:right="90"/>
            </w:pPr>
            <w:r w:rsidRPr="00B0214D">
              <w:t xml:space="preserve">Mount Nansen </w:t>
            </w:r>
            <w:r w:rsidR="0049034C" w:rsidRPr="00B0214D">
              <w:t>Site Characterization Report</w:t>
            </w:r>
          </w:p>
        </w:tc>
      </w:tr>
      <w:tr w:rsidR="00A87478" w:rsidRPr="00B0214D" w:rsidTr="00E36FDD">
        <w:trPr>
          <w:cantSplit/>
          <w:trHeight w:val="340"/>
        </w:trPr>
        <w:tc>
          <w:tcPr>
            <w:tcW w:w="1800" w:type="dxa"/>
            <w:tcBorders>
              <w:right w:val="nil"/>
            </w:tcBorders>
          </w:tcPr>
          <w:p w:rsidR="00A87478" w:rsidRPr="00B0214D" w:rsidRDefault="00A87478" w:rsidP="00DF152E">
            <w:pPr>
              <w:pStyle w:val="BodyText"/>
              <w:spacing w:line="240" w:lineRule="auto"/>
              <w:ind w:left="90" w:hanging="90"/>
              <w:rPr>
                <w:b/>
              </w:rPr>
            </w:pPr>
            <w:r w:rsidRPr="00B0214D">
              <w:rPr>
                <w:b/>
              </w:rPr>
              <w:t>Document Date:</w:t>
            </w:r>
          </w:p>
        </w:tc>
        <w:tc>
          <w:tcPr>
            <w:tcW w:w="6930" w:type="dxa"/>
            <w:tcBorders>
              <w:top w:val="nil"/>
              <w:left w:val="nil"/>
              <w:bottom w:val="nil"/>
              <w:right w:val="nil"/>
            </w:tcBorders>
          </w:tcPr>
          <w:p w:rsidR="00A87478" w:rsidRPr="00B0214D" w:rsidRDefault="00416C4E" w:rsidP="00DF152E">
            <w:pPr>
              <w:pStyle w:val="BodyText"/>
              <w:spacing w:line="240" w:lineRule="auto"/>
              <w:ind w:left="90" w:right="90"/>
              <w:rPr>
                <w:b/>
              </w:rPr>
            </w:pPr>
            <w:r w:rsidRPr="00B0214D">
              <w:t xml:space="preserve">Draft - </w:t>
            </w:r>
            <w:r w:rsidR="00A87478" w:rsidRPr="00B0214D">
              <w:t>November 15, 2013</w:t>
            </w:r>
            <w:r w:rsidRPr="00B0214D">
              <w:t xml:space="preserve"> Rev 0 Final – March 20, 2014</w:t>
            </w:r>
          </w:p>
        </w:tc>
        <w:tc>
          <w:tcPr>
            <w:tcW w:w="1800" w:type="dxa"/>
            <w:tcBorders>
              <w:top w:val="nil"/>
              <w:left w:val="nil"/>
              <w:bottom w:val="nil"/>
              <w:right w:val="nil"/>
            </w:tcBorders>
          </w:tcPr>
          <w:p w:rsidR="00A87478" w:rsidRPr="00B0214D" w:rsidRDefault="00A87478" w:rsidP="00DF152E">
            <w:pPr>
              <w:pStyle w:val="BodyText"/>
              <w:spacing w:line="240" w:lineRule="auto"/>
              <w:ind w:left="90" w:right="90"/>
              <w:rPr>
                <w:b/>
              </w:rPr>
            </w:pPr>
            <w:r w:rsidRPr="00B0214D">
              <w:rPr>
                <w:b/>
              </w:rPr>
              <w:t>AMEC File No.</w:t>
            </w:r>
          </w:p>
        </w:tc>
        <w:tc>
          <w:tcPr>
            <w:tcW w:w="2340" w:type="dxa"/>
            <w:tcBorders>
              <w:top w:val="nil"/>
              <w:left w:val="nil"/>
              <w:bottom w:val="nil"/>
              <w:right w:val="nil"/>
            </w:tcBorders>
          </w:tcPr>
          <w:p w:rsidR="00A87478" w:rsidRPr="00B0214D" w:rsidRDefault="00A87478" w:rsidP="00DF152E">
            <w:pPr>
              <w:pStyle w:val="BodyText"/>
              <w:spacing w:line="240" w:lineRule="auto"/>
              <w:ind w:left="90" w:right="90"/>
            </w:pPr>
            <w:r w:rsidRPr="00B0214D">
              <w:t>VM00605E</w:t>
            </w:r>
          </w:p>
        </w:tc>
      </w:tr>
      <w:tr w:rsidR="00A87478" w:rsidRPr="00B0214D" w:rsidTr="00E36FDD">
        <w:trPr>
          <w:cantSplit/>
          <w:trHeight w:val="340"/>
        </w:trPr>
        <w:tc>
          <w:tcPr>
            <w:tcW w:w="1800" w:type="dxa"/>
            <w:tcBorders>
              <w:right w:val="nil"/>
            </w:tcBorders>
          </w:tcPr>
          <w:p w:rsidR="00A87478" w:rsidRPr="00B0214D" w:rsidRDefault="00A87478" w:rsidP="00DF152E">
            <w:pPr>
              <w:pStyle w:val="BodyText"/>
              <w:spacing w:line="240" w:lineRule="auto"/>
              <w:ind w:left="90" w:hanging="90"/>
              <w:rPr>
                <w:b/>
              </w:rPr>
            </w:pPr>
            <w:r w:rsidRPr="00B0214D">
              <w:rPr>
                <w:b/>
              </w:rPr>
              <w:t>Comments By:</w:t>
            </w:r>
          </w:p>
        </w:tc>
        <w:tc>
          <w:tcPr>
            <w:tcW w:w="8730" w:type="dxa"/>
            <w:gridSpan w:val="2"/>
            <w:tcBorders>
              <w:top w:val="nil"/>
              <w:left w:val="nil"/>
              <w:bottom w:val="nil"/>
              <w:right w:val="nil"/>
            </w:tcBorders>
          </w:tcPr>
          <w:p w:rsidR="00A87478" w:rsidRPr="00B0214D" w:rsidRDefault="00A87478" w:rsidP="00DF152E">
            <w:pPr>
              <w:pStyle w:val="BodyText"/>
              <w:spacing w:line="240" w:lineRule="auto"/>
              <w:ind w:left="90"/>
              <w:rPr>
                <w:b/>
              </w:rPr>
            </w:pPr>
            <w:r w:rsidRPr="00B0214D">
              <w:t>MNRP Project Partners - AAM, AANDC, LSCFN</w:t>
            </w:r>
          </w:p>
        </w:tc>
        <w:tc>
          <w:tcPr>
            <w:tcW w:w="2340" w:type="dxa"/>
            <w:tcBorders>
              <w:top w:val="nil"/>
              <w:left w:val="nil"/>
              <w:bottom w:val="nil"/>
              <w:right w:val="nil"/>
            </w:tcBorders>
            <w:shd w:val="clear" w:color="auto" w:fill="auto"/>
          </w:tcPr>
          <w:p w:rsidR="00A87478" w:rsidRPr="00B0214D" w:rsidRDefault="00A87478" w:rsidP="00DF152E">
            <w:pPr>
              <w:pStyle w:val="BodyText"/>
              <w:spacing w:line="240" w:lineRule="auto"/>
              <w:rPr>
                <w:b/>
              </w:rPr>
            </w:pPr>
          </w:p>
        </w:tc>
      </w:tr>
      <w:tr w:rsidR="00A87478" w:rsidRPr="00B0214D" w:rsidTr="002920B7">
        <w:trPr>
          <w:cantSplit/>
          <w:trHeight w:val="340"/>
        </w:trPr>
        <w:tc>
          <w:tcPr>
            <w:tcW w:w="1800" w:type="dxa"/>
            <w:tcBorders>
              <w:bottom w:val="nil"/>
              <w:right w:val="nil"/>
            </w:tcBorders>
          </w:tcPr>
          <w:p w:rsidR="00A87478" w:rsidRPr="00B0214D" w:rsidRDefault="00A87478" w:rsidP="00DF152E">
            <w:pPr>
              <w:pStyle w:val="BodyText"/>
              <w:spacing w:line="240" w:lineRule="auto"/>
              <w:ind w:left="90" w:hanging="90"/>
              <w:rPr>
                <w:b/>
              </w:rPr>
            </w:pPr>
            <w:r w:rsidRPr="00B0214D">
              <w:rPr>
                <w:b/>
              </w:rPr>
              <w:t>Responses By:</w:t>
            </w:r>
          </w:p>
        </w:tc>
        <w:tc>
          <w:tcPr>
            <w:tcW w:w="8730" w:type="dxa"/>
            <w:gridSpan w:val="2"/>
            <w:tcBorders>
              <w:top w:val="nil"/>
              <w:left w:val="nil"/>
              <w:bottom w:val="nil"/>
              <w:right w:val="nil"/>
            </w:tcBorders>
          </w:tcPr>
          <w:p w:rsidR="00A87478" w:rsidRPr="00B0214D" w:rsidRDefault="00C926C6" w:rsidP="00DF152E">
            <w:pPr>
              <w:pStyle w:val="BodyText"/>
              <w:spacing w:line="240" w:lineRule="auto"/>
              <w:ind w:left="90"/>
              <w:rPr>
                <w:b/>
              </w:rPr>
            </w:pPr>
            <w:r w:rsidRPr="00B0214D">
              <w:t>AMEC D</w:t>
            </w:r>
            <w:r w:rsidR="00A87478" w:rsidRPr="00B0214D">
              <w:t xml:space="preserve">esign </w:t>
            </w:r>
            <w:r w:rsidRPr="00B0214D">
              <w:t>T</w:t>
            </w:r>
            <w:r w:rsidR="00A87478" w:rsidRPr="00B0214D">
              <w:t>eam – Paul Morton, Les Hardy, Judy Andrina, Nicole Ja</w:t>
            </w:r>
            <w:r w:rsidRPr="00B0214D">
              <w:t>c</w:t>
            </w:r>
            <w:r w:rsidR="00A87478" w:rsidRPr="00B0214D">
              <w:t>ques, George DeRidder,</w:t>
            </w:r>
            <w:r w:rsidR="00DF152E" w:rsidRPr="00B0214D">
              <w:t xml:space="preserve"> </w:t>
            </w:r>
            <w:r w:rsidR="00A87478" w:rsidRPr="00B0214D">
              <w:t>Renata Wood, Charles Masala, Brian Geddes</w:t>
            </w:r>
          </w:p>
        </w:tc>
        <w:tc>
          <w:tcPr>
            <w:tcW w:w="2340" w:type="dxa"/>
            <w:tcBorders>
              <w:top w:val="nil"/>
              <w:left w:val="nil"/>
              <w:bottom w:val="nil"/>
              <w:right w:val="nil"/>
            </w:tcBorders>
            <w:shd w:val="clear" w:color="auto" w:fill="auto"/>
          </w:tcPr>
          <w:p w:rsidR="00A87478" w:rsidRPr="00B0214D" w:rsidRDefault="00A87478" w:rsidP="00DF152E">
            <w:pPr>
              <w:pStyle w:val="BodyText"/>
              <w:spacing w:line="240" w:lineRule="auto"/>
              <w:rPr>
                <w:b/>
              </w:rPr>
            </w:pPr>
          </w:p>
        </w:tc>
      </w:tr>
      <w:tr w:rsidR="00A87478" w:rsidRPr="00B0214D" w:rsidTr="002920B7">
        <w:trPr>
          <w:cantSplit/>
          <w:trHeight w:val="340"/>
        </w:trPr>
        <w:tc>
          <w:tcPr>
            <w:tcW w:w="1800" w:type="dxa"/>
            <w:tcBorders>
              <w:bottom w:val="nil"/>
              <w:right w:val="nil"/>
            </w:tcBorders>
          </w:tcPr>
          <w:p w:rsidR="00A87478" w:rsidRPr="00B0214D" w:rsidRDefault="002920B7" w:rsidP="00DF152E">
            <w:pPr>
              <w:pStyle w:val="BodyText"/>
              <w:spacing w:line="240" w:lineRule="auto"/>
              <w:ind w:left="90" w:hanging="90"/>
              <w:rPr>
                <w:b/>
              </w:rPr>
            </w:pPr>
            <w:r w:rsidRPr="00B0214D">
              <w:rPr>
                <w:b/>
              </w:rPr>
              <w:t>Response Date:</w:t>
            </w:r>
          </w:p>
        </w:tc>
        <w:tc>
          <w:tcPr>
            <w:tcW w:w="6930" w:type="dxa"/>
            <w:tcBorders>
              <w:top w:val="nil"/>
              <w:left w:val="nil"/>
              <w:bottom w:val="nil"/>
              <w:right w:val="nil"/>
            </w:tcBorders>
          </w:tcPr>
          <w:p w:rsidR="00A87478" w:rsidRPr="00B0214D" w:rsidRDefault="002920B7" w:rsidP="00DF152E">
            <w:pPr>
              <w:pStyle w:val="BodyText"/>
              <w:spacing w:line="240" w:lineRule="auto"/>
              <w:ind w:left="82" w:right="90"/>
            </w:pPr>
            <w:r w:rsidRPr="00B0214D">
              <w:t>March 20, 2014, April 2, 2014</w:t>
            </w:r>
          </w:p>
        </w:tc>
        <w:tc>
          <w:tcPr>
            <w:tcW w:w="1800" w:type="dxa"/>
            <w:tcBorders>
              <w:top w:val="nil"/>
              <w:left w:val="nil"/>
              <w:bottom w:val="nil"/>
              <w:right w:val="nil"/>
            </w:tcBorders>
          </w:tcPr>
          <w:p w:rsidR="00A87478" w:rsidRPr="00B0214D" w:rsidRDefault="00A87478" w:rsidP="00DF152E">
            <w:pPr>
              <w:pStyle w:val="BodyText"/>
              <w:spacing w:line="240" w:lineRule="auto"/>
              <w:ind w:left="90"/>
            </w:pPr>
          </w:p>
        </w:tc>
        <w:tc>
          <w:tcPr>
            <w:tcW w:w="2340" w:type="dxa"/>
            <w:tcBorders>
              <w:top w:val="nil"/>
              <w:left w:val="nil"/>
              <w:bottom w:val="nil"/>
              <w:right w:val="nil"/>
            </w:tcBorders>
            <w:shd w:val="clear" w:color="auto" w:fill="auto"/>
          </w:tcPr>
          <w:p w:rsidR="00A87478" w:rsidRPr="00B0214D" w:rsidRDefault="00A87478" w:rsidP="00DF152E">
            <w:pPr>
              <w:pStyle w:val="BodyText"/>
              <w:spacing w:line="240" w:lineRule="auto"/>
            </w:pPr>
          </w:p>
        </w:tc>
      </w:tr>
    </w:tbl>
    <w:p w:rsidR="002920B7" w:rsidRPr="00B0214D" w:rsidRDefault="002920B7" w:rsidP="00DF152E">
      <w:pPr>
        <w:autoSpaceDE w:val="0"/>
        <w:autoSpaceDN w:val="0"/>
        <w:adjustRightInd w:val="0"/>
        <w:spacing w:after="0" w:line="240" w:lineRule="auto"/>
        <w:rPr>
          <w:rFonts w:ascii="Arial" w:hAnsi="Arial" w:cs="Arial"/>
          <w:bCs/>
        </w:rPr>
      </w:pPr>
    </w:p>
    <w:tbl>
      <w:tblPr>
        <w:tblW w:w="13140" w:type="dxa"/>
        <w:tblInd w:w="25" w:type="dxa"/>
        <w:tblLook w:val="04A0"/>
      </w:tblPr>
      <w:tblGrid>
        <w:gridCol w:w="2205"/>
        <w:gridCol w:w="3555"/>
        <w:gridCol w:w="2700"/>
        <w:gridCol w:w="2340"/>
        <w:gridCol w:w="2340"/>
      </w:tblGrid>
      <w:tr w:rsidR="002920B7" w:rsidRPr="00B0214D" w:rsidTr="00B0214D">
        <w:trPr>
          <w:tblHeader/>
        </w:trPr>
        <w:tc>
          <w:tcPr>
            <w:tcW w:w="2205" w:type="dxa"/>
            <w:tcBorders>
              <w:top w:val="single" w:sz="8" w:space="0" w:color="auto"/>
              <w:left w:val="single" w:sz="8" w:space="0" w:color="auto"/>
              <w:bottom w:val="single" w:sz="4" w:space="0" w:color="auto"/>
              <w:right w:val="single" w:sz="4" w:space="0" w:color="auto"/>
            </w:tcBorders>
            <w:shd w:val="clear" w:color="auto" w:fill="auto"/>
            <w:tcMar>
              <w:top w:w="14" w:type="dxa"/>
              <w:left w:w="115" w:type="dxa"/>
              <w:bottom w:w="14" w:type="dxa"/>
              <w:right w:w="115" w:type="dxa"/>
            </w:tcMar>
            <w:vAlign w:val="center"/>
            <w:hideMark/>
          </w:tcPr>
          <w:p w:rsidR="002920B7" w:rsidRPr="00B0214D" w:rsidRDefault="00B0214D" w:rsidP="002920B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Page Number, Name and D</w:t>
            </w:r>
            <w:r w:rsidR="002920B7" w:rsidRPr="00B0214D">
              <w:rPr>
                <w:rFonts w:ascii="Arial" w:eastAsia="Times New Roman" w:hAnsi="Arial" w:cs="Arial"/>
                <w:b/>
                <w:bCs/>
                <w:color w:val="000000"/>
                <w:sz w:val="20"/>
                <w:szCs w:val="20"/>
              </w:rPr>
              <w:t xml:space="preserve">ate </w:t>
            </w:r>
          </w:p>
        </w:tc>
        <w:tc>
          <w:tcPr>
            <w:tcW w:w="3555" w:type="dxa"/>
            <w:tcBorders>
              <w:top w:val="single" w:sz="8" w:space="0" w:color="auto"/>
              <w:left w:val="nil"/>
              <w:bottom w:val="single" w:sz="4" w:space="0" w:color="auto"/>
              <w:right w:val="single" w:sz="4" w:space="0" w:color="auto"/>
            </w:tcBorders>
            <w:shd w:val="clear" w:color="auto" w:fill="auto"/>
            <w:tcMar>
              <w:top w:w="14" w:type="dxa"/>
              <w:left w:w="115" w:type="dxa"/>
              <w:bottom w:w="14" w:type="dxa"/>
              <w:right w:w="115" w:type="dxa"/>
            </w:tcMar>
            <w:vAlign w:val="center"/>
            <w:hideMark/>
          </w:tcPr>
          <w:p w:rsidR="002920B7" w:rsidRPr="00B0214D" w:rsidRDefault="002920B7" w:rsidP="002920B7">
            <w:pPr>
              <w:spacing w:after="0" w:line="240" w:lineRule="auto"/>
              <w:rPr>
                <w:rFonts w:ascii="Arial" w:eastAsia="Times New Roman" w:hAnsi="Arial" w:cs="Arial"/>
                <w:b/>
                <w:bCs/>
                <w:color w:val="000000"/>
                <w:sz w:val="20"/>
                <w:szCs w:val="20"/>
              </w:rPr>
            </w:pPr>
            <w:r w:rsidRPr="00B0214D">
              <w:rPr>
                <w:rFonts w:ascii="Arial" w:eastAsia="Times New Roman" w:hAnsi="Arial" w:cs="Arial"/>
                <w:b/>
                <w:bCs/>
                <w:color w:val="000000"/>
                <w:sz w:val="20"/>
                <w:szCs w:val="20"/>
              </w:rPr>
              <w:t>Comment (on Draft)</w:t>
            </w:r>
          </w:p>
        </w:tc>
        <w:tc>
          <w:tcPr>
            <w:tcW w:w="2700" w:type="dxa"/>
            <w:tcBorders>
              <w:top w:val="single" w:sz="8" w:space="0" w:color="auto"/>
              <w:left w:val="nil"/>
              <w:bottom w:val="single" w:sz="4" w:space="0" w:color="auto"/>
              <w:right w:val="single" w:sz="8" w:space="0" w:color="auto"/>
            </w:tcBorders>
            <w:shd w:val="clear" w:color="auto" w:fill="auto"/>
            <w:tcMar>
              <w:top w:w="14" w:type="dxa"/>
              <w:left w:w="115" w:type="dxa"/>
              <w:bottom w:w="14" w:type="dxa"/>
              <w:right w:w="115" w:type="dxa"/>
            </w:tcMar>
            <w:vAlign w:val="center"/>
            <w:hideMark/>
          </w:tcPr>
          <w:p w:rsidR="002920B7" w:rsidRPr="00B0214D" w:rsidRDefault="00B0214D" w:rsidP="002920B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Status or AMEC/AE R</w:t>
            </w:r>
            <w:r w:rsidR="002920B7" w:rsidRPr="00B0214D">
              <w:rPr>
                <w:rFonts w:ascii="Arial" w:eastAsia="Times New Roman" w:hAnsi="Arial" w:cs="Arial"/>
                <w:b/>
                <w:bCs/>
                <w:color w:val="000000"/>
                <w:sz w:val="20"/>
                <w:szCs w:val="20"/>
              </w:rPr>
              <w:t>esponse (March 21, 2014)</w:t>
            </w:r>
          </w:p>
        </w:tc>
        <w:tc>
          <w:tcPr>
            <w:tcW w:w="2340" w:type="dxa"/>
            <w:tcBorders>
              <w:top w:val="single" w:sz="8" w:space="0" w:color="auto"/>
              <w:left w:val="nil"/>
              <w:bottom w:val="single" w:sz="4" w:space="0" w:color="auto"/>
              <w:right w:val="single" w:sz="8" w:space="0" w:color="auto"/>
            </w:tcBorders>
            <w:tcMar>
              <w:top w:w="14" w:type="dxa"/>
              <w:left w:w="115" w:type="dxa"/>
              <w:bottom w:w="14" w:type="dxa"/>
              <w:right w:w="115" w:type="dxa"/>
            </w:tcMar>
            <w:vAlign w:val="center"/>
          </w:tcPr>
          <w:p w:rsidR="002920B7" w:rsidRPr="00B0214D" w:rsidRDefault="002920B7" w:rsidP="002920B7">
            <w:pPr>
              <w:spacing w:after="0" w:line="240" w:lineRule="auto"/>
              <w:rPr>
                <w:rFonts w:ascii="Arial" w:eastAsia="Times New Roman" w:hAnsi="Arial" w:cs="Arial"/>
                <w:b/>
                <w:bCs/>
                <w:color w:val="000000"/>
                <w:sz w:val="20"/>
                <w:szCs w:val="20"/>
              </w:rPr>
            </w:pPr>
            <w:r w:rsidRPr="00B0214D">
              <w:rPr>
                <w:rFonts w:ascii="Arial" w:eastAsia="Times New Roman" w:hAnsi="Arial" w:cs="Arial"/>
                <w:b/>
                <w:bCs/>
                <w:color w:val="000000"/>
                <w:sz w:val="20"/>
                <w:szCs w:val="20"/>
              </w:rPr>
              <w:t>AAM Response (on 20 March 2014 Draft Final)</w:t>
            </w:r>
          </w:p>
        </w:tc>
        <w:tc>
          <w:tcPr>
            <w:tcW w:w="2340" w:type="dxa"/>
            <w:tcBorders>
              <w:top w:val="single" w:sz="8" w:space="0" w:color="auto"/>
              <w:left w:val="nil"/>
              <w:bottom w:val="single" w:sz="4" w:space="0" w:color="auto"/>
              <w:right w:val="single" w:sz="8" w:space="0" w:color="auto"/>
            </w:tcBorders>
            <w:vAlign w:val="center"/>
          </w:tcPr>
          <w:p w:rsidR="002920B7" w:rsidRPr="00B0214D" w:rsidRDefault="00B0214D" w:rsidP="002920B7">
            <w:pPr>
              <w:autoSpaceDE w:val="0"/>
              <w:autoSpaceDN w:val="0"/>
              <w:adjustRightInd w:val="0"/>
              <w:spacing w:after="0" w:line="240" w:lineRule="auto"/>
              <w:rPr>
                <w:rFonts w:ascii="Arial" w:hAnsi="Arial" w:cs="Arial"/>
                <w:b/>
                <w:sz w:val="20"/>
                <w:szCs w:val="20"/>
              </w:rPr>
            </w:pPr>
            <w:r>
              <w:rPr>
                <w:rFonts w:ascii="Arial" w:hAnsi="Arial" w:cs="Arial"/>
                <w:b/>
                <w:sz w:val="20"/>
                <w:szCs w:val="20"/>
              </w:rPr>
              <w:t>AMEC/AE R</w:t>
            </w:r>
            <w:r w:rsidR="002920B7" w:rsidRPr="00B0214D">
              <w:rPr>
                <w:rFonts w:ascii="Arial" w:hAnsi="Arial" w:cs="Arial"/>
                <w:b/>
                <w:sz w:val="20"/>
                <w:szCs w:val="20"/>
              </w:rPr>
              <w:t>esponse (April 2, 2014)</w:t>
            </w:r>
          </w:p>
        </w:tc>
      </w:tr>
      <w:tr w:rsidR="002920B7" w:rsidRPr="00B0214D" w:rsidTr="00B0214D">
        <w:tc>
          <w:tcPr>
            <w:tcW w:w="13140" w:type="dxa"/>
            <w:gridSpan w:val="5"/>
            <w:tcBorders>
              <w:top w:val="nil"/>
              <w:left w:val="single" w:sz="8"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hAnsi="Arial" w:cs="Arial"/>
                <w:b/>
                <w:bCs/>
                <w:sz w:val="20"/>
                <w:szCs w:val="20"/>
              </w:rPr>
              <w:t>Technical Comments</w:t>
            </w: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*Please ensure that where data is provided related to sampling of contaminant that the guidelines are presented as a column and that the exceedances are identified for all (sediment, soil sampling, water sample, etc.) in order to ensure that no exceedances are missed, this should also be provided in the data report.</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This has been done with two exceptions as discussed with AAM.</w:t>
            </w:r>
          </w:p>
          <w:p w:rsidR="002920B7" w:rsidRPr="00B0214D" w:rsidRDefault="002920B7" w:rsidP="002920B7">
            <w:pPr>
              <w:spacing w:after="0" w:line="240" w:lineRule="auto"/>
              <w:rPr>
                <w:rFonts w:ascii="Arial" w:eastAsia="Times New Roman" w:hAnsi="Arial" w:cs="Arial"/>
                <w:color w:val="000000"/>
                <w:sz w:val="20"/>
                <w:szCs w:val="20"/>
              </w:rPr>
            </w:pPr>
          </w:p>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In Appendix D, the tables compare the results of different sampling methods. In this case, the comparison is between sample results, not to standards to backup conclusions made in the report. This data is presented elsewhere in comparison to standards.</w:t>
            </w:r>
          </w:p>
          <w:p w:rsidR="002920B7" w:rsidRPr="00B0214D" w:rsidRDefault="002920B7" w:rsidP="002920B7">
            <w:pPr>
              <w:spacing w:after="0" w:line="240" w:lineRule="auto"/>
              <w:rPr>
                <w:rFonts w:ascii="Arial" w:eastAsia="Times New Roman" w:hAnsi="Arial" w:cs="Arial"/>
                <w:color w:val="000000"/>
                <w:sz w:val="20"/>
                <w:szCs w:val="20"/>
              </w:rPr>
            </w:pPr>
          </w:p>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Table 36 presents the leachate test. These are not typically compared to standards.</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eastAsia="Times New Roman"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eastAsia="Times New Roman" w:hAnsi="Arial" w:cs="Arial"/>
                <w:color w:val="000000"/>
                <w:sz w:val="20"/>
                <w:szCs w:val="20"/>
              </w:rPr>
            </w:pPr>
          </w:p>
        </w:tc>
      </w:tr>
      <w:tr w:rsidR="002920B7" w:rsidRPr="00B0214D" w:rsidTr="00B0214D">
        <w:trPr>
          <w:cantSplit/>
        </w:trPr>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Page 1: Comment [J2]</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Josee.Perron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03/02/2014 3:42:00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What about the reconstruction of the Dome Creek Valley following the removal of the TSF? Is it included in the last bullet, should we mentioned it as a separate item?</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Added specific reference to Dome Creek in the last bullet.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Page 3: Comment [W3]</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Wade.McMillan</w:t>
            </w:r>
          </w:p>
          <w:p w:rsidR="002920B7" w:rsidRPr="00B0214D" w:rsidRDefault="002920B7" w:rsidP="00C961D5">
            <w:pPr>
              <w:spacing w:after="0" w:line="228"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24/01/2014 12:59:00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Please comment in what way…providing a conduit, or barrier? Or reference further explanation in another location</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Section updated to reflect updated text later in report.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4: Comment [J4]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Josee.Perron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03/02/2014 3:44:00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What about the road throughout the site that were build out of waste rock, the adit, and the tailings ponds by the mill, are they not also key components?</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Added these items in with an extra note about the adit because it wasn't sampled for solid samples since it isn't accessible.</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4: Comment [W5]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C961D5">
            <w:pPr>
              <w:spacing w:after="0" w:line="228"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12:11:00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Were Sulphate and Sulphide intended to be followed by bracketed (S) or Sulphide (SO3)-2</w:t>
            </w:r>
            <w:r w:rsidR="00B0214D">
              <w:rPr>
                <w:rFonts w:ascii="Arial" w:eastAsia="Times New Roman" w:hAnsi="Arial" w:cs="Arial"/>
                <w:color w:val="000000"/>
                <w:sz w:val="20"/>
                <w:szCs w:val="20"/>
              </w:rPr>
              <w:t>,</w:t>
            </w:r>
            <w:r w:rsidRPr="00B0214D">
              <w:rPr>
                <w:rFonts w:ascii="Arial" w:eastAsia="Times New Roman" w:hAnsi="Arial" w:cs="Arial"/>
                <w:color w:val="000000"/>
                <w:sz w:val="20"/>
                <w:szCs w:val="20"/>
              </w:rPr>
              <w:t xml:space="preserve"> etc?</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Added the chemical formula (also in Section 7).</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Page 7: Comment [J7]</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Josee.Perron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03/02/2014 4:16:00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C961D5">
            <w:pPr>
              <w:spacing w:after="0" w:line="228" w:lineRule="auto"/>
              <w:rPr>
                <w:rFonts w:ascii="Arial" w:eastAsia="Times New Roman" w:hAnsi="Arial" w:cs="Arial"/>
                <w:color w:val="000000"/>
                <w:sz w:val="20"/>
                <w:szCs w:val="20"/>
              </w:rPr>
            </w:pPr>
            <w:r w:rsidRPr="00B0214D">
              <w:rPr>
                <w:rFonts w:ascii="Arial" w:eastAsia="Times New Roman" w:hAnsi="Arial" w:cs="Arial"/>
                <w:color w:val="000000"/>
                <w:sz w:val="20"/>
                <w:szCs w:val="20"/>
              </w:rPr>
              <w:t>What do you mean by this, the water level has always been kept under the operating level? Water level fluctuates between 1095.84 to 1096.17 masl and the maximum operating level is 1097.8 masl (</w:t>
            </w:r>
            <w:r w:rsidR="00B0214D">
              <w:rPr>
                <w:rFonts w:ascii="Arial" w:eastAsia="Times New Roman" w:hAnsi="Arial" w:cs="Arial"/>
                <w:color w:val="000000"/>
                <w:sz w:val="20"/>
                <w:szCs w:val="20"/>
              </w:rPr>
              <w:t>s</w:t>
            </w:r>
            <w:r w:rsidRPr="00B0214D">
              <w:rPr>
                <w:rFonts w:ascii="Arial" w:eastAsia="Times New Roman" w:hAnsi="Arial" w:cs="Arial"/>
                <w:color w:val="000000"/>
                <w:sz w:val="20"/>
                <w:szCs w:val="20"/>
              </w:rPr>
              <w:t xml:space="preserve">ee </w:t>
            </w:r>
            <w:r w:rsidR="00B0214D">
              <w:rPr>
                <w:rFonts w:ascii="Arial" w:eastAsia="Times New Roman" w:hAnsi="Arial" w:cs="Arial"/>
                <w:color w:val="000000"/>
                <w:sz w:val="20"/>
                <w:szCs w:val="20"/>
              </w:rPr>
              <w:t>b</w:t>
            </w:r>
            <w:r w:rsidRPr="00B0214D">
              <w:rPr>
                <w:rFonts w:ascii="Arial" w:eastAsia="Times New Roman" w:hAnsi="Arial" w:cs="Arial"/>
                <w:color w:val="000000"/>
                <w:sz w:val="20"/>
                <w:szCs w:val="20"/>
              </w:rPr>
              <w:t>i- annual dam inspection report completed by EBA).</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B0214D">
            <w:pPr>
              <w:spacing w:after="0" w:line="240" w:lineRule="auto"/>
              <w:rPr>
                <w:rFonts w:ascii="Arial" w:hAnsi="Arial" w:cs="Arial"/>
                <w:color w:val="000000"/>
                <w:sz w:val="20"/>
                <w:szCs w:val="20"/>
              </w:rPr>
            </w:pPr>
            <w:r w:rsidRPr="00B0214D">
              <w:rPr>
                <w:rFonts w:ascii="Arial" w:hAnsi="Arial" w:cs="Arial"/>
                <w:color w:val="000000"/>
                <w:sz w:val="20"/>
                <w:szCs w:val="20"/>
              </w:rPr>
              <w:t>Clarified, water level in the tailings deposit is high (i.e.</w:t>
            </w:r>
            <w:r w:rsidR="00B0214D">
              <w:rPr>
                <w:rFonts w:ascii="Arial" w:hAnsi="Arial" w:cs="Arial"/>
                <w:color w:val="000000"/>
                <w:sz w:val="20"/>
                <w:szCs w:val="20"/>
              </w:rPr>
              <w:t> </w:t>
            </w:r>
            <w:r w:rsidRPr="00B0214D">
              <w:rPr>
                <w:rFonts w:ascii="Arial" w:hAnsi="Arial" w:cs="Arial"/>
                <w:color w:val="000000"/>
                <w:sz w:val="20"/>
                <w:szCs w:val="20"/>
              </w:rPr>
              <w:t>at ground surface and not a perched water level); this wasn't intended to be a comment about pond levels.</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Page 8: Comment [J8]</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Josee.Perron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03/02/2014 4:17:00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Can you specify what kind of assessment and when should it be completed?</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Added test to address this.</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C961D5">
            <w:pPr>
              <w:spacing w:after="0" w:line="228" w:lineRule="auto"/>
              <w:rPr>
                <w:rFonts w:ascii="Arial" w:hAnsi="Arial" w:cs="Arial"/>
                <w:color w:val="000000"/>
                <w:sz w:val="20"/>
                <w:szCs w:val="20"/>
              </w:rPr>
            </w:pPr>
            <w:r w:rsidRPr="00B0214D">
              <w:rPr>
                <w:rFonts w:ascii="Arial" w:hAnsi="Arial" w:cs="Arial"/>
                <w:color w:val="000000"/>
                <w:sz w:val="20"/>
                <w:szCs w:val="20"/>
              </w:rPr>
              <w:t>Please note that this section was not modifi</w:t>
            </w:r>
            <w:r w:rsidR="00B0214D">
              <w:rPr>
                <w:rFonts w:ascii="Arial" w:hAnsi="Arial" w:cs="Arial"/>
                <w:color w:val="000000"/>
                <w:sz w:val="20"/>
                <w:szCs w:val="20"/>
              </w:rPr>
              <w:t>ed. C</w:t>
            </w:r>
            <w:r w:rsidRPr="00B0214D">
              <w:rPr>
                <w:rFonts w:ascii="Arial" w:hAnsi="Arial" w:cs="Arial"/>
                <w:color w:val="000000"/>
                <w:sz w:val="20"/>
                <w:szCs w:val="20"/>
              </w:rPr>
              <w:t>an you please provide confirmation of the location where this was added? We were unable to locate it.</w:t>
            </w:r>
          </w:p>
        </w:tc>
        <w:tc>
          <w:tcPr>
            <w:tcW w:w="2340" w:type="dxa"/>
            <w:tcBorders>
              <w:top w:val="nil"/>
              <w:left w:val="nil"/>
              <w:bottom w:val="single" w:sz="4" w:space="0" w:color="auto"/>
              <w:right w:val="single" w:sz="8" w:space="0" w:color="auto"/>
            </w:tcBorders>
          </w:tcPr>
          <w:p w:rsidR="002920B7" w:rsidRPr="00B0214D" w:rsidRDefault="00B0214D" w:rsidP="00B0214D">
            <w:pPr>
              <w:spacing w:after="0" w:line="240" w:lineRule="auto"/>
              <w:rPr>
                <w:rFonts w:ascii="Arial" w:hAnsi="Arial" w:cs="Arial"/>
                <w:color w:val="000000"/>
                <w:sz w:val="20"/>
                <w:szCs w:val="20"/>
              </w:rPr>
            </w:pPr>
            <w:r w:rsidRPr="00B0214D">
              <w:rPr>
                <w:rFonts w:ascii="Arial" w:hAnsi="Arial" w:cs="Arial"/>
                <w:color w:val="000000"/>
                <w:sz w:val="20"/>
                <w:szCs w:val="20"/>
              </w:rPr>
              <w:t>It has been corrected. There were changes by multiple authors in this section and this edit got missed - sorry</w:t>
            </w:r>
            <w:r>
              <w:rPr>
                <w:rFonts w:ascii="Arial" w:hAnsi="Arial" w:cs="Arial"/>
                <w:color w:val="000000"/>
                <w:sz w:val="20"/>
                <w:szCs w:val="20"/>
              </w:rPr>
              <w:t>.</w:t>
            </w: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8: Comment [J9]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Josee.Perron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03/02/2014 16:17</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Please note that there are 2 portals.</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Added this to text.</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8: Comment [J10]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Josee.Perron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03/02/2014 16:18</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 xml:space="preserve">Pond 1, 2 or 3? </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Addressed, removed and noted distance and direction from Mil Bldg.</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9: Comment [J11]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Josee.Perron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03/02/2014 16:20</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Can you please describe? Not on SC-2, SC-2 shows pictures</w:t>
            </w:r>
            <w:r w:rsidR="00B0214D">
              <w:rPr>
                <w:rFonts w:ascii="Arial" w:eastAsia="Times New Roman" w:hAnsi="Arial" w:cs="Arial"/>
                <w:color w:val="000000"/>
                <w:sz w:val="20"/>
                <w:szCs w:val="20"/>
              </w:rPr>
              <w:t>.</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bookmarkStart w:id="0" w:name="RANGE!C16"/>
            <w:r w:rsidRPr="00B0214D">
              <w:rPr>
                <w:rFonts w:ascii="Arial" w:hAnsi="Arial" w:cs="Arial"/>
                <w:color w:val="000000"/>
                <w:sz w:val="20"/>
                <w:szCs w:val="20"/>
              </w:rPr>
              <w:t>Location noted by Borehole #</w:t>
            </w:r>
            <w:bookmarkEnd w:id="0"/>
            <w:r w:rsidR="00B0214D">
              <w:rPr>
                <w:rFonts w:ascii="Arial" w:hAnsi="Arial" w:cs="Arial"/>
                <w:color w:val="000000"/>
                <w:sz w:val="20"/>
                <w:szCs w:val="20"/>
              </w:rPr>
              <w:t>.</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Please note that this comment has not been addressed,</w:t>
            </w:r>
            <w:r w:rsidR="00B0214D">
              <w:rPr>
                <w:rFonts w:ascii="Arial" w:hAnsi="Arial" w:cs="Arial"/>
                <w:color w:val="000000"/>
                <w:sz w:val="20"/>
                <w:szCs w:val="20"/>
              </w:rPr>
              <w:t xml:space="preserve"> reference to figure is wrong, F</w:t>
            </w:r>
            <w:r w:rsidRPr="00B0214D">
              <w:rPr>
                <w:rFonts w:ascii="Arial" w:hAnsi="Arial" w:cs="Arial"/>
                <w:color w:val="000000"/>
                <w:sz w:val="20"/>
                <w:szCs w:val="20"/>
              </w:rPr>
              <w:t>igure 20 shows pictures of the mill complex.</w:t>
            </w:r>
          </w:p>
        </w:tc>
        <w:tc>
          <w:tcPr>
            <w:tcW w:w="2340" w:type="dxa"/>
            <w:tcBorders>
              <w:top w:val="nil"/>
              <w:left w:val="single" w:sz="4" w:space="0" w:color="auto"/>
              <w:bottom w:val="single" w:sz="4" w:space="0" w:color="auto"/>
              <w:right w:val="single" w:sz="8" w:space="0" w:color="auto"/>
            </w:tcBorders>
          </w:tcPr>
          <w:p w:rsidR="002920B7" w:rsidRPr="00B0214D" w:rsidRDefault="00B0214D" w:rsidP="00B0214D">
            <w:pPr>
              <w:spacing w:after="0" w:line="240" w:lineRule="auto"/>
              <w:rPr>
                <w:rFonts w:ascii="Arial" w:hAnsi="Arial" w:cs="Arial"/>
                <w:color w:val="000000"/>
                <w:sz w:val="20"/>
                <w:szCs w:val="20"/>
              </w:rPr>
            </w:pPr>
            <w:r w:rsidRPr="00B0214D">
              <w:rPr>
                <w:rFonts w:ascii="Arial" w:hAnsi="Arial" w:cs="Arial"/>
                <w:color w:val="000000"/>
                <w:sz w:val="20"/>
                <w:szCs w:val="20"/>
              </w:rPr>
              <w:t xml:space="preserve">The text was changed to provide the location of the reference to the borehole location </w:t>
            </w:r>
            <w:r>
              <w:rPr>
                <w:rFonts w:ascii="Arial" w:hAnsi="Arial" w:cs="Arial"/>
                <w:color w:val="000000"/>
                <w:sz w:val="20"/>
                <w:szCs w:val="20"/>
              </w:rPr>
              <w:br/>
            </w:r>
            <w:r w:rsidRPr="00B0214D">
              <w:rPr>
                <w:rFonts w:ascii="Arial" w:hAnsi="Arial" w:cs="Arial"/>
                <w:color w:val="000000"/>
                <w:sz w:val="20"/>
                <w:szCs w:val="20"/>
              </w:rPr>
              <w:t>BH-M-13-04. The figure reference update was not done correctly and has been fixed to reference Fig</w:t>
            </w:r>
            <w:r>
              <w:rPr>
                <w:rFonts w:ascii="Arial" w:hAnsi="Arial" w:cs="Arial"/>
                <w:color w:val="000000"/>
                <w:sz w:val="20"/>
                <w:szCs w:val="20"/>
              </w:rPr>
              <w:t>ure</w:t>
            </w:r>
            <w:r w:rsidRPr="00B0214D">
              <w:rPr>
                <w:rFonts w:ascii="Arial" w:hAnsi="Arial" w:cs="Arial"/>
                <w:color w:val="000000"/>
                <w:sz w:val="20"/>
                <w:szCs w:val="20"/>
              </w:rPr>
              <w:t xml:space="preserve"> 45 which shows that borehole.</w:t>
            </w:r>
            <w:r>
              <w:rPr>
                <w:rFonts w:ascii="Arial" w:hAnsi="Arial" w:cs="Arial"/>
                <w:color w:val="000000"/>
                <w:sz w:val="20"/>
                <w:szCs w:val="20"/>
              </w:rPr>
              <w:t xml:space="preserve"> (T</w:t>
            </w:r>
            <w:r w:rsidRPr="00B0214D">
              <w:rPr>
                <w:rFonts w:ascii="Arial" w:hAnsi="Arial" w:cs="Arial"/>
                <w:color w:val="000000"/>
                <w:sz w:val="20"/>
                <w:szCs w:val="20"/>
              </w:rPr>
              <w:t>his also addresses the comment in the pdf on page 18)</w:t>
            </w:r>
            <w:r>
              <w:rPr>
                <w:rFonts w:ascii="Arial" w:hAnsi="Arial" w:cs="Arial"/>
                <w:color w:val="000000"/>
                <w:sz w:val="20"/>
                <w:szCs w:val="20"/>
              </w:rPr>
              <w:t>.</w:t>
            </w: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9: Comment [W12]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3:38:00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“Does not appear” Assumption based on soil sample testing, core sample, surface geology, concrete barrier</w:t>
            </w:r>
            <w:r w:rsidR="00B0214D">
              <w:rPr>
                <w:rFonts w:ascii="Arial" w:eastAsia="Times New Roman" w:hAnsi="Arial" w:cs="Arial"/>
                <w:color w:val="000000"/>
                <w:sz w:val="20"/>
                <w:szCs w:val="20"/>
              </w:rPr>
              <w:t>,</w:t>
            </w:r>
            <w:r w:rsidRPr="00B0214D">
              <w:rPr>
                <w:rFonts w:ascii="Arial" w:eastAsia="Times New Roman" w:hAnsi="Arial" w:cs="Arial"/>
                <w:color w:val="000000"/>
                <w:sz w:val="20"/>
                <w:szCs w:val="20"/>
              </w:rPr>
              <w:t xml:space="preserve"> etc</w:t>
            </w:r>
            <w:r w:rsidR="00B0214D">
              <w:rPr>
                <w:rFonts w:ascii="Arial" w:eastAsia="Times New Roman" w:hAnsi="Arial" w:cs="Arial"/>
                <w:color w:val="000000"/>
                <w:sz w:val="20"/>
                <w:szCs w:val="20"/>
              </w:rPr>
              <w:t>.</w:t>
            </w:r>
            <w:r w:rsidRPr="00B0214D">
              <w:rPr>
                <w:rFonts w:ascii="Arial" w:eastAsia="Times New Roman" w:hAnsi="Arial" w:cs="Arial"/>
                <w:color w:val="000000"/>
                <w:sz w:val="20"/>
                <w:szCs w:val="20"/>
              </w:rPr>
              <w:t>, observation?</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Description of location and boreholes specified in text.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11: Comment [CJD13]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15/01/2014 12:28:00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B0214D">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 xml:space="preserve">I haven’t seen the closure objectives stated in this way in any other documents prior to this series of documents from AMEC and generally AANDC doesn’t agree with the way this is worded. There are </w:t>
            </w:r>
            <w:r w:rsidR="00B0214D">
              <w:rPr>
                <w:rFonts w:ascii="Arial" w:eastAsia="Times New Roman" w:hAnsi="Arial" w:cs="Arial"/>
                <w:color w:val="000000"/>
                <w:sz w:val="20"/>
                <w:szCs w:val="20"/>
              </w:rPr>
              <w:t>five</w:t>
            </w:r>
            <w:r w:rsidRPr="00B0214D">
              <w:rPr>
                <w:rFonts w:ascii="Arial" w:eastAsia="Times New Roman" w:hAnsi="Arial" w:cs="Arial"/>
                <w:color w:val="000000"/>
                <w:sz w:val="20"/>
                <w:szCs w:val="20"/>
              </w:rPr>
              <w:t xml:space="preserve"> main closure objectives and none of them state (even in the detailed sections) “original form” or “natural appearance”. AANDC agrees with “Return the Mine Site to an acceptable state that reflects original use, where possible.” But to say the objective is to remediate to original form and a natural appearance would require a more in-depth discussion.</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Updated per final DBM document.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14: Comment [J14]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Josee.Perron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03/02/2014 4:23:00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What about the reconstruction of the Dome Creek valley following the removal of the TSF?</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Added specific reference to Dome Creek in the last bullet.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15: Comment [W15]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03/02/2014 4:23:00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Please review comments from MN SI report, changes were not made as previously suggested. Whatever you decide, please stay consistent.</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Corrected to match final SI data report.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16: Comment [W16]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24/01/2014 1:03:00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Original comment in MN SI draft report: Should verify the number, 14 mini, 5 singles and 8 new monitoring wells = 27? Is it because some were not sampled?</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Revised text to itemize the groundwater locations sampled, as follows:</w:t>
            </w:r>
          </w:p>
          <w:p w:rsidR="002920B7" w:rsidRPr="00B0214D" w:rsidRDefault="002920B7" w:rsidP="002920B7">
            <w:pPr>
              <w:spacing w:after="0" w:line="240" w:lineRule="auto"/>
              <w:rPr>
                <w:rFonts w:ascii="Arial" w:hAnsi="Arial" w:cs="Arial"/>
                <w:strike/>
                <w:color w:val="000000"/>
                <w:sz w:val="20"/>
                <w:szCs w:val="20"/>
              </w:rPr>
            </w:pPr>
          </w:p>
          <w:p w:rsidR="002920B7" w:rsidRPr="00B0214D" w:rsidRDefault="002920B7" w:rsidP="002920B7">
            <w:pPr>
              <w:spacing w:after="0" w:line="240" w:lineRule="auto"/>
              <w:rPr>
                <w:rFonts w:ascii="Arial" w:hAnsi="Arial" w:cs="Arial"/>
                <w:strike/>
                <w:color w:val="000000"/>
                <w:sz w:val="20"/>
                <w:szCs w:val="20"/>
              </w:rPr>
            </w:pPr>
            <w:r w:rsidRPr="00B0214D">
              <w:rPr>
                <w:rFonts w:ascii="Arial" w:hAnsi="Arial" w:cs="Arial"/>
                <w:strike/>
                <w:color w:val="000000"/>
                <w:sz w:val="20"/>
                <w:szCs w:val="20"/>
              </w:rPr>
              <w:t>29 existing (pre-2013) groundwater mini-piezometer and well sample locations.</w:t>
            </w:r>
          </w:p>
          <w:p w:rsidR="002920B7" w:rsidRPr="00B0214D" w:rsidRDefault="002920B7" w:rsidP="002920B7">
            <w:pPr>
              <w:spacing w:after="0" w:line="240" w:lineRule="auto"/>
              <w:rPr>
                <w:rFonts w:ascii="Arial" w:hAnsi="Arial" w:cs="Arial"/>
                <w:strike/>
                <w:color w:val="000000"/>
                <w:sz w:val="20"/>
                <w:szCs w:val="20"/>
              </w:rPr>
            </w:pPr>
          </w:p>
          <w:p w:rsidR="002920B7" w:rsidRPr="00B0214D" w:rsidRDefault="002920B7" w:rsidP="002920B7">
            <w:pPr>
              <w:spacing w:after="0" w:line="240" w:lineRule="auto"/>
              <w:rPr>
                <w:rFonts w:ascii="Arial" w:hAnsi="Arial" w:cs="Arial"/>
                <w:strike/>
                <w:color w:val="000000"/>
                <w:sz w:val="20"/>
                <w:szCs w:val="20"/>
              </w:rPr>
            </w:pPr>
            <w:r w:rsidRPr="00B0214D">
              <w:rPr>
                <w:rFonts w:ascii="Arial" w:hAnsi="Arial" w:cs="Arial"/>
                <w:strike/>
                <w:color w:val="000000"/>
                <w:sz w:val="20"/>
                <w:szCs w:val="20"/>
              </w:rPr>
              <w:t>17 new (2013) groundwater mini-piezometer sample locations.</w:t>
            </w:r>
          </w:p>
          <w:p w:rsidR="002920B7" w:rsidRPr="00B0214D" w:rsidRDefault="002920B7" w:rsidP="002920B7">
            <w:pPr>
              <w:spacing w:after="0" w:line="240" w:lineRule="auto"/>
              <w:rPr>
                <w:rFonts w:ascii="Arial" w:hAnsi="Arial" w:cs="Arial"/>
                <w:strike/>
                <w:color w:val="000000"/>
                <w:sz w:val="20"/>
                <w:szCs w:val="20"/>
              </w:rPr>
            </w:pPr>
          </w:p>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strike/>
                <w:color w:val="000000"/>
                <w:sz w:val="20"/>
                <w:szCs w:val="20"/>
              </w:rPr>
              <w:t>Three new (2013) groundwater wells (in corehole) sample locations.</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Same comments as SI da</w:t>
            </w:r>
            <w:r w:rsidR="00B0214D">
              <w:rPr>
                <w:rFonts w:ascii="Arial" w:hAnsi="Arial" w:cs="Arial"/>
                <w:color w:val="000000"/>
                <w:sz w:val="20"/>
                <w:szCs w:val="20"/>
              </w:rPr>
              <w:t>ta and memo, please verify info.</w:t>
            </w:r>
            <w:r w:rsidRPr="00B0214D">
              <w:rPr>
                <w:rFonts w:ascii="Arial" w:hAnsi="Arial" w:cs="Arial"/>
                <w:color w:val="000000"/>
                <w:sz w:val="20"/>
                <w:szCs w:val="20"/>
              </w:rPr>
              <w:t xml:space="preserve"> I thought we have 19 mini piezometers (14 doubles and 5 single), 7 new gr</w:t>
            </w:r>
            <w:bookmarkStart w:id="1" w:name="_GoBack"/>
            <w:bookmarkEnd w:id="1"/>
            <w:r w:rsidRPr="00B0214D">
              <w:rPr>
                <w:rFonts w:ascii="Arial" w:hAnsi="Arial" w:cs="Arial"/>
                <w:color w:val="000000"/>
                <w:sz w:val="20"/>
                <w:szCs w:val="20"/>
              </w:rPr>
              <w:t>oundwater well</w:t>
            </w:r>
            <w:r w:rsidR="00B0214D">
              <w:rPr>
                <w:rFonts w:ascii="Arial" w:hAnsi="Arial" w:cs="Arial"/>
                <w:color w:val="000000"/>
                <w:sz w:val="20"/>
                <w:szCs w:val="20"/>
              </w:rPr>
              <w:t>s</w:t>
            </w:r>
            <w:r w:rsidRPr="00B0214D">
              <w:rPr>
                <w:rFonts w:ascii="Arial" w:hAnsi="Arial" w:cs="Arial"/>
                <w:color w:val="000000"/>
                <w:sz w:val="20"/>
                <w:szCs w:val="20"/>
              </w:rPr>
              <w:t xml:space="preserve"> around the pit, and 3 pipes on tailings? The answer provided does not seem to be reflective of the actual install and is different than the one in the SI data.</w:t>
            </w:r>
          </w:p>
        </w:tc>
        <w:tc>
          <w:tcPr>
            <w:tcW w:w="2340" w:type="dxa"/>
            <w:tcBorders>
              <w:top w:val="nil"/>
              <w:left w:val="nil"/>
              <w:bottom w:val="single" w:sz="4" w:space="0" w:color="auto"/>
              <w:right w:val="single" w:sz="8" w:space="0" w:color="auto"/>
            </w:tcBorders>
          </w:tcPr>
          <w:p w:rsidR="002920B7" w:rsidRPr="00B0214D" w:rsidRDefault="00B0214D" w:rsidP="002920B7">
            <w:pPr>
              <w:spacing w:after="0" w:line="240" w:lineRule="auto"/>
              <w:rPr>
                <w:rFonts w:ascii="Arial" w:hAnsi="Arial" w:cs="Arial"/>
                <w:color w:val="000000"/>
                <w:sz w:val="20"/>
                <w:szCs w:val="20"/>
              </w:rPr>
            </w:pPr>
            <w:r w:rsidRPr="00B0214D">
              <w:rPr>
                <w:rFonts w:ascii="Arial" w:hAnsi="Arial" w:cs="Arial"/>
                <w:color w:val="000000"/>
                <w:sz w:val="20"/>
                <w:szCs w:val="20"/>
              </w:rPr>
              <w:t>This has been made consistent with the data report and the groundwater results presented.</w:t>
            </w:r>
          </w:p>
        </w:tc>
      </w:tr>
      <w:tr w:rsidR="002920B7" w:rsidRPr="00B0214D" w:rsidTr="00C961D5">
        <w:trPr>
          <w:cantSplit/>
        </w:trPr>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16: Comment [W17]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24/01/2014 1:22:00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Please confirm this value, it shouldn’t be approximate, it’s a sample count, if unable to verify please give a range</w:t>
            </w:r>
            <w:r w:rsidR="00B0214D">
              <w:rPr>
                <w:rFonts w:ascii="Arial" w:eastAsia="Times New Roman" w:hAnsi="Arial" w:cs="Arial"/>
                <w:color w:val="000000"/>
                <w:sz w:val="20"/>
                <w:szCs w:val="20"/>
              </w:rPr>
              <w:t>.</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Updated value consistent with data report.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35: Comment [J20]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Josee.Perron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03/02/2014 16:34</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Can you please provide the unit in bracket</w:t>
            </w:r>
            <w:r w:rsidR="00B0214D">
              <w:rPr>
                <w:rFonts w:ascii="Arial" w:eastAsia="Times New Roman" w:hAnsi="Arial" w:cs="Arial"/>
                <w:color w:val="000000"/>
                <w:sz w:val="20"/>
                <w:szCs w:val="20"/>
              </w:rPr>
              <w:t>s</w:t>
            </w:r>
            <w:r w:rsidRPr="00B0214D">
              <w:rPr>
                <w:rFonts w:ascii="Arial" w:eastAsia="Times New Roman" w:hAnsi="Arial" w:cs="Arial"/>
                <w:color w:val="000000"/>
                <w:sz w:val="20"/>
                <w:szCs w:val="20"/>
              </w:rPr>
              <w:t xml:space="preserve"> (m</w:t>
            </w:r>
            <w:r w:rsidRPr="00B0214D">
              <w:rPr>
                <w:rFonts w:ascii="Arial" w:eastAsia="Times New Roman" w:hAnsi="Arial" w:cs="Arial"/>
                <w:color w:val="000000"/>
                <w:sz w:val="20"/>
                <w:szCs w:val="20"/>
                <w:vertAlign w:val="superscript"/>
              </w:rPr>
              <w:t>3</w:t>
            </w:r>
            <w:r w:rsidRPr="00B0214D">
              <w:rPr>
                <w:rFonts w:ascii="Arial" w:eastAsia="Times New Roman" w:hAnsi="Arial" w:cs="Arial"/>
                <w:color w:val="000000"/>
                <w:sz w:val="20"/>
                <w:szCs w:val="20"/>
              </w:rPr>
              <w:t>/s?)</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Done</w:t>
            </w:r>
            <w:r w:rsidR="00B0214D">
              <w:rPr>
                <w:rFonts w:ascii="Arial" w:hAnsi="Arial" w:cs="Arial"/>
                <w:color w:val="000000"/>
                <w:sz w:val="20"/>
                <w:szCs w:val="20"/>
              </w:rPr>
              <w:t>.</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35: Comment [J21]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Josee.Perron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03/02/2014 4:35:00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See the latest dam safety review from Worley Parson</w:t>
            </w:r>
            <w:r w:rsidR="00B0214D">
              <w:rPr>
                <w:rFonts w:ascii="Arial" w:eastAsia="Times New Roman" w:hAnsi="Arial" w:cs="Arial"/>
                <w:color w:val="000000"/>
                <w:sz w:val="20"/>
                <w:szCs w:val="20"/>
              </w:rPr>
              <w:t>s</w:t>
            </w:r>
            <w:r w:rsidRPr="00B0214D">
              <w:rPr>
                <w:rFonts w:ascii="Arial" w:eastAsia="Times New Roman" w:hAnsi="Arial" w:cs="Arial"/>
                <w:color w:val="000000"/>
                <w:sz w:val="20"/>
                <w:szCs w:val="20"/>
              </w:rPr>
              <w:t xml:space="preserve"> for flow.</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Done</w:t>
            </w:r>
            <w:r w:rsidR="00B0214D">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Please note that the sentence provided does not necessarily provide clarity. Similar to EBA? Do you mean similar to the above mentioned revised flow by BKH who was subcontracted by EBA?</w:t>
            </w:r>
          </w:p>
        </w:tc>
        <w:tc>
          <w:tcPr>
            <w:tcW w:w="2340" w:type="dxa"/>
            <w:tcBorders>
              <w:top w:val="nil"/>
              <w:left w:val="nil"/>
              <w:bottom w:val="single" w:sz="4" w:space="0" w:color="auto"/>
              <w:right w:val="single" w:sz="8" w:space="0" w:color="auto"/>
            </w:tcBorders>
          </w:tcPr>
          <w:p w:rsidR="002920B7" w:rsidRPr="00B0214D" w:rsidRDefault="00B0214D" w:rsidP="002920B7">
            <w:pPr>
              <w:spacing w:after="0" w:line="240" w:lineRule="auto"/>
              <w:rPr>
                <w:rFonts w:ascii="Arial" w:hAnsi="Arial" w:cs="Arial"/>
                <w:color w:val="000000"/>
                <w:sz w:val="20"/>
                <w:szCs w:val="20"/>
              </w:rPr>
            </w:pPr>
            <w:r w:rsidRPr="00B0214D">
              <w:rPr>
                <w:rFonts w:ascii="Arial" w:hAnsi="Arial" w:cs="Arial"/>
                <w:color w:val="000000"/>
                <w:sz w:val="20"/>
                <w:szCs w:val="20"/>
              </w:rPr>
              <w:t>Have clarified this to say that “the peak flow results were similar to those predicted by BKH and subsequently adopted by EBA (2002).”</w:t>
            </w: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40: Comment [J22]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Josee.Perron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03/02/2014 4:36:00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Available and has been uploaded on a quarterly basis on the SharePoint site.</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Text has been updated. This data wasn't available when the analysis was done but will not impact the design.</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A81210"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Text has not been modified, can you please review?</w:t>
            </w:r>
          </w:p>
        </w:tc>
        <w:tc>
          <w:tcPr>
            <w:tcW w:w="2340" w:type="dxa"/>
            <w:tcBorders>
              <w:top w:val="nil"/>
              <w:left w:val="nil"/>
              <w:bottom w:val="single" w:sz="4" w:space="0" w:color="auto"/>
              <w:right w:val="single" w:sz="8" w:space="0" w:color="auto"/>
            </w:tcBorders>
          </w:tcPr>
          <w:p w:rsidR="002920B7" w:rsidRPr="00B0214D" w:rsidRDefault="00A81210" w:rsidP="002920B7">
            <w:pPr>
              <w:spacing w:after="0" w:line="240" w:lineRule="auto"/>
              <w:rPr>
                <w:rFonts w:ascii="Arial" w:hAnsi="Arial" w:cs="Arial"/>
                <w:color w:val="000000"/>
                <w:sz w:val="20"/>
                <w:szCs w:val="20"/>
              </w:rPr>
            </w:pPr>
            <w:r w:rsidRPr="00A81210">
              <w:rPr>
                <w:rFonts w:ascii="Arial" w:hAnsi="Arial" w:cs="Arial"/>
                <w:color w:val="000000"/>
                <w:sz w:val="20"/>
                <w:szCs w:val="20"/>
              </w:rPr>
              <w:t>Updated – sorry problems with multiple edits again</w:t>
            </w:r>
            <w:r>
              <w:rPr>
                <w:rFonts w:ascii="Arial" w:hAnsi="Arial" w:cs="Arial"/>
                <w:color w:val="000000"/>
                <w:sz w:val="20"/>
                <w:szCs w:val="20"/>
              </w:rPr>
              <w:t>.</w:t>
            </w: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45: Comment [J23]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Josee.Perron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03/02/2014 4:43:00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The information has been provided as part of the database from EDI, if you cannot find it, please let us know or call Adrienne.</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The hourly hydrograph data is only provided in the data base for 2011 and for April to Sept 2013 (and this later was not available when the analysis was done). There are hourly water levels but to convert that to a hydrograph requires a rating curve. This has been done by EDI and is available in a hard copy graphical form. This is not expected to impact the design though.</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48: Comment [CJD25]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22/01/2014 9:23:00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Is this truly a conservative assumption from the point of view of putting tailings in the pit? If the pit lake is a perched water feature then it may respond slowly to additional inflows (e.g. tailings porewater, infiltration, etc.) which could cause the water elevation to rise within the waste/rock and tailings.</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The Open Pit pond behaves as a surface water retention feature, with fully saturated hydraulic connection to deep groundwater.</w:t>
            </w:r>
          </w:p>
          <w:p w:rsidR="002920B7" w:rsidRPr="00B0214D" w:rsidRDefault="002920B7" w:rsidP="002920B7">
            <w:pPr>
              <w:spacing w:after="0" w:line="240" w:lineRule="auto"/>
              <w:rPr>
                <w:rFonts w:ascii="Arial" w:hAnsi="Arial" w:cs="Arial"/>
                <w:color w:val="000000"/>
                <w:sz w:val="20"/>
                <w:szCs w:val="20"/>
              </w:rPr>
            </w:pPr>
          </w:p>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Water leaves the pit pond, as groundwater, at an average rate of 0.3 L/s, all year, within the annual pond elevation range (1,181 m to 1,184 m).</w:t>
            </w:r>
          </w:p>
          <w:p w:rsidR="002920B7" w:rsidRPr="00B0214D" w:rsidRDefault="002920B7" w:rsidP="002920B7">
            <w:pPr>
              <w:spacing w:after="0" w:line="240" w:lineRule="auto"/>
              <w:rPr>
                <w:rFonts w:ascii="Arial" w:hAnsi="Arial" w:cs="Arial"/>
                <w:color w:val="000000"/>
                <w:sz w:val="20"/>
                <w:szCs w:val="20"/>
              </w:rPr>
            </w:pPr>
          </w:p>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The rock mass underlying the Open Pit pond has a piezometric elevation range from 1,166 m to 1,181 m (to be refined in 2014). Pond elevations greater than this range are currently controlled by surface water inputs and a small input from Pony Creek.</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49: Comment [CJD26]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22/01/2014 9:25:00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Does this modify assumption 7 from the previous list?</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Assumption 7 replaced by conclusion that the Open Pit pond behaves as a surface water retention feature, with saturated hydraulic connection to deep groundwater. The pond level is predominantly controlled by surface water inputs rather than groundwater.</w:t>
            </w:r>
          </w:p>
          <w:p w:rsidR="002920B7" w:rsidRPr="00B0214D" w:rsidRDefault="002920B7" w:rsidP="002920B7">
            <w:pPr>
              <w:spacing w:after="0" w:line="240" w:lineRule="auto"/>
              <w:rPr>
                <w:rFonts w:ascii="Arial" w:hAnsi="Arial" w:cs="Arial"/>
                <w:color w:val="000000"/>
                <w:sz w:val="20"/>
                <w:szCs w:val="20"/>
              </w:rPr>
            </w:pPr>
          </w:p>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Water leaves the pit pond, as groundwater, at an average rate of 0.3 L/s, all year, applicable to a pond elevation range between 1,181 m and 1,184 m.</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49: Comment [CJD27]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22/01/2014 9:25:00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Is this true because the adit will work as a drain or for some other reason?</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The rock mass underlying the Open Pit pond has a piezometric elevation range from 1,166 m to 1,181 m (to be refined in 2014). Pond elevations greater than this range are controlled by surface water inputs and a small input from Pony Creek.</w:t>
            </w:r>
          </w:p>
          <w:p w:rsidR="002920B7" w:rsidRPr="00B0214D" w:rsidRDefault="002920B7" w:rsidP="002920B7">
            <w:pPr>
              <w:spacing w:after="0" w:line="240" w:lineRule="auto"/>
              <w:rPr>
                <w:rFonts w:ascii="Arial" w:hAnsi="Arial" w:cs="Arial"/>
                <w:color w:val="000000"/>
                <w:sz w:val="20"/>
                <w:szCs w:val="20"/>
              </w:rPr>
            </w:pPr>
          </w:p>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If surface water and the Pony Creek water inputs are prevented from accumulating in the Open Pit, the long-term pond elevation will not rise above the Pony Creek Adit.</w:t>
            </w:r>
          </w:p>
          <w:p w:rsidR="002920B7" w:rsidRPr="00B0214D" w:rsidRDefault="002920B7" w:rsidP="002920B7">
            <w:pPr>
              <w:spacing w:after="0" w:line="240" w:lineRule="auto"/>
              <w:rPr>
                <w:rFonts w:ascii="Arial" w:hAnsi="Arial" w:cs="Arial"/>
                <w:color w:val="000000"/>
                <w:sz w:val="20"/>
                <w:szCs w:val="20"/>
              </w:rPr>
            </w:pPr>
          </w:p>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Note: above comments are contingent on appropriate management of disposed tailings drainage water, plus an evaluation of deep groundwater changes arising from long-term (2050) permafrost degradation.</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50: Comment [CJD28]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22/01/2014 9:29:00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Why not? Could not get a seal? Explanation required.</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Packer testing was not possible in highly weathered and weaker rock portions of coreholes as the packer required competent and intact rock for a sufficient water pressure seal.</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50: Comment [CJD29]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3:31:00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Using a decimal in an exponent is a strange way of reporting hydraulic conductivity to me. I would expect to see something similar to the way it is reported below with an integer in the exponent and a number other than 1 out in front if necessary. I understand that you are trying to show the log10 values, but it still seems like a confusing method.</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Hydraulic conductivity results summary has been revised to more conventional scientific notation.</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59: Comment [J30]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Josee.Perron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04/02/2014 8:31:00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What do you mean by this sentence, why would it not be available, do you mean reading of the existing piezometer or additional piezometer should be installed?</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Three data loggers (installed November 2013), connected to single vibrating wire piezometers have only given limited, pre-equilibrium data. They need to be downloaded and analyzed in 2014.</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59: Comment [J31]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Josee.Perron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03/02/2014 4:49:00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What does this mean, what is the impact on the project?</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Preferential groundwater pathways from the Open Pit pond south and discharging into Dome Creek cannot be ruled out.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C961D5">
        <w:trPr>
          <w:cantSplit/>
        </w:trPr>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Page 59: Comment [J32]</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Josee.Perron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03/02/2014 4:49:00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Should this be captured this season?</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A review of the hydrometric flow and level data for upper Pony Creek may help quantify creek water assumed to be entering the Open Pit north wall.</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Page 61: Comment [CJD33]</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Chris Dixon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22/01/2014 10:00:00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It isn’t clear to me what value is currently being used and how it was developed.</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Text has been revised to join the two methods for quantifying water leaving the Open Pit as groundwater.</w:t>
            </w:r>
          </w:p>
          <w:p w:rsidR="002920B7" w:rsidRPr="00B0214D" w:rsidRDefault="002920B7" w:rsidP="002920B7">
            <w:pPr>
              <w:spacing w:after="0" w:line="240" w:lineRule="auto"/>
              <w:rPr>
                <w:rFonts w:ascii="Arial" w:hAnsi="Arial" w:cs="Arial"/>
                <w:color w:val="000000"/>
                <w:sz w:val="20"/>
                <w:szCs w:val="20"/>
              </w:rPr>
            </w:pPr>
          </w:p>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The climatic water balance method gave an average outflow of 0.2 L/s. This did not account for Pony Creek water entering the Open Pit via the north wall, possibly biasing the inflow side of the equation and reducing the outflow. The wintertime recession curve method (not subject to Pony Creek biasing), gave an average outflow of 0.45 L/s based on three wintertime recession curves (2010 to 2013, incl.).</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Page 61: Comment [CJD34]</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22/01/2014 10:03:00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I am also confused by this statement. Is it a perched water feature (i.e. not connected to the regional deep groundwater table) or is a reflection of the deep groundwater table (i.e. is connected to the regional deep groundwater table).</w:t>
            </w:r>
          </w:p>
        </w:tc>
        <w:tc>
          <w:tcPr>
            <w:tcW w:w="2700" w:type="dxa"/>
            <w:tcBorders>
              <w:top w:val="nil"/>
              <w:left w:val="nil"/>
              <w:bottom w:val="single" w:sz="4" w:space="0" w:color="auto"/>
              <w:right w:val="single" w:sz="8" w:space="0" w:color="auto"/>
            </w:tcBorders>
            <w:shd w:val="clear" w:color="auto" w:fill="auto"/>
            <w:noWrap/>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See response to Page 48: Comment [CJD25].</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61: Comment [CJD35]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22/01/2014 10:04:00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What about downstream in the seepage collection pond area?</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Permafrost terrain mapping indicates that, from its uppermost reaches to slightly below the tailings facility and seepage collection pond, the Dome Creek floodplain has relict permafrost or is free of permafrost (District 10).</w:t>
            </w:r>
          </w:p>
          <w:p w:rsidR="002920B7" w:rsidRPr="00B0214D" w:rsidRDefault="002920B7" w:rsidP="002920B7">
            <w:pPr>
              <w:spacing w:after="0" w:line="240" w:lineRule="auto"/>
              <w:rPr>
                <w:rFonts w:ascii="Arial" w:hAnsi="Arial" w:cs="Arial"/>
                <w:color w:val="000000"/>
                <w:sz w:val="20"/>
                <w:szCs w:val="20"/>
              </w:rPr>
            </w:pPr>
          </w:p>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Permafrost is present in the flat area of lower Dome Creek (District 8).</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62: Comment [CJD36]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1:12:00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 xml:space="preserve">Are kinetic tests underway to further expand on the data collected from the static SFE tests? It appears there is enough concern from the SFE to warrant kinetic tests like </w:t>
            </w:r>
            <w:r w:rsidR="00F63738" w:rsidRPr="00B0214D">
              <w:rPr>
                <w:rFonts w:ascii="Arial" w:eastAsia="Times New Roman" w:hAnsi="Arial" w:cs="Arial"/>
                <w:color w:val="000000"/>
                <w:sz w:val="20"/>
                <w:szCs w:val="20"/>
              </w:rPr>
              <w:t>humi</w:t>
            </w:r>
            <w:r w:rsidR="00F63738">
              <w:rPr>
                <w:rFonts w:ascii="Arial" w:eastAsia="Times New Roman" w:hAnsi="Arial" w:cs="Arial"/>
                <w:color w:val="000000"/>
                <w:sz w:val="20"/>
                <w:szCs w:val="20"/>
              </w:rPr>
              <w:t>di</w:t>
            </w:r>
            <w:r w:rsidR="00F63738" w:rsidRPr="00B0214D">
              <w:rPr>
                <w:rFonts w:ascii="Arial" w:eastAsia="Times New Roman" w:hAnsi="Arial" w:cs="Arial"/>
                <w:color w:val="000000"/>
                <w:sz w:val="20"/>
                <w:szCs w:val="20"/>
              </w:rPr>
              <w:t>ty</w:t>
            </w:r>
            <w:r w:rsidRPr="00B0214D">
              <w:rPr>
                <w:rFonts w:ascii="Arial" w:eastAsia="Times New Roman" w:hAnsi="Arial" w:cs="Arial"/>
                <w:color w:val="000000"/>
                <w:sz w:val="20"/>
                <w:szCs w:val="20"/>
              </w:rPr>
              <w:t xml:space="preserve"> cell testing and I would expect the YESAA process to request this work be done.</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C961D5">
            <w:pPr>
              <w:spacing w:after="0" w:line="228" w:lineRule="auto"/>
              <w:rPr>
                <w:rFonts w:ascii="Arial" w:hAnsi="Arial" w:cs="Arial"/>
                <w:color w:val="000000"/>
                <w:sz w:val="20"/>
                <w:szCs w:val="20"/>
              </w:rPr>
            </w:pPr>
            <w:r w:rsidRPr="00B0214D">
              <w:rPr>
                <w:rFonts w:ascii="Arial" w:hAnsi="Arial" w:cs="Arial"/>
                <w:color w:val="000000"/>
                <w:sz w:val="20"/>
                <w:szCs w:val="20"/>
              </w:rPr>
              <w:t>Considering the Mount Nansen project timeline, the kinetic testing (such as humidity cells) was not set up on the recent samples. The humidity cell testing usually has to run for at least six months and we can only select samples for humidity cell testing after having received and evaluated the ABA test results. In most cases, the humidity cell test duration needs to be extended beyond six months since the steady state rate is not always achieved within the first six months.</w:t>
            </w:r>
          </w:p>
          <w:p w:rsidR="002920B7" w:rsidRPr="00B0214D" w:rsidRDefault="002920B7" w:rsidP="00C961D5">
            <w:pPr>
              <w:spacing w:after="0" w:line="228" w:lineRule="auto"/>
              <w:rPr>
                <w:rFonts w:ascii="Arial" w:hAnsi="Arial" w:cs="Arial"/>
                <w:color w:val="000000"/>
                <w:sz w:val="20"/>
                <w:szCs w:val="20"/>
              </w:rPr>
            </w:pPr>
          </w:p>
          <w:p w:rsidR="002920B7" w:rsidRPr="00B0214D" w:rsidRDefault="002920B7" w:rsidP="00C961D5">
            <w:pPr>
              <w:spacing w:after="0" w:line="228" w:lineRule="auto"/>
              <w:rPr>
                <w:rFonts w:ascii="Arial" w:hAnsi="Arial" w:cs="Arial"/>
                <w:color w:val="000000"/>
                <w:sz w:val="20"/>
                <w:szCs w:val="20"/>
              </w:rPr>
            </w:pPr>
            <w:r w:rsidRPr="00B0214D">
              <w:rPr>
                <w:rFonts w:ascii="Arial" w:hAnsi="Arial" w:cs="Arial"/>
                <w:color w:val="000000"/>
                <w:sz w:val="20"/>
                <w:szCs w:val="20"/>
              </w:rPr>
              <w:t>The kinetic testing may be considered to run in the next phase of the project.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62: Comment [J37]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Josee.Perron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06/02/2014 11:22:00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What are the results? Is the absence of discussion indicating the results are not available yet?</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The SFE results are available and discussed each section, e.g. waste rock, mill area, etc.</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63: Comment [CJD38]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3:33:00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There should be no comparison to MMER; MMER is for operating mines only and not to be considered during closure or post closure. Discussion should be around what effect this may have on Victoria creek and comparing the predicted Victoria Creek WQ with CCME.</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MMER has been removed from all the discussion sections. Added discussion on the SFE testing results to identify the metal parameters that could be leached and contribute the loadings to the surface water quality.</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64: Comment [W39]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Wade.McMillan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04/02/2014 10:10</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No Information provided</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Corrected, this was the legend and shouldn't contain any information; the borders have been fixed.</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68: Comment [W40]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Wade.McMillan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04/02/2014 10:12</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Is “Seep” the proper name of a place or more generally, there are numerous seep locations, if so, lower case or specify a specific location for this particular seep, i.e. seepage pond.</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Yes it is. It is the H/WQ-Seep location in the water sampling program.</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71: Comment [CJD41]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22/01/2014 10:17:00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These regulations are for operating mines only and will not likely be applied to this project.</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The comparison to MMER is for reference only, it is not proposed as criteria. It has been mentioned, however, that MMER may apply during construction. In any case, the standard has been moved down to last on the list.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C961D5">
        <w:trPr>
          <w:cantSplit/>
        </w:trPr>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80: Comment [W44]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06/02/2014 11:29:00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Components of the mill were constructed at different times, please correct. The mill was upgraded in 1998 but was existing prior to 1998.</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Reworded to say last upgraded in 1998.</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81: Comment [W45]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06/02/2014 11:30:00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Although the dismantled components may be 80% diverted, has the remote location and cost of transporting the usable waste stream to smelter/resale/crusher facilities been accounted for in the estimate? Is it practical to consider this option?</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The 80% figure should be reassessed during the next phase of design. The impact on the design will be negligible because there is room in the pit for this material. The text has been updated to reflect this and this uncertainty will be included in the design report.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86: Comment [W46]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Wade.McMillan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06/02/2014 11:32</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Lead paint (?), what does this mean?</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Deleted - was a left over as a reminder to confirm the paint on the tank.</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86: Comment [J47]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Josee.Perron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06/02/2014 11:35</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C961D5">
            <w:pPr>
              <w:spacing w:after="0" w:line="228" w:lineRule="auto"/>
              <w:rPr>
                <w:rFonts w:ascii="Arial" w:eastAsia="Times New Roman" w:hAnsi="Arial" w:cs="Arial"/>
                <w:color w:val="000000"/>
                <w:sz w:val="20"/>
                <w:szCs w:val="20"/>
              </w:rPr>
            </w:pPr>
            <w:r w:rsidRPr="00B0214D">
              <w:rPr>
                <w:rFonts w:ascii="Arial" w:eastAsia="Times New Roman" w:hAnsi="Arial" w:cs="Arial"/>
                <w:color w:val="000000"/>
                <w:sz w:val="20"/>
                <w:szCs w:val="20"/>
              </w:rPr>
              <w:t>Possible lead paints on the containers? These were purchased recently; I doubt that they have lead paint. Is this making reference to the seacan hosting the current generators?</w:t>
            </w:r>
          </w:p>
          <w:p w:rsidR="002920B7" w:rsidRPr="00B0214D" w:rsidRDefault="002920B7" w:rsidP="00C961D5">
            <w:pPr>
              <w:spacing w:after="0" w:line="228" w:lineRule="auto"/>
              <w:rPr>
                <w:rFonts w:ascii="Arial" w:eastAsia="Times New Roman" w:hAnsi="Arial" w:cs="Arial"/>
                <w:color w:val="000000"/>
                <w:sz w:val="20"/>
                <w:szCs w:val="20"/>
              </w:rPr>
            </w:pPr>
          </w:p>
          <w:p w:rsidR="002920B7" w:rsidRPr="00B0214D" w:rsidRDefault="002920B7" w:rsidP="00C961D5">
            <w:pPr>
              <w:spacing w:after="0" w:line="228" w:lineRule="auto"/>
              <w:rPr>
                <w:rFonts w:ascii="Arial" w:eastAsia="Times New Roman" w:hAnsi="Arial" w:cs="Arial"/>
                <w:color w:val="000000"/>
                <w:sz w:val="20"/>
                <w:szCs w:val="20"/>
              </w:rPr>
            </w:pPr>
            <w:r w:rsidRPr="00B0214D">
              <w:rPr>
                <w:rFonts w:ascii="Arial" w:eastAsia="Times New Roman" w:hAnsi="Arial" w:cs="Arial"/>
                <w:color w:val="000000"/>
                <w:sz w:val="20"/>
                <w:szCs w:val="20"/>
              </w:rPr>
              <w:t>There is several comments about lead paint, how will it be confirm? EBA did several testing related to lead paint, it should be reviewed. Where there is uncertainty related to hazardous material (including lead base paint), samples should have been taken, was it completed? If not, what is the plan?</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Deleted - was a left over as a reminder to confirm the issue.</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87: Comment [W48]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06/02/2014 11:36:00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Road bridge, is this referring to the Dome Creek diversion channel bridge, in addition, please note that SC-4 is not showing the right location.</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Yes this should be the bridge over the ditch. The text and figure have been updated. The Dome Creek culvert crossing has been mentioned only to say we aren't touching it because it is on the public road.</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90: Comment [W49]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Wade.McMillan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04/02/2014 11:30</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A81210" w:rsidP="002920B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This is the Camp Shed.</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Corrected</w:t>
            </w:r>
            <w:r w:rsidR="00A81210">
              <w:rPr>
                <w:rFonts w:ascii="Arial" w:hAnsi="Arial" w:cs="Arial"/>
                <w:color w:val="000000"/>
                <w:sz w:val="20"/>
                <w:szCs w:val="20"/>
              </w:rPr>
              <w:t>.</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91: Comment [W50]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Wade.McMillan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04/02/2014 11:33</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Please include plans for the artesian well, will this be plugged/ capped, or are there other plans?</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Included a description of this.</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Page 93: Comment [W51] Wade.McMillan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12:11:00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A81210">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Does this require further investigation</w:t>
            </w:r>
            <w:r w:rsidR="00A81210">
              <w:rPr>
                <w:rFonts w:ascii="Arial" w:eastAsia="Times New Roman" w:hAnsi="Arial" w:cs="Arial"/>
                <w:color w:val="000000"/>
                <w:sz w:val="20"/>
                <w:szCs w:val="20"/>
              </w:rPr>
              <w:t>?</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No. The question was a left over reminder and has been removed.</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93: Comment [J52]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Josee.Perron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06/02/2014 11:44:00 AM</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There is no bridge over Victoria Ck; there is one over Dome Creek diversion. Can you please correct this?</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Yes. This should be the bridge over the diversion ditch; text and figure has been updated.</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Page: 96 – Infrastructure Figure</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Author: wsmcmill Subject: Sticky Note Date: 04/02/2014 10:25:49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Mount Nansen</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Done</w:t>
            </w:r>
            <w:r w:rsidR="00A81210">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C961D5">
        <w:trPr>
          <w:cantSplit/>
        </w:trPr>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97 - Infrastructure Figure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Author: wsmcmill Subject: Sticky Note Date: 04/02/2014 10:26:44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ove?</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Done</w:t>
            </w:r>
            <w:r w:rsidR="00A81210">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102: Comment [CJD54]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Chris Dixon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22/01/2014 11:36</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 xml:space="preserve">There is no comment on permafrost nor any deep investigation information (other than </w:t>
            </w:r>
            <w:r w:rsidR="00A81210">
              <w:rPr>
                <w:rFonts w:ascii="Arial" w:eastAsia="Times New Roman" w:hAnsi="Arial" w:cs="Arial"/>
                <w:color w:val="000000"/>
                <w:sz w:val="20"/>
                <w:szCs w:val="20"/>
              </w:rPr>
              <w:br/>
            </w:r>
            <w:r w:rsidRPr="00B0214D">
              <w:rPr>
                <w:rFonts w:ascii="Arial" w:eastAsia="Times New Roman" w:hAnsi="Arial" w:cs="Arial"/>
                <w:color w:val="000000"/>
                <w:sz w:val="20"/>
                <w:szCs w:val="20"/>
              </w:rPr>
              <w:t>BH-WA-13-01) in the waste rock. It is not uncommon in the north to see these long slope waste rock piles (Douglas Goering research) develop an area of “super cooling” where you get convection cooling in the winter and not enough conductive warming in the summer to warm the pile up, creating a pocket of cold permafrost, potentially making the pile quite difficult to excavate. There doesn’t seem to be any comment on whether this state may exist along the southwest slope of the waste rock pile.</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Supercooling is not expected in the Nansen waste rock piles because of the material gradations which are finer than the open gravel gradation typical of embankments in which convective cooling occurs. Text has been modified to include a short discussion of this.</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8460" w:type="dxa"/>
            <w:gridSpan w:val="3"/>
            <w:tcBorders>
              <w:top w:val="nil"/>
              <w:left w:val="single" w:sz="8"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b/>
                <w:color w:val="000000"/>
                <w:sz w:val="20"/>
                <w:szCs w:val="20"/>
              </w:rPr>
            </w:pPr>
            <w:r w:rsidRPr="00B0214D">
              <w:rPr>
                <w:rFonts w:ascii="Arial" w:eastAsia="Times New Roman" w:hAnsi="Arial" w:cs="Arial"/>
                <w:b/>
                <w:color w:val="000000"/>
                <w:sz w:val="20"/>
                <w:szCs w:val="20"/>
              </w:rPr>
              <w:t xml:space="preserve">Page: 102 - Infrastructure Figure </w:t>
            </w:r>
          </w:p>
        </w:tc>
        <w:tc>
          <w:tcPr>
            <w:tcW w:w="2340" w:type="dxa"/>
            <w:tcBorders>
              <w:top w:val="nil"/>
              <w:left w:val="single" w:sz="8"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eastAsia="Times New Roman" w:hAnsi="Arial" w:cs="Arial"/>
                <w:color w:val="000000"/>
                <w:sz w:val="20"/>
                <w:szCs w:val="20"/>
              </w:rPr>
            </w:pPr>
          </w:p>
        </w:tc>
        <w:tc>
          <w:tcPr>
            <w:tcW w:w="2340" w:type="dxa"/>
            <w:tcBorders>
              <w:top w:val="nil"/>
              <w:left w:val="single" w:sz="8" w:space="0" w:color="auto"/>
              <w:bottom w:val="single" w:sz="4" w:space="0" w:color="auto"/>
              <w:right w:val="single" w:sz="8" w:space="0" w:color="auto"/>
            </w:tcBorders>
          </w:tcPr>
          <w:p w:rsidR="002920B7" w:rsidRPr="00B0214D" w:rsidRDefault="002920B7" w:rsidP="002920B7">
            <w:pPr>
              <w:spacing w:after="0" w:line="240" w:lineRule="auto"/>
              <w:rPr>
                <w:rFonts w:ascii="Arial" w:eastAsia="Times New Roman"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Author: wsmcmill Subject: Sticky Note Date: 04/02/2014 10:35:29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Seepage Pond</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Done</w:t>
            </w:r>
            <w:r w:rsidR="00A81210">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Author: wsmcmill Subject: Sticky Note Date: 04/02/2014 10:36:43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Victoria Creek Wellhouse</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Done</w:t>
            </w:r>
            <w:r w:rsidR="00A81210">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C961D5">
        <w:trPr>
          <w:cantSplit/>
        </w:trPr>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Author: wsmcmill Subject: Sticky Note Date: 04/02/2014 10:36:15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Wellhouse</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Done</w:t>
            </w:r>
            <w:r w:rsidR="00A81210">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Author: wsmcmill Subject: Sticky Note Date: 04/02/2014 10:35:43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Cookhouse</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Done</w:t>
            </w:r>
            <w:r w:rsidR="00A81210">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Author: wsmcmill Subject: Sticky Note Date: 04/02/2014 10:35:51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Cookhouse</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Done</w:t>
            </w:r>
            <w:r w:rsidR="00A81210">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Author: wsmcmill Subject: Sticky Note Date: 04/02/2014 11:31:44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Camp Shed</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Done</w:t>
            </w:r>
            <w:r w:rsidR="00A81210">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5760" w:type="dxa"/>
            <w:gridSpan w:val="2"/>
            <w:tcBorders>
              <w:top w:val="single" w:sz="4" w:space="0" w:color="auto"/>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Page: 103 - Infrastructure Figure</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 </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eastAsia="Times New Roman"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eastAsia="Times New Roman"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C961D5">
            <w:pPr>
              <w:spacing w:after="0" w:line="228"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Author: jkperron Subject: Sticky Note Date: 06/02/2014 11:40:04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A81210">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There is no bridge there.</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Done</w:t>
            </w:r>
            <w:r w:rsidR="00A81210">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C961D5">
            <w:pPr>
              <w:spacing w:after="0" w:line="228"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Author: wsmcmill Subject: Sticky Note Date: 04/02/2014 10:40:15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Mount Nansen site or former mine site</w:t>
            </w:r>
            <w:r w:rsidR="00A81210">
              <w:rPr>
                <w:rFonts w:ascii="Arial" w:eastAsia="Times New Roman" w:hAnsi="Arial" w:cs="Arial"/>
                <w:color w:val="000000"/>
                <w:sz w:val="20"/>
                <w:szCs w:val="20"/>
              </w:rPr>
              <w:t>.</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Done</w:t>
            </w:r>
            <w:r w:rsidR="00A81210">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8460" w:type="dxa"/>
            <w:gridSpan w:val="3"/>
            <w:tcBorders>
              <w:top w:val="single" w:sz="4" w:space="0" w:color="auto"/>
              <w:left w:val="single" w:sz="8"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Page: 106 - Infrastructure Figure</w:t>
            </w:r>
          </w:p>
        </w:tc>
        <w:tc>
          <w:tcPr>
            <w:tcW w:w="2340" w:type="dxa"/>
            <w:tcBorders>
              <w:top w:val="single" w:sz="4" w:space="0" w:color="auto"/>
              <w:left w:val="single" w:sz="8"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eastAsia="Times New Roman" w:hAnsi="Arial" w:cs="Arial"/>
                <w:color w:val="000000"/>
                <w:sz w:val="20"/>
                <w:szCs w:val="20"/>
              </w:rPr>
            </w:pPr>
          </w:p>
        </w:tc>
        <w:tc>
          <w:tcPr>
            <w:tcW w:w="2340" w:type="dxa"/>
            <w:tcBorders>
              <w:top w:val="single" w:sz="4" w:space="0" w:color="auto"/>
              <w:left w:val="single" w:sz="8" w:space="0" w:color="auto"/>
              <w:bottom w:val="single" w:sz="4" w:space="0" w:color="auto"/>
              <w:right w:val="single" w:sz="8" w:space="0" w:color="auto"/>
            </w:tcBorders>
          </w:tcPr>
          <w:p w:rsidR="002920B7" w:rsidRPr="00B0214D" w:rsidRDefault="002920B7" w:rsidP="002920B7">
            <w:pPr>
              <w:spacing w:after="0" w:line="240" w:lineRule="auto"/>
              <w:rPr>
                <w:rFonts w:ascii="Arial" w:eastAsia="Times New Roman"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C961D5">
            <w:pPr>
              <w:spacing w:after="0" w:line="228"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Author: wsmcmill Subject: Sticky Note Date: 04/02/2014 10:44:25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Is more research needed to determine if pipe continues?</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Done</w:t>
            </w:r>
            <w:r w:rsidR="00A81210">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106: Comment [W55] </w:t>
            </w:r>
          </w:p>
          <w:p w:rsidR="002920B7" w:rsidRPr="00B0214D" w:rsidRDefault="002920B7" w:rsidP="00C961D5">
            <w:pPr>
              <w:spacing w:after="0" w:line="228"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3:52:00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Please edit for clarity and sentence structure</w:t>
            </w:r>
            <w:r w:rsidR="00A81210">
              <w:rPr>
                <w:rFonts w:ascii="Arial" w:eastAsia="Times New Roman" w:hAnsi="Arial" w:cs="Arial"/>
                <w:color w:val="000000"/>
                <w:sz w:val="20"/>
                <w:szCs w:val="20"/>
              </w:rPr>
              <w:t>.</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Revised text in report</w:t>
            </w:r>
            <w:r w:rsidR="00A81210">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107: Comment [W57]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24/01/2014 2:10:00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See W32</w:t>
            </w:r>
            <w:r w:rsidR="00A81210">
              <w:rPr>
                <w:rFonts w:ascii="Arial" w:eastAsia="Times New Roman" w:hAnsi="Arial" w:cs="Arial"/>
                <w:color w:val="000000"/>
                <w:sz w:val="20"/>
                <w:szCs w:val="20"/>
              </w:rPr>
              <w:t>.</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See W32 response</w:t>
            </w:r>
            <w:r w:rsidR="00A81210">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107: Comment [W58]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4:20:00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In the vicinity of 2 mbgl?</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Yes, corrected</w:t>
            </w:r>
            <w:r w:rsidR="00A81210">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108: Comment [W59]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06/02/2014 4:14:00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A81210" w:rsidP="002920B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There are some piles to the n</w:t>
            </w:r>
            <w:r w:rsidR="002920B7" w:rsidRPr="00B0214D">
              <w:rPr>
                <w:rFonts w:ascii="Arial" w:eastAsia="Times New Roman" w:hAnsi="Arial" w:cs="Arial"/>
                <w:color w:val="000000"/>
                <w:sz w:val="20"/>
                <w:szCs w:val="20"/>
              </w:rPr>
              <w:t>orth end which came from the pony creek adit area also.</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Added in text</w:t>
            </w:r>
            <w:r w:rsidR="00A81210">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110: Comment [CJD60]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3:34:00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Please provide further comment and justification of the classification system being used (e.g. why a NPR &gt; 2 was considered Non-PAG when only using static testing instead of an NPR &gt; 3 or 4 as discussed in some literature, including Price 1997.)</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Additional information is provided in the report. See Section 7.2</w:t>
            </w:r>
            <w:r w:rsidR="00A81210">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112: Comment [CJD61]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22/01/2014 12:21:00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A larger discussion of the cut-off for NON-PAG of NPR &gt; 2 should be included. Also, since there are areas where NPR &lt; 2 and even NPR &lt;1 are kinetic tests begun on selected samples?</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Please see the above answer for the kinetic testing question.</w:t>
            </w:r>
          </w:p>
          <w:p w:rsidR="002920B7" w:rsidRPr="00B0214D" w:rsidRDefault="002920B7" w:rsidP="002920B7">
            <w:pPr>
              <w:spacing w:after="0" w:line="240" w:lineRule="auto"/>
              <w:rPr>
                <w:rFonts w:ascii="Arial" w:hAnsi="Arial" w:cs="Arial"/>
                <w:color w:val="000000"/>
                <w:sz w:val="20"/>
                <w:szCs w:val="20"/>
              </w:rPr>
            </w:pPr>
          </w:p>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The waste rock samples from the 2013 Site Investigation are only represent samples with NPR&lt;1 and samples with NPR&gt;2. Waste rock with NPR between 1 and 2 are not available from last year SI program. The SC report includes the results from the previous waste rock geochemistry studies including several samples with NPR results less than 1 or between 1 and 2, and these samples are not available anymore.</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116: Comment [W63]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Wade.McMillan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16:01</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A81210" w:rsidP="002920B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See W16.</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122: Comment [W64]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Wade.McMillan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04/02/2014 11:40</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Should higher accuracy be obtained by gathering additional information or is this quantity acceptable?</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A few more model checks should be done but otherwise no. More investigation would be expensive and would not provide the associated benefit.</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124: Comment [W65]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Wade.McMillan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04/02/2014 11:41</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 xml:space="preserve">Figures are not numbered in order… </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Corrected</w:t>
            </w:r>
            <w:r w:rsidR="00A81210">
              <w:rPr>
                <w:rFonts w:ascii="Arial" w:hAnsi="Arial" w:cs="Arial"/>
                <w:color w:val="000000"/>
                <w:sz w:val="20"/>
                <w:szCs w:val="20"/>
              </w:rPr>
              <w:t>.</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130: Comment [CJD66]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Chris Dixon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13:14</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There should be a comment about the PSD of this result, versus the PSD of the 1,850 kg/cu. m SPDD mentioned above, as it reads that some of the tailings could exist at a highly compacted state.</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A81210">
            <w:pPr>
              <w:spacing w:after="0" w:line="240" w:lineRule="auto"/>
              <w:rPr>
                <w:rFonts w:ascii="Arial" w:hAnsi="Arial" w:cs="Arial"/>
                <w:color w:val="000000"/>
                <w:sz w:val="20"/>
                <w:szCs w:val="20"/>
              </w:rPr>
            </w:pPr>
            <w:r w:rsidRPr="00B0214D">
              <w:rPr>
                <w:rFonts w:ascii="Arial" w:hAnsi="Arial" w:cs="Arial"/>
                <w:color w:val="000000"/>
                <w:sz w:val="20"/>
                <w:szCs w:val="20"/>
              </w:rPr>
              <w:t>These bulk densities are reported from previous testing and with one exception do not have PSDs associated with the specific tests. Note thought that these are bulk saturated densities. 2,000</w:t>
            </w:r>
            <w:r w:rsidR="00A81210">
              <w:rPr>
                <w:rFonts w:ascii="Arial" w:hAnsi="Arial" w:cs="Arial"/>
                <w:color w:val="000000"/>
                <w:sz w:val="20"/>
                <w:szCs w:val="20"/>
              </w:rPr>
              <w:t> </w:t>
            </w:r>
            <w:r w:rsidRPr="00B0214D">
              <w:rPr>
                <w:rFonts w:ascii="Arial" w:hAnsi="Arial" w:cs="Arial"/>
                <w:color w:val="000000"/>
                <w:sz w:val="20"/>
                <w:szCs w:val="20"/>
              </w:rPr>
              <w:t>kg/m</w:t>
            </w:r>
            <w:r w:rsidRPr="00B0214D">
              <w:rPr>
                <w:rFonts w:ascii="Arial" w:hAnsi="Arial" w:cs="Arial"/>
                <w:color w:val="000000"/>
                <w:sz w:val="20"/>
                <w:szCs w:val="20"/>
                <w:vertAlign w:val="superscript"/>
              </w:rPr>
              <w:t>3</w:t>
            </w:r>
            <w:r w:rsidRPr="00B0214D">
              <w:rPr>
                <w:rFonts w:ascii="Arial" w:hAnsi="Arial" w:cs="Arial"/>
                <w:color w:val="000000"/>
                <w:sz w:val="20"/>
                <w:szCs w:val="20"/>
              </w:rPr>
              <w:t xml:space="preserve"> for the reported moisture content and GS corresponds to a void ratio of about 0.9 which is in the high range of void ratios for spigotted sand tailings from hard rock mining (Vick). Discussion has been expanded in text.</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133: Comment [CJD68]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3:35:00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A81210">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YESAA Documentation also refers to Price &amp; Errinton 1998 which refers to Price 1997 which indicates a NPR &gt;</w:t>
            </w:r>
            <w:r w:rsidR="00A81210">
              <w:rPr>
                <w:rFonts w:ascii="Arial" w:eastAsia="Times New Roman" w:hAnsi="Arial" w:cs="Arial"/>
                <w:color w:val="000000"/>
                <w:sz w:val="20"/>
                <w:szCs w:val="20"/>
              </w:rPr>
              <w:t> </w:t>
            </w:r>
            <w:r w:rsidRPr="00B0214D">
              <w:rPr>
                <w:rFonts w:ascii="Arial" w:eastAsia="Times New Roman" w:hAnsi="Arial" w:cs="Arial"/>
                <w:color w:val="000000"/>
                <w:sz w:val="20"/>
                <w:szCs w:val="20"/>
              </w:rPr>
              <w:t>4 as being inert and NP between 2 and 4 as being low potential, in some conditions. A discussion on which guidelines were chosen and why should be included here and also a discussion of which guidelines YESAA and the regulatory bodies will be expecting to see should also be had (but perhaps not necessarily be included in this document)</w:t>
            </w:r>
            <w:r w:rsidR="00A81210">
              <w:rPr>
                <w:rFonts w:ascii="Arial" w:eastAsia="Times New Roman" w:hAnsi="Arial" w:cs="Arial"/>
                <w:color w:val="000000"/>
                <w:sz w:val="20"/>
                <w:szCs w:val="20"/>
              </w:rPr>
              <w:t>.</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A81210" w:rsidP="002920B7">
            <w:pPr>
              <w:spacing w:after="0" w:line="240" w:lineRule="auto"/>
              <w:rPr>
                <w:rFonts w:ascii="Arial" w:hAnsi="Arial" w:cs="Arial"/>
                <w:color w:val="000000"/>
                <w:sz w:val="20"/>
                <w:szCs w:val="20"/>
              </w:rPr>
            </w:pPr>
            <w:r>
              <w:rPr>
                <w:rFonts w:ascii="Arial" w:hAnsi="Arial" w:cs="Arial"/>
                <w:color w:val="000000"/>
                <w:sz w:val="20"/>
                <w:szCs w:val="20"/>
              </w:rPr>
              <w:t>As discussed i</w:t>
            </w:r>
            <w:r w:rsidR="002920B7" w:rsidRPr="00B0214D">
              <w:rPr>
                <w:rFonts w:ascii="Arial" w:hAnsi="Arial" w:cs="Arial"/>
                <w:color w:val="000000"/>
                <w:sz w:val="20"/>
                <w:szCs w:val="20"/>
              </w:rPr>
              <w:t>n Section</w:t>
            </w:r>
            <w:r>
              <w:rPr>
                <w:rFonts w:ascii="Arial" w:hAnsi="Arial" w:cs="Arial"/>
                <w:color w:val="000000"/>
                <w:sz w:val="20"/>
                <w:szCs w:val="20"/>
              </w:rPr>
              <w:t> </w:t>
            </w:r>
            <w:r w:rsidR="002920B7" w:rsidRPr="00B0214D">
              <w:rPr>
                <w:rFonts w:ascii="Arial" w:hAnsi="Arial" w:cs="Arial"/>
                <w:color w:val="000000"/>
                <w:sz w:val="20"/>
                <w:szCs w:val="20"/>
              </w:rPr>
              <w:t>7.2, MEND issued the update</w:t>
            </w:r>
            <w:r>
              <w:rPr>
                <w:rFonts w:ascii="Arial" w:hAnsi="Arial" w:cs="Arial"/>
                <w:color w:val="000000"/>
                <w:sz w:val="20"/>
                <w:szCs w:val="20"/>
              </w:rPr>
              <w:t>d</w:t>
            </w:r>
            <w:r w:rsidR="002920B7" w:rsidRPr="00B0214D">
              <w:rPr>
                <w:rFonts w:ascii="Arial" w:hAnsi="Arial" w:cs="Arial"/>
                <w:color w:val="000000"/>
                <w:sz w:val="20"/>
                <w:szCs w:val="20"/>
              </w:rPr>
              <w:t xml:space="preserve"> ARD/ML guideline in 2009. The updated guideline classifies the mate</w:t>
            </w:r>
            <w:r>
              <w:rPr>
                <w:rFonts w:ascii="Arial" w:hAnsi="Arial" w:cs="Arial"/>
                <w:color w:val="000000"/>
                <w:sz w:val="20"/>
                <w:szCs w:val="20"/>
              </w:rPr>
              <w:t>rial into three classifications:</w:t>
            </w:r>
          </w:p>
          <w:p w:rsidR="002920B7" w:rsidRPr="00B0214D" w:rsidRDefault="002920B7" w:rsidP="002920B7">
            <w:pPr>
              <w:spacing w:after="0" w:line="240" w:lineRule="auto"/>
              <w:rPr>
                <w:rFonts w:ascii="Arial" w:hAnsi="Arial" w:cs="Arial"/>
                <w:color w:val="000000"/>
                <w:sz w:val="20"/>
                <w:szCs w:val="20"/>
              </w:rPr>
            </w:pPr>
          </w:p>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NPR&lt;1: PAG:</w:t>
            </w:r>
          </w:p>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NPR 1-2: Uncertain in acid generating potential.</w:t>
            </w:r>
          </w:p>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 xml:space="preserve">NPR&gt;3: Non PAG </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8460" w:type="dxa"/>
            <w:gridSpan w:val="3"/>
            <w:tcBorders>
              <w:top w:val="single" w:sz="4" w:space="0" w:color="auto"/>
              <w:left w:val="single" w:sz="8"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Page: 134 – Tailings historic investigation figure</w:t>
            </w:r>
          </w:p>
        </w:tc>
        <w:tc>
          <w:tcPr>
            <w:tcW w:w="2340" w:type="dxa"/>
            <w:tcBorders>
              <w:top w:val="single" w:sz="4" w:space="0" w:color="auto"/>
              <w:left w:val="single" w:sz="8"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eastAsia="Times New Roman" w:hAnsi="Arial" w:cs="Arial"/>
                <w:color w:val="000000"/>
                <w:sz w:val="20"/>
                <w:szCs w:val="20"/>
              </w:rPr>
            </w:pPr>
          </w:p>
        </w:tc>
        <w:tc>
          <w:tcPr>
            <w:tcW w:w="2340" w:type="dxa"/>
            <w:tcBorders>
              <w:top w:val="single" w:sz="4" w:space="0" w:color="auto"/>
              <w:left w:val="single" w:sz="8" w:space="0" w:color="auto"/>
              <w:bottom w:val="single" w:sz="4" w:space="0" w:color="auto"/>
              <w:right w:val="single" w:sz="8" w:space="0" w:color="auto"/>
            </w:tcBorders>
          </w:tcPr>
          <w:p w:rsidR="002920B7" w:rsidRPr="00B0214D" w:rsidRDefault="002920B7" w:rsidP="002920B7">
            <w:pPr>
              <w:spacing w:after="0" w:line="240" w:lineRule="auto"/>
              <w:rPr>
                <w:rFonts w:ascii="Arial" w:eastAsia="Times New Roman"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Author: wsmcmill Subject: Sticky Note Date: 04/02/2014 10:53:01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Figure sequencing skips numerals</w:t>
            </w:r>
            <w:r w:rsidR="00A81210">
              <w:rPr>
                <w:rFonts w:ascii="Arial" w:eastAsia="Times New Roman" w:hAnsi="Arial" w:cs="Arial"/>
                <w:color w:val="000000"/>
                <w:sz w:val="20"/>
                <w:szCs w:val="20"/>
              </w:rPr>
              <w:t>.</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Corrected</w:t>
            </w:r>
            <w:r w:rsidR="00A81210">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0651BF" w:rsidRPr="00B0214D" w:rsidTr="00983820">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138: Comment [W70] </w:t>
            </w:r>
          </w:p>
          <w:p w:rsidR="000651BF" w:rsidRPr="00B0214D" w:rsidRDefault="000651BF"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0651BF" w:rsidRPr="00B0214D" w:rsidRDefault="000651BF"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04/02/2014 11:45:00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Please confirm recent survey results place the dam crest at 1099.8 m ASL, datum correction may be required.</w:t>
            </w:r>
          </w:p>
        </w:tc>
        <w:tc>
          <w:tcPr>
            <w:tcW w:w="2700" w:type="dxa"/>
            <w:vMerge w:val="restart"/>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r w:rsidRPr="00B0214D">
              <w:rPr>
                <w:rFonts w:ascii="Arial" w:hAnsi="Arial" w:cs="Arial"/>
                <w:color w:val="000000"/>
                <w:sz w:val="20"/>
                <w:szCs w:val="20"/>
              </w:rPr>
              <w:t>Corrected, values were quoted directly from the design report without correcting for the change in elevation datum that has occurred since that time. A footnote has been added to that effect as a reminder for future.</w:t>
            </w:r>
          </w:p>
        </w:tc>
        <w:tc>
          <w:tcPr>
            <w:tcW w:w="2340" w:type="dxa"/>
            <w:vMerge w:val="restart"/>
            <w:tcBorders>
              <w:top w:val="nil"/>
              <w:left w:val="single" w:sz="4" w:space="0" w:color="auto"/>
              <w:right w:val="single" w:sz="8" w:space="0" w:color="auto"/>
            </w:tcBorders>
            <w:tcMar>
              <w:top w:w="14" w:type="dxa"/>
              <w:left w:w="115" w:type="dxa"/>
              <w:bottom w:w="14" w:type="dxa"/>
              <w:right w:w="115" w:type="dxa"/>
            </w:tcMar>
          </w:tcPr>
          <w:p w:rsidR="000651BF" w:rsidRPr="00B0214D" w:rsidRDefault="000651BF" w:rsidP="002920B7">
            <w:pPr>
              <w:spacing w:after="0" w:line="240" w:lineRule="auto"/>
              <w:rPr>
                <w:rFonts w:ascii="Arial" w:hAnsi="Arial" w:cs="Arial"/>
                <w:color w:val="000000"/>
                <w:sz w:val="20"/>
                <w:szCs w:val="20"/>
              </w:rPr>
            </w:pPr>
          </w:p>
        </w:tc>
        <w:tc>
          <w:tcPr>
            <w:tcW w:w="2340" w:type="dxa"/>
            <w:vMerge w:val="restart"/>
            <w:tcBorders>
              <w:top w:val="nil"/>
              <w:left w:val="single" w:sz="4" w:space="0" w:color="auto"/>
              <w:right w:val="single" w:sz="8" w:space="0" w:color="auto"/>
            </w:tcBorders>
          </w:tcPr>
          <w:p w:rsidR="000651BF" w:rsidRPr="00B0214D" w:rsidRDefault="000651BF" w:rsidP="002920B7">
            <w:pPr>
              <w:spacing w:after="0" w:line="240" w:lineRule="auto"/>
              <w:rPr>
                <w:rFonts w:ascii="Arial" w:hAnsi="Arial" w:cs="Arial"/>
                <w:color w:val="000000"/>
                <w:sz w:val="20"/>
                <w:szCs w:val="20"/>
              </w:rPr>
            </w:pPr>
          </w:p>
        </w:tc>
      </w:tr>
      <w:tr w:rsidR="000651BF" w:rsidRPr="00B0214D" w:rsidTr="00983820">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138: Comment [W71] </w:t>
            </w:r>
          </w:p>
          <w:p w:rsidR="000651BF" w:rsidRPr="00B0214D" w:rsidRDefault="000651BF"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0651BF" w:rsidRPr="00B0214D" w:rsidRDefault="000651BF"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04/02/2014 11:44:00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See w70</w:t>
            </w:r>
          </w:p>
        </w:tc>
        <w:tc>
          <w:tcPr>
            <w:tcW w:w="2700" w:type="dxa"/>
            <w:vMerge/>
            <w:tcBorders>
              <w:top w:val="nil"/>
              <w:left w:val="single" w:sz="4" w:space="0" w:color="auto"/>
              <w:bottom w:val="single" w:sz="4" w:space="0" w:color="auto"/>
              <w:right w:val="single" w:sz="8" w:space="0" w:color="auto"/>
            </w:tcBorders>
            <w:tcMar>
              <w:top w:w="14" w:type="dxa"/>
              <w:left w:w="115" w:type="dxa"/>
              <w:bottom w:w="14" w:type="dxa"/>
              <w:right w:w="115" w:type="dxa"/>
            </w:tcMar>
            <w:hideMark/>
          </w:tcPr>
          <w:p w:rsidR="000651BF" w:rsidRPr="00B0214D" w:rsidRDefault="000651BF" w:rsidP="002920B7">
            <w:pPr>
              <w:spacing w:after="0" w:line="240" w:lineRule="auto"/>
              <w:rPr>
                <w:rFonts w:ascii="Arial" w:eastAsia="Times New Roman" w:hAnsi="Arial" w:cs="Arial"/>
                <w:color w:val="000000"/>
                <w:sz w:val="20"/>
                <w:szCs w:val="20"/>
              </w:rPr>
            </w:pPr>
          </w:p>
        </w:tc>
        <w:tc>
          <w:tcPr>
            <w:tcW w:w="2340" w:type="dxa"/>
            <w:vMerge/>
            <w:tcBorders>
              <w:left w:val="single" w:sz="4" w:space="0" w:color="auto"/>
              <w:bottom w:val="single" w:sz="4" w:space="0" w:color="auto"/>
              <w:right w:val="single" w:sz="8" w:space="0" w:color="auto"/>
            </w:tcBorders>
            <w:tcMar>
              <w:top w:w="14" w:type="dxa"/>
              <w:left w:w="115" w:type="dxa"/>
              <w:bottom w:w="14" w:type="dxa"/>
              <w:right w:w="115" w:type="dxa"/>
            </w:tcMar>
          </w:tcPr>
          <w:p w:rsidR="000651BF" w:rsidRPr="00B0214D" w:rsidRDefault="000651BF" w:rsidP="002920B7">
            <w:pPr>
              <w:spacing w:after="0" w:line="240" w:lineRule="auto"/>
              <w:rPr>
                <w:rFonts w:ascii="Arial" w:eastAsia="Times New Roman" w:hAnsi="Arial" w:cs="Arial"/>
                <w:color w:val="000000"/>
                <w:sz w:val="20"/>
                <w:szCs w:val="20"/>
              </w:rPr>
            </w:pPr>
          </w:p>
        </w:tc>
        <w:tc>
          <w:tcPr>
            <w:tcW w:w="2340" w:type="dxa"/>
            <w:vMerge/>
            <w:tcBorders>
              <w:left w:val="single" w:sz="4" w:space="0" w:color="auto"/>
              <w:bottom w:val="single" w:sz="4" w:space="0" w:color="auto"/>
              <w:right w:val="single" w:sz="8" w:space="0" w:color="auto"/>
            </w:tcBorders>
          </w:tcPr>
          <w:p w:rsidR="000651BF" w:rsidRPr="00B0214D" w:rsidRDefault="000651BF" w:rsidP="002920B7">
            <w:pPr>
              <w:spacing w:after="0" w:line="240" w:lineRule="auto"/>
              <w:rPr>
                <w:rFonts w:ascii="Arial" w:eastAsia="Times New Roman" w:hAnsi="Arial" w:cs="Arial"/>
                <w:color w:val="000000"/>
                <w:sz w:val="20"/>
                <w:szCs w:val="20"/>
              </w:rPr>
            </w:pPr>
          </w:p>
        </w:tc>
      </w:tr>
      <w:tr w:rsidR="002920B7" w:rsidRPr="00B0214D" w:rsidTr="00B0214D">
        <w:tc>
          <w:tcPr>
            <w:tcW w:w="5760" w:type="dxa"/>
            <w:gridSpan w:val="2"/>
            <w:tcBorders>
              <w:top w:val="single" w:sz="4" w:space="0" w:color="auto"/>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C961D5">
            <w:pPr>
              <w:keepNext/>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Page: 140 – Tailings Xsection</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C961D5">
            <w:pPr>
              <w:keepNext/>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 </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C961D5">
            <w:pPr>
              <w:keepNext/>
              <w:spacing w:after="0" w:line="240" w:lineRule="auto"/>
              <w:rPr>
                <w:rFonts w:ascii="Arial" w:eastAsia="Times New Roman"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C961D5">
            <w:pPr>
              <w:keepNext/>
              <w:spacing w:after="0" w:line="240" w:lineRule="auto"/>
              <w:rPr>
                <w:rFonts w:ascii="Arial" w:eastAsia="Times New Roman"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Author: jkperron Subject: Sticky Note Date: 06/02/2014 4:22:17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Should make reference to G5 for the section.</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Corrected</w:t>
            </w:r>
            <w:r w:rsidR="00A81210">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0651BF" w:rsidRPr="00B0214D" w:rsidTr="00130F93">
        <w:tc>
          <w:tcPr>
            <w:tcW w:w="2205" w:type="dxa"/>
            <w:vMerge w:val="restart"/>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144: Comment [W74] </w:t>
            </w:r>
          </w:p>
          <w:p w:rsidR="000651BF" w:rsidRPr="00B0214D" w:rsidRDefault="000651BF"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0651BF" w:rsidRPr="00B0214D" w:rsidRDefault="000651BF"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04/02/2014 11:46:00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Should testing be completed to acquire this information?</w:t>
            </w:r>
          </w:p>
        </w:tc>
        <w:tc>
          <w:tcPr>
            <w:tcW w:w="2700" w:type="dxa"/>
            <w:vMerge w:val="restart"/>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r w:rsidRPr="00B0214D">
              <w:rPr>
                <w:rFonts w:ascii="Arial" w:hAnsi="Arial" w:cs="Arial"/>
                <w:color w:val="000000"/>
                <w:sz w:val="20"/>
                <w:szCs w:val="20"/>
              </w:rPr>
              <w:t xml:space="preserve">Have reworded to say: Based on a cursory review of readily available data. These elemental metal parameters could appear to be naturally elevated in the Mount Nansen area. Further assessment of available project and published data as well as possible additional field verification should be completed. </w:t>
            </w:r>
          </w:p>
        </w:tc>
        <w:tc>
          <w:tcPr>
            <w:tcW w:w="2340" w:type="dxa"/>
            <w:vMerge w:val="restart"/>
            <w:tcBorders>
              <w:top w:val="nil"/>
              <w:left w:val="single" w:sz="4" w:space="0" w:color="auto"/>
              <w:right w:val="single" w:sz="8" w:space="0" w:color="auto"/>
            </w:tcBorders>
            <w:tcMar>
              <w:top w:w="14" w:type="dxa"/>
              <w:left w:w="115" w:type="dxa"/>
              <w:bottom w:w="14" w:type="dxa"/>
              <w:right w:w="115" w:type="dxa"/>
            </w:tcMar>
          </w:tcPr>
          <w:p w:rsidR="000651BF" w:rsidRPr="00B0214D" w:rsidRDefault="000651BF" w:rsidP="002920B7">
            <w:pPr>
              <w:spacing w:after="0" w:line="240" w:lineRule="auto"/>
              <w:rPr>
                <w:rFonts w:ascii="Arial" w:hAnsi="Arial" w:cs="Arial"/>
                <w:color w:val="000000"/>
                <w:sz w:val="20"/>
                <w:szCs w:val="20"/>
              </w:rPr>
            </w:pPr>
          </w:p>
        </w:tc>
        <w:tc>
          <w:tcPr>
            <w:tcW w:w="2340" w:type="dxa"/>
            <w:vMerge w:val="restart"/>
            <w:tcBorders>
              <w:top w:val="nil"/>
              <w:left w:val="single" w:sz="4" w:space="0" w:color="auto"/>
              <w:right w:val="single" w:sz="8" w:space="0" w:color="auto"/>
            </w:tcBorders>
          </w:tcPr>
          <w:p w:rsidR="000651BF" w:rsidRPr="00B0214D" w:rsidRDefault="000651BF" w:rsidP="002920B7">
            <w:pPr>
              <w:spacing w:after="0" w:line="240" w:lineRule="auto"/>
              <w:rPr>
                <w:rFonts w:ascii="Arial" w:hAnsi="Arial" w:cs="Arial"/>
                <w:color w:val="000000"/>
                <w:sz w:val="20"/>
                <w:szCs w:val="20"/>
              </w:rPr>
            </w:pPr>
          </w:p>
        </w:tc>
      </w:tr>
      <w:tr w:rsidR="000651BF" w:rsidRPr="00B0214D" w:rsidTr="00130F93">
        <w:tc>
          <w:tcPr>
            <w:tcW w:w="2205" w:type="dxa"/>
            <w:vMerge/>
            <w:tcBorders>
              <w:top w:val="nil"/>
              <w:left w:val="single" w:sz="8" w:space="0" w:color="auto"/>
              <w:bottom w:val="single" w:sz="4" w:space="0" w:color="auto"/>
              <w:right w:val="single" w:sz="4" w:space="0" w:color="auto"/>
            </w:tcBorders>
            <w:tcMar>
              <w:top w:w="14" w:type="dxa"/>
              <w:left w:w="115" w:type="dxa"/>
              <w:bottom w:w="14" w:type="dxa"/>
              <w:right w:w="115" w:type="dxa"/>
            </w:tcMar>
            <w:hideMark/>
          </w:tcPr>
          <w:p w:rsidR="000651BF" w:rsidRPr="00B0214D" w:rsidRDefault="000651BF" w:rsidP="002920B7">
            <w:pPr>
              <w:spacing w:after="0" w:line="240" w:lineRule="auto"/>
              <w:rPr>
                <w:rFonts w:ascii="Arial" w:eastAsia="Times New Roman" w:hAnsi="Arial" w:cs="Arial"/>
                <w:b/>
                <w:color w:val="000000"/>
                <w:sz w:val="20"/>
                <w:szCs w:val="20"/>
              </w:rPr>
            </w:pP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eastAsia="Times New Roman" w:hAnsi="Arial" w:cs="Arial"/>
                <w:i/>
                <w:iCs/>
                <w:color w:val="000000"/>
                <w:sz w:val="20"/>
                <w:szCs w:val="20"/>
              </w:rPr>
            </w:pPr>
            <w:r w:rsidRPr="00B0214D">
              <w:rPr>
                <w:rFonts w:ascii="Arial" w:eastAsia="Times New Roman" w:hAnsi="Arial" w:cs="Arial"/>
                <w:i/>
                <w:iCs/>
                <w:color w:val="000000"/>
                <w:sz w:val="20"/>
                <w:szCs w:val="20"/>
              </w:rPr>
              <w:t>I think we should be looking into some of the old reports rather than saying there are no background concentrations available – there are some in EDI report R35 and some of the early baseline work – not sure who should look into this, and presumably should be done under the baseline budget as this is justifiably baseline information.</w:t>
            </w:r>
          </w:p>
        </w:tc>
        <w:tc>
          <w:tcPr>
            <w:tcW w:w="2700" w:type="dxa"/>
            <w:vMerge/>
            <w:tcBorders>
              <w:top w:val="nil"/>
              <w:left w:val="single" w:sz="4" w:space="0" w:color="auto"/>
              <w:bottom w:val="single" w:sz="4" w:space="0" w:color="auto"/>
              <w:right w:val="single" w:sz="8" w:space="0" w:color="auto"/>
            </w:tcBorders>
            <w:tcMar>
              <w:top w:w="14" w:type="dxa"/>
              <w:left w:w="115" w:type="dxa"/>
              <w:bottom w:w="14" w:type="dxa"/>
              <w:right w:w="115" w:type="dxa"/>
            </w:tcMar>
            <w:hideMark/>
          </w:tcPr>
          <w:p w:rsidR="000651BF" w:rsidRPr="00B0214D" w:rsidRDefault="000651BF" w:rsidP="002920B7">
            <w:pPr>
              <w:spacing w:after="0" w:line="240" w:lineRule="auto"/>
              <w:rPr>
                <w:rFonts w:ascii="Arial" w:eastAsia="Times New Roman" w:hAnsi="Arial" w:cs="Arial"/>
                <w:color w:val="000000"/>
                <w:sz w:val="20"/>
                <w:szCs w:val="20"/>
              </w:rPr>
            </w:pPr>
          </w:p>
        </w:tc>
        <w:tc>
          <w:tcPr>
            <w:tcW w:w="2340" w:type="dxa"/>
            <w:vMerge/>
            <w:tcBorders>
              <w:left w:val="single" w:sz="4" w:space="0" w:color="auto"/>
              <w:bottom w:val="single" w:sz="4" w:space="0" w:color="auto"/>
              <w:right w:val="single" w:sz="8" w:space="0" w:color="auto"/>
            </w:tcBorders>
            <w:tcMar>
              <w:top w:w="14" w:type="dxa"/>
              <w:left w:w="115" w:type="dxa"/>
              <w:bottom w:w="14" w:type="dxa"/>
              <w:right w:w="115" w:type="dxa"/>
            </w:tcMar>
          </w:tcPr>
          <w:p w:rsidR="000651BF" w:rsidRPr="00B0214D" w:rsidRDefault="000651BF" w:rsidP="002920B7">
            <w:pPr>
              <w:spacing w:after="0" w:line="240" w:lineRule="auto"/>
              <w:rPr>
                <w:rFonts w:ascii="Arial" w:eastAsia="Times New Roman" w:hAnsi="Arial" w:cs="Arial"/>
                <w:color w:val="000000"/>
                <w:sz w:val="20"/>
                <w:szCs w:val="20"/>
              </w:rPr>
            </w:pPr>
          </w:p>
        </w:tc>
        <w:tc>
          <w:tcPr>
            <w:tcW w:w="2340" w:type="dxa"/>
            <w:vMerge/>
            <w:tcBorders>
              <w:left w:val="single" w:sz="4" w:space="0" w:color="auto"/>
              <w:bottom w:val="single" w:sz="4" w:space="0" w:color="auto"/>
              <w:right w:val="single" w:sz="8" w:space="0" w:color="auto"/>
            </w:tcBorders>
          </w:tcPr>
          <w:p w:rsidR="000651BF" w:rsidRPr="00B0214D" w:rsidRDefault="000651BF" w:rsidP="002920B7">
            <w:pPr>
              <w:spacing w:after="0" w:line="240" w:lineRule="auto"/>
              <w:rPr>
                <w:rFonts w:ascii="Arial" w:eastAsia="Times New Roman"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146: Comment [CJD75]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3:35:00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A81210">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After retrieving sonic rig frozen core, no frozen core measurements were taken (e.g. frozen bulk density) and no frozen core cons</w:t>
            </w:r>
            <w:r w:rsidR="00A81210">
              <w:rPr>
                <w:rFonts w:ascii="Arial" w:eastAsia="Times New Roman" w:hAnsi="Arial" w:cs="Arial"/>
                <w:color w:val="000000"/>
                <w:sz w:val="20"/>
                <w:szCs w:val="20"/>
              </w:rPr>
              <w:t>olidation testing was conducted</w:t>
            </w:r>
            <w:r w:rsidRPr="00B0214D">
              <w:rPr>
                <w:rFonts w:ascii="Arial" w:eastAsia="Times New Roman" w:hAnsi="Arial" w:cs="Arial"/>
                <w:color w:val="000000"/>
                <w:sz w:val="20"/>
                <w:szCs w:val="20"/>
              </w:rPr>
              <w:t xml:space="preserve"> (thaw consolidation tests)</w:t>
            </w:r>
            <w:r w:rsidR="00A81210">
              <w:rPr>
                <w:rFonts w:ascii="Arial" w:eastAsia="Times New Roman" w:hAnsi="Arial" w:cs="Arial"/>
                <w:color w:val="000000"/>
                <w:sz w:val="20"/>
                <w:szCs w:val="20"/>
              </w:rPr>
              <w:t>. A</w:t>
            </w:r>
            <w:r w:rsidRPr="00B0214D">
              <w:rPr>
                <w:rFonts w:ascii="Arial" w:eastAsia="Times New Roman" w:hAnsi="Arial" w:cs="Arial"/>
                <w:color w:val="000000"/>
                <w:sz w:val="20"/>
                <w:szCs w:val="20"/>
              </w:rPr>
              <w:t>re there still frozen samples kept that these tests can be conducted at a later date or were all samples allowed to thaw? Why was frozen core testing not including as a part of this program?</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Frozen core testing was not included because the program was to be as cost effective as possible. While it would have been nice to get undisturbed samples of the insitu sands, there was sufficient information on the subsurface information from the design report which used CREEL barrel drilling. Similarly, it would be nice to know the insitu density of the tailings accurately, but given that the soils will be excavated and moved to the open pit with properties that are very different than the current insitu conditions the cost of undisturbed frozen sampling and preservation of the samples could not be justified.</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153: Comment [CJD76]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22/01/2014 2:25:00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There doesn’t seem to be any discussion on the geotechnical properties in this area. Although, it may not be of a great concern for the majority of the area, it may be necessary to discuss and consider the geotechnical characteristics of the ponds if they are to be decommissioned. Specifically the presence/absence and potential nature of any permafrost in those areas.</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Added new Section 13.2 to discuss general geotechnical characterization.</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autoSpaceDE w:val="0"/>
              <w:autoSpaceDN w:val="0"/>
              <w:adjustRightInd w:val="0"/>
              <w:spacing w:after="0" w:line="240" w:lineRule="auto"/>
              <w:rPr>
                <w:rFonts w:ascii="Arial" w:hAnsi="Arial" w:cs="Arial"/>
                <w:b/>
                <w:sz w:val="20"/>
                <w:szCs w:val="20"/>
              </w:rPr>
            </w:pPr>
            <w:r w:rsidRPr="00B0214D">
              <w:rPr>
                <w:rFonts w:ascii="Arial" w:hAnsi="Arial" w:cs="Arial"/>
                <w:b/>
                <w:sz w:val="20"/>
                <w:szCs w:val="20"/>
              </w:rPr>
              <w:t>Page: 159</w:t>
            </w:r>
          </w:p>
          <w:p w:rsidR="002920B7" w:rsidRPr="00B0214D" w:rsidRDefault="002920B7" w:rsidP="002920B7">
            <w:pPr>
              <w:autoSpaceDE w:val="0"/>
              <w:autoSpaceDN w:val="0"/>
              <w:adjustRightInd w:val="0"/>
              <w:spacing w:after="0" w:line="240" w:lineRule="auto"/>
              <w:rPr>
                <w:rFonts w:ascii="Arial" w:hAnsi="Arial" w:cs="Arial"/>
                <w:b/>
                <w:sz w:val="20"/>
                <w:szCs w:val="20"/>
              </w:rPr>
            </w:pPr>
            <w:r w:rsidRPr="00B0214D">
              <w:rPr>
                <w:rFonts w:ascii="Arial" w:hAnsi="Arial" w:cs="Arial"/>
                <w:b/>
                <w:sz w:val="20"/>
                <w:szCs w:val="20"/>
              </w:rPr>
              <w:t>Author: jkperron Subject: Sticky Note Date: 28/03/2014 3:05:45 PM</w:t>
            </w:r>
          </w:p>
          <w:p w:rsidR="002920B7" w:rsidRPr="00B0214D" w:rsidRDefault="002920B7" w:rsidP="002920B7">
            <w:pPr>
              <w:spacing w:after="0" w:line="240" w:lineRule="auto"/>
              <w:rPr>
                <w:rFonts w:ascii="Arial" w:eastAsia="Times New Roman" w:hAnsi="Arial" w:cs="Arial"/>
                <w:b/>
                <w:color w:val="000000"/>
                <w:sz w:val="20"/>
                <w:szCs w:val="20"/>
              </w:rPr>
            </w:pP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A81210" w:rsidRDefault="002920B7" w:rsidP="00A81210">
            <w:pPr>
              <w:autoSpaceDE w:val="0"/>
              <w:autoSpaceDN w:val="0"/>
              <w:adjustRightInd w:val="0"/>
              <w:spacing w:after="0" w:line="240" w:lineRule="auto"/>
              <w:rPr>
                <w:rFonts w:ascii="Arial" w:hAnsi="Arial" w:cs="Arial"/>
                <w:sz w:val="20"/>
                <w:szCs w:val="20"/>
              </w:rPr>
            </w:pPr>
            <w:r w:rsidRPr="00B0214D">
              <w:rPr>
                <w:rFonts w:ascii="Arial" w:hAnsi="Arial" w:cs="Arial"/>
                <w:sz w:val="20"/>
                <w:szCs w:val="20"/>
              </w:rPr>
              <w:t>I think that the legend provided is wrong, especially for piezometer</w:t>
            </w:r>
            <w:r w:rsidR="00A81210">
              <w:rPr>
                <w:rFonts w:ascii="Arial" w:hAnsi="Arial" w:cs="Arial"/>
                <w:sz w:val="20"/>
                <w:szCs w:val="20"/>
              </w:rPr>
              <w:t>s</w:t>
            </w:r>
            <w:r w:rsidRPr="00B0214D">
              <w:rPr>
                <w:rFonts w:ascii="Arial" w:hAnsi="Arial" w:cs="Arial"/>
                <w:sz w:val="20"/>
                <w:szCs w:val="20"/>
              </w:rPr>
              <w:t>. According to the legend</w:t>
            </w:r>
            <w:r w:rsidR="00A81210">
              <w:rPr>
                <w:rFonts w:ascii="Arial" w:hAnsi="Arial" w:cs="Arial"/>
                <w:sz w:val="20"/>
                <w:szCs w:val="20"/>
              </w:rPr>
              <w:t>,</w:t>
            </w:r>
            <w:r w:rsidRPr="00B0214D">
              <w:rPr>
                <w:rFonts w:ascii="Arial" w:hAnsi="Arial" w:cs="Arial"/>
                <w:sz w:val="20"/>
                <w:szCs w:val="20"/>
              </w:rPr>
              <w:t xml:space="preserve"> there </w:t>
            </w:r>
            <w:r w:rsidR="00A81210">
              <w:rPr>
                <w:rFonts w:ascii="Arial" w:hAnsi="Arial" w:cs="Arial"/>
                <w:sz w:val="20"/>
                <w:szCs w:val="20"/>
              </w:rPr>
              <w:t>are</w:t>
            </w:r>
            <w:r w:rsidRPr="00B0214D">
              <w:rPr>
                <w:rFonts w:ascii="Arial" w:hAnsi="Arial" w:cs="Arial"/>
                <w:sz w:val="20"/>
                <w:szCs w:val="20"/>
              </w:rPr>
              <w:t xml:space="preserve"> piezometer</w:t>
            </w:r>
            <w:r w:rsidR="00A81210">
              <w:rPr>
                <w:rFonts w:ascii="Arial" w:hAnsi="Arial" w:cs="Arial"/>
                <w:sz w:val="20"/>
                <w:szCs w:val="20"/>
              </w:rPr>
              <w:t>s</w:t>
            </w:r>
            <w:r w:rsidRPr="00B0214D">
              <w:rPr>
                <w:rFonts w:ascii="Arial" w:hAnsi="Arial" w:cs="Arial"/>
                <w:sz w:val="20"/>
                <w:szCs w:val="20"/>
              </w:rPr>
              <w:t xml:space="preserve"> in the new holes as well as on</w:t>
            </w:r>
            <w:r w:rsidR="00A81210">
              <w:rPr>
                <w:rFonts w:ascii="Arial" w:hAnsi="Arial" w:cs="Arial"/>
                <w:sz w:val="20"/>
                <w:szCs w:val="20"/>
              </w:rPr>
              <w:t xml:space="preserve"> </w:t>
            </w:r>
            <w:r w:rsidRPr="00B0214D">
              <w:rPr>
                <w:rFonts w:ascii="Arial" w:hAnsi="Arial" w:cs="Arial"/>
                <w:sz w:val="20"/>
                <w:szCs w:val="20"/>
              </w:rPr>
              <w:t>the tailing pond. I believe that these are mini-piezometer</w:t>
            </w:r>
            <w:r w:rsidR="00A81210">
              <w:rPr>
                <w:rFonts w:ascii="Arial" w:hAnsi="Arial" w:cs="Arial"/>
                <w:sz w:val="20"/>
                <w:szCs w:val="20"/>
              </w:rPr>
              <w:t>s</w:t>
            </w:r>
            <w:r w:rsidRPr="00B0214D">
              <w:rPr>
                <w:rFonts w:ascii="Arial" w:hAnsi="Arial" w:cs="Arial"/>
                <w:sz w:val="20"/>
                <w:szCs w:val="20"/>
              </w:rPr>
              <w:t>? In addition, instrumentation around the facility should be reviewed to ensure that this</w:t>
            </w:r>
            <w:r w:rsidR="00A81210">
              <w:rPr>
                <w:rFonts w:ascii="Arial" w:hAnsi="Arial" w:cs="Arial"/>
                <w:sz w:val="20"/>
                <w:szCs w:val="20"/>
              </w:rPr>
              <w:t xml:space="preserve"> </w:t>
            </w:r>
            <w:r w:rsidRPr="00B0214D">
              <w:rPr>
                <w:rFonts w:ascii="Arial" w:hAnsi="Arial" w:cs="Arial"/>
                <w:sz w:val="20"/>
                <w:szCs w:val="20"/>
              </w:rPr>
              <w:t>is accurate (i.e.</w:t>
            </w:r>
            <w:r w:rsidR="00A81210">
              <w:rPr>
                <w:rFonts w:ascii="Arial" w:hAnsi="Arial" w:cs="Arial"/>
                <w:sz w:val="20"/>
                <w:szCs w:val="20"/>
              </w:rPr>
              <w:t> </w:t>
            </w:r>
            <w:r w:rsidRPr="00B0214D">
              <w:rPr>
                <w:rFonts w:ascii="Arial" w:hAnsi="Arial" w:cs="Arial"/>
                <w:sz w:val="20"/>
                <w:szCs w:val="20"/>
              </w:rPr>
              <w:t>compare with EBA latest instrumentation report).</w:t>
            </w:r>
          </w:p>
        </w:tc>
        <w:tc>
          <w:tcPr>
            <w:tcW w:w="2340" w:type="dxa"/>
            <w:tcBorders>
              <w:top w:val="nil"/>
              <w:left w:val="single" w:sz="4" w:space="0" w:color="auto"/>
              <w:bottom w:val="single" w:sz="4" w:space="0" w:color="auto"/>
              <w:right w:val="single" w:sz="8" w:space="0" w:color="auto"/>
            </w:tcBorders>
          </w:tcPr>
          <w:p w:rsidR="002920B7" w:rsidRPr="00B0214D" w:rsidRDefault="00A81210" w:rsidP="00A81210">
            <w:pPr>
              <w:autoSpaceDE w:val="0"/>
              <w:autoSpaceDN w:val="0"/>
              <w:adjustRightInd w:val="0"/>
              <w:spacing w:after="0" w:line="240" w:lineRule="auto"/>
              <w:rPr>
                <w:rFonts w:ascii="Arial" w:hAnsi="Arial" w:cs="Arial"/>
                <w:sz w:val="20"/>
                <w:szCs w:val="20"/>
              </w:rPr>
            </w:pPr>
            <w:r w:rsidRPr="00A81210">
              <w:rPr>
                <w:rFonts w:ascii="Arial" w:hAnsi="Arial" w:cs="Arial"/>
                <w:sz w:val="20"/>
                <w:szCs w:val="20"/>
              </w:rPr>
              <w:t>The figure has been checked and there were a couple of colour coding errors but the instrumentation shown is consistent with the EBA report and also includes the various standpipes and solinst loggers installed at the facility. The legend for piezometers includes standpipe piezometers (which include both mini piezos and monitoring wells) and pneumatic piezometers. A note has been added to the figure to clarify this.</w:t>
            </w: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163: Comment [W80]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Wade.McMillan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15:32</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Likely? Determined by comparison of soil sample results? Please comment</w:t>
            </w:r>
            <w:r w:rsidR="00B67C3A">
              <w:rPr>
                <w:rFonts w:ascii="Arial" w:eastAsia="Times New Roman" w:hAnsi="Arial" w:cs="Arial"/>
                <w:color w:val="000000"/>
                <w:sz w:val="20"/>
                <w:szCs w:val="20"/>
              </w:rPr>
              <w:t>.</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Included additional clarification in text</w:t>
            </w:r>
            <w:r w:rsidR="00B67C3A">
              <w:rPr>
                <w:rFonts w:ascii="Arial" w:hAnsi="Arial" w:cs="Arial"/>
                <w:color w:val="000000"/>
                <w:sz w:val="20"/>
                <w:szCs w:val="20"/>
              </w:rPr>
              <w:t>.</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165: Comment [W81]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Wade.McMillan 2</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03/01/2014 16:58</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 xml:space="preserve">Due to… </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Included additional clarification in text</w:t>
            </w:r>
            <w:r w:rsidR="00B67C3A">
              <w:rPr>
                <w:rFonts w:ascii="Arial" w:hAnsi="Arial" w:cs="Arial"/>
                <w:color w:val="000000"/>
                <w:sz w:val="20"/>
                <w:szCs w:val="20"/>
              </w:rPr>
              <w:t>.</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165: Comment [W82]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Wade.McMillan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12:59</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Please comment on why you think this is the case, soil sample from borehole, or is a recommendation for more testing need to be stated?</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Included additional clarification in text</w:t>
            </w:r>
            <w:r w:rsidR="00B67C3A">
              <w:rPr>
                <w:rFonts w:ascii="Arial" w:hAnsi="Arial" w:cs="Arial"/>
                <w:color w:val="000000"/>
                <w:sz w:val="20"/>
                <w:szCs w:val="20"/>
              </w:rPr>
              <w:t>.</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165: Comment [W83]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Wade.McMillan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04/02/2014 11:50</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 xml:space="preserve">Why? </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Added details</w:t>
            </w:r>
            <w:r w:rsidR="00B67C3A">
              <w:rPr>
                <w:rFonts w:ascii="Arial" w:hAnsi="Arial" w:cs="Arial"/>
                <w:color w:val="000000"/>
                <w:sz w:val="20"/>
                <w:szCs w:val="20"/>
              </w:rPr>
              <w:t>.</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174: Comment [J87]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Josee.Perron</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06/02/2014 16:31</w:t>
            </w:r>
          </w:p>
        </w:tc>
        <w:tc>
          <w:tcPr>
            <w:tcW w:w="3555" w:type="dxa"/>
            <w:tcBorders>
              <w:top w:val="nil"/>
              <w:left w:val="single" w:sz="4"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 xml:space="preserve">Can we and should we get more points? </w:t>
            </w:r>
          </w:p>
        </w:tc>
        <w:tc>
          <w:tcPr>
            <w:tcW w:w="2700" w:type="dxa"/>
            <w:tcBorders>
              <w:top w:val="nil"/>
              <w:left w:val="single" w:sz="4"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Addressed (did not recommend until remediation)</w:t>
            </w:r>
            <w:r w:rsidR="00B67C3A">
              <w:rPr>
                <w:rFonts w:ascii="Arial" w:hAnsi="Arial" w:cs="Arial"/>
                <w:color w:val="000000"/>
                <w:sz w:val="20"/>
                <w:szCs w:val="20"/>
              </w:rPr>
              <w:t>.</w:t>
            </w:r>
          </w:p>
        </w:tc>
        <w:tc>
          <w:tcPr>
            <w:tcW w:w="2340" w:type="dxa"/>
            <w:tcBorders>
              <w:top w:val="nil"/>
              <w:left w:val="single" w:sz="4"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single" w:sz="4" w:space="0" w:color="auto"/>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174: Comment [CJD88]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22/01/2014 2:27:00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Is it possible to collect this data at a later point? If so, this statement should be reworded or another sentence should be added to indicate that.</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Addressed (not recommended until remediation)</w:t>
            </w:r>
            <w:r w:rsidR="00B67C3A">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180: Comment [W90]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1:38:00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Can you please comment as to how unanalyzed samples lead you to this conclusion? Also why they were not analyzed…i.e. field test kit results indicated no traceable amount, therefore samples taken were not analyzed at a laboratory…</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Re-worded</w:t>
            </w:r>
            <w:r w:rsidR="00B67C3A">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180: Comment [W91]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1:30:00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Can you please clarify why this method is not suitable… provides info. concerning mobility and not …. Which is required for…</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Included additional clarification in text</w:t>
            </w:r>
            <w:r w:rsidR="00B67C3A">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192: Comment [W93]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2:59:00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Could this please be reworded for clarity, e.g. Due to concern that… contain cyanide, testing was completed and the analytical results do not indicate… ?</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Re-worded</w:t>
            </w:r>
            <w:r w:rsidR="00B67C3A">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192: Comment [W94]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1:53:00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Again, please edit for clarity, e.g. Due to testing as indicated previously… it is not believed that cyanide contamination…</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Edited</w:t>
            </w:r>
            <w:r w:rsidR="00B67C3A">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194: Comment [W95]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06/02/2014 4:34:00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Please add further comment as to why, the machinery was malfunctioning, difficulty of excavation in shale, hard rock?</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Just hard digging through rock - the intent was not to dig deep holes but to assess the ripability of the rock and thus qualitatively it's suitability for durable gravel. Text has been updated with a footnote added.</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199: Comment [W96]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06/02/2014 4:35:00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Does this imply the trenches may need to be filled and graded, all contributes or certain ones?</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Not necessarily, the contributions from each trench will depend on the specific rocks exposed in each trench and then the need to reclaim them depends on the overall effect of that runoff on the site water quality. This is outside the scope of the site characterization report. A comment has been added that this requires consideration in the site water quality modelling and assessment of trench reclamation. This particular trench though is intended to be reclaimed.</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8460" w:type="dxa"/>
            <w:gridSpan w:val="3"/>
            <w:tcBorders>
              <w:top w:val="nil"/>
              <w:left w:val="single" w:sz="8"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Appendix A = Permafrost</w:t>
            </w:r>
          </w:p>
        </w:tc>
        <w:tc>
          <w:tcPr>
            <w:tcW w:w="2340" w:type="dxa"/>
            <w:tcBorders>
              <w:top w:val="nil"/>
              <w:left w:val="single" w:sz="8"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eastAsia="Times New Roman" w:hAnsi="Arial" w:cs="Arial"/>
                <w:color w:val="000000"/>
                <w:sz w:val="20"/>
                <w:szCs w:val="20"/>
              </w:rPr>
            </w:pPr>
          </w:p>
        </w:tc>
        <w:tc>
          <w:tcPr>
            <w:tcW w:w="2340" w:type="dxa"/>
            <w:tcBorders>
              <w:top w:val="nil"/>
              <w:left w:val="single" w:sz="8" w:space="0" w:color="auto"/>
              <w:bottom w:val="single" w:sz="4" w:space="0" w:color="auto"/>
              <w:right w:val="single" w:sz="8" w:space="0" w:color="auto"/>
            </w:tcBorders>
          </w:tcPr>
          <w:p w:rsidR="002920B7" w:rsidRPr="00B0214D" w:rsidRDefault="002920B7" w:rsidP="002920B7">
            <w:pPr>
              <w:spacing w:after="0" w:line="240" w:lineRule="auto"/>
              <w:rPr>
                <w:rFonts w:ascii="Arial" w:eastAsia="Times New Roman"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 Comment [CJD98]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23/01/2014 1:17:00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The section on future air temperatures (3.3) seems to be using old information (1997 is the date of the reference) The models have been updated since then, specifically the CSA TECHNICAL GUIDE Infrastructure in permafrost: A guideline for climate change adaptation describes similar tables that were updated in 2009. How does this section compare to the tables discussed in that guide?</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The two methods give almost exactly the same values for the first 30 to 40 years. Further out the CSA guide gives warmer temperatures. This has been added to the discussion.</w:t>
            </w:r>
          </w:p>
          <w:p w:rsidR="002920B7" w:rsidRPr="00B0214D" w:rsidRDefault="002920B7" w:rsidP="002920B7">
            <w:pPr>
              <w:spacing w:after="0" w:line="240" w:lineRule="auto"/>
              <w:rPr>
                <w:rFonts w:ascii="Arial" w:hAnsi="Arial" w:cs="Arial"/>
                <w:color w:val="000000"/>
                <w:sz w:val="20"/>
                <w:szCs w:val="20"/>
              </w:rPr>
            </w:pPr>
          </w:p>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 xml:space="preserve">Although not included in the report discussion, we do note that the CSA guide is based on IPCC AR4 and that there is now AR5 which we understand has lower temperature increases. </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1: Comment [CJD99]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Chris Dixon </w:t>
            </w:r>
          </w:p>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22/01/2014 3:51:00 PM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There is no reference section in this memo, but plenty of references made in the text of the memo</w:t>
            </w:r>
            <w:r w:rsidR="00B67C3A">
              <w:rPr>
                <w:rFonts w:ascii="Arial" w:eastAsia="Times New Roman" w:hAnsi="Arial" w:cs="Arial"/>
                <w:color w:val="000000"/>
                <w:sz w:val="20"/>
                <w:szCs w:val="20"/>
              </w:rPr>
              <w:t>.</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Reference section added</w:t>
            </w:r>
            <w:r w:rsidR="00B67C3A">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8460" w:type="dxa"/>
            <w:gridSpan w:val="3"/>
            <w:tcBorders>
              <w:top w:val="nil"/>
              <w:left w:val="single" w:sz="8" w:space="0" w:color="auto"/>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keepNext/>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Appendix C- Surface water</w:t>
            </w:r>
          </w:p>
        </w:tc>
        <w:tc>
          <w:tcPr>
            <w:tcW w:w="2340" w:type="dxa"/>
            <w:tcBorders>
              <w:top w:val="nil"/>
              <w:left w:val="single" w:sz="8" w:space="0" w:color="auto"/>
              <w:bottom w:val="single" w:sz="4" w:space="0" w:color="auto"/>
              <w:right w:val="single" w:sz="8" w:space="0" w:color="auto"/>
            </w:tcBorders>
            <w:tcMar>
              <w:top w:w="14" w:type="dxa"/>
              <w:left w:w="115" w:type="dxa"/>
              <w:bottom w:w="14" w:type="dxa"/>
              <w:right w:w="115" w:type="dxa"/>
            </w:tcMar>
          </w:tcPr>
          <w:p w:rsidR="002920B7" w:rsidRPr="00B0214D" w:rsidRDefault="002920B7" w:rsidP="002920B7">
            <w:pPr>
              <w:keepNext/>
              <w:spacing w:after="0" w:line="240" w:lineRule="auto"/>
              <w:rPr>
                <w:rFonts w:ascii="Arial" w:eastAsia="Times New Roman" w:hAnsi="Arial" w:cs="Arial"/>
                <w:color w:val="000000"/>
                <w:sz w:val="20"/>
                <w:szCs w:val="20"/>
              </w:rPr>
            </w:pPr>
          </w:p>
        </w:tc>
        <w:tc>
          <w:tcPr>
            <w:tcW w:w="2340" w:type="dxa"/>
            <w:tcBorders>
              <w:top w:val="nil"/>
              <w:left w:val="single" w:sz="8" w:space="0" w:color="auto"/>
              <w:bottom w:val="single" w:sz="4" w:space="0" w:color="auto"/>
              <w:right w:val="single" w:sz="8" w:space="0" w:color="auto"/>
            </w:tcBorders>
          </w:tcPr>
          <w:p w:rsidR="002920B7" w:rsidRPr="00B0214D" w:rsidRDefault="002920B7" w:rsidP="002920B7">
            <w:pPr>
              <w:keepNext/>
              <w:spacing w:after="0" w:line="240" w:lineRule="auto"/>
              <w:rPr>
                <w:rFonts w:ascii="Arial" w:eastAsia="Times New Roman"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keepNext/>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Page 4: Comment [W100] </w:t>
            </w:r>
          </w:p>
          <w:p w:rsidR="002920B7" w:rsidRPr="00B0214D" w:rsidRDefault="002920B7" w:rsidP="002920B7">
            <w:pPr>
              <w:keepNext/>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 xml:space="preserve">Wade.McMillan </w:t>
            </w:r>
          </w:p>
          <w:p w:rsidR="002920B7" w:rsidRPr="00B0214D" w:rsidRDefault="002920B7" w:rsidP="002920B7">
            <w:pPr>
              <w:keepNext/>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24/01/2014 11:26:00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keepNext/>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Sentence structure</w:t>
            </w:r>
            <w:r w:rsidR="00B67C3A">
              <w:rPr>
                <w:rFonts w:ascii="Arial" w:eastAsia="Times New Roman" w:hAnsi="Arial" w:cs="Arial"/>
                <w:color w:val="000000"/>
                <w:sz w:val="20"/>
                <w:szCs w:val="20"/>
              </w:rPr>
              <w:t>.</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keepNext/>
              <w:spacing w:after="0" w:line="240" w:lineRule="auto"/>
              <w:rPr>
                <w:rFonts w:ascii="Arial" w:hAnsi="Arial" w:cs="Arial"/>
                <w:color w:val="000000"/>
                <w:sz w:val="20"/>
                <w:szCs w:val="20"/>
              </w:rPr>
            </w:pPr>
            <w:r w:rsidRPr="00B0214D">
              <w:rPr>
                <w:rFonts w:ascii="Arial" w:hAnsi="Arial" w:cs="Arial"/>
                <w:color w:val="000000"/>
                <w:sz w:val="20"/>
                <w:szCs w:val="20"/>
              </w:rPr>
              <w:t>Fixed</w:t>
            </w:r>
            <w:r w:rsidR="00B67C3A">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keepNext/>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keepNext/>
              <w:spacing w:after="0" w:line="240" w:lineRule="auto"/>
              <w:rPr>
                <w:rFonts w:ascii="Arial" w:hAnsi="Arial" w:cs="Arial"/>
                <w:color w:val="000000"/>
                <w:sz w:val="20"/>
                <w:szCs w:val="20"/>
              </w:rPr>
            </w:pPr>
          </w:p>
        </w:tc>
      </w:tr>
      <w:tr w:rsidR="002920B7" w:rsidRPr="00B0214D" w:rsidTr="00B0214D">
        <w:tc>
          <w:tcPr>
            <w:tcW w:w="5760" w:type="dxa"/>
            <w:gridSpan w:val="2"/>
            <w:tcBorders>
              <w:top w:val="single" w:sz="4" w:space="0" w:color="auto"/>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Page: 233 – Permafrost memo</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eastAsia="Times New Roman"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eastAsia="Times New Roman" w:hAnsi="Arial" w:cs="Arial"/>
                <w:color w:val="000000"/>
                <w:sz w:val="20"/>
                <w:szCs w:val="20"/>
              </w:rPr>
            </w:pPr>
          </w:p>
        </w:tc>
      </w:tr>
      <w:tr w:rsidR="002920B7" w:rsidRPr="00B0214D" w:rsidTr="00B0214D">
        <w:tc>
          <w:tcPr>
            <w:tcW w:w="2205" w:type="dxa"/>
            <w:tcBorders>
              <w:top w:val="nil"/>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Author: wsmcmill Subject: Inserted Text Date: 04/02/2014 11:56:58 AM</w:t>
            </w:r>
          </w:p>
        </w:tc>
        <w:tc>
          <w:tcPr>
            <w:tcW w:w="3555" w:type="dxa"/>
            <w:tcBorders>
              <w:top w:val="nil"/>
              <w:left w:val="nil"/>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Mount</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Fixed</w:t>
            </w:r>
            <w:r w:rsidR="00B67C3A">
              <w:rPr>
                <w:rFonts w:ascii="Arial" w:hAnsi="Arial" w:cs="Arial"/>
                <w:color w:val="000000"/>
                <w:sz w:val="20"/>
                <w:szCs w:val="20"/>
              </w:rPr>
              <w:t>.</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c>
          <w:tcPr>
            <w:tcW w:w="5760" w:type="dxa"/>
            <w:gridSpan w:val="2"/>
            <w:tcBorders>
              <w:top w:val="single" w:sz="4" w:space="0" w:color="auto"/>
              <w:left w:val="single" w:sz="8" w:space="0" w:color="auto"/>
              <w:bottom w:val="single" w:sz="4"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Page: 234 – Permafrost memo</w:t>
            </w:r>
          </w:p>
        </w:tc>
        <w:tc>
          <w:tcPr>
            <w:tcW w:w="2700" w:type="dxa"/>
            <w:tcBorders>
              <w:top w:val="nil"/>
              <w:left w:val="nil"/>
              <w:bottom w:val="single" w:sz="4"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 </w:t>
            </w:r>
          </w:p>
        </w:tc>
        <w:tc>
          <w:tcPr>
            <w:tcW w:w="2340" w:type="dxa"/>
            <w:tcBorders>
              <w:top w:val="nil"/>
              <w:left w:val="nil"/>
              <w:bottom w:val="single" w:sz="4"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eastAsia="Times New Roman" w:hAnsi="Arial" w:cs="Arial"/>
                <w:color w:val="000000"/>
                <w:sz w:val="20"/>
                <w:szCs w:val="20"/>
              </w:rPr>
            </w:pPr>
          </w:p>
        </w:tc>
        <w:tc>
          <w:tcPr>
            <w:tcW w:w="2340" w:type="dxa"/>
            <w:tcBorders>
              <w:top w:val="nil"/>
              <w:left w:val="nil"/>
              <w:bottom w:val="single" w:sz="4" w:space="0" w:color="auto"/>
              <w:right w:val="single" w:sz="8" w:space="0" w:color="auto"/>
            </w:tcBorders>
          </w:tcPr>
          <w:p w:rsidR="002920B7" w:rsidRPr="00B0214D" w:rsidRDefault="002920B7" w:rsidP="002920B7">
            <w:pPr>
              <w:spacing w:after="0" w:line="240" w:lineRule="auto"/>
              <w:rPr>
                <w:rFonts w:ascii="Arial" w:eastAsia="Times New Roman" w:hAnsi="Arial" w:cs="Arial"/>
                <w:color w:val="000000"/>
                <w:sz w:val="20"/>
                <w:szCs w:val="20"/>
              </w:rPr>
            </w:pPr>
          </w:p>
        </w:tc>
      </w:tr>
      <w:tr w:rsidR="002920B7" w:rsidRPr="00B0214D" w:rsidTr="00B0214D">
        <w:tc>
          <w:tcPr>
            <w:tcW w:w="2205" w:type="dxa"/>
            <w:tcBorders>
              <w:top w:val="nil"/>
              <w:left w:val="single" w:sz="8" w:space="0" w:color="auto"/>
              <w:bottom w:val="single" w:sz="8"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b/>
                <w:color w:val="000000"/>
                <w:sz w:val="20"/>
                <w:szCs w:val="20"/>
              </w:rPr>
            </w:pPr>
            <w:r w:rsidRPr="00B0214D">
              <w:rPr>
                <w:rFonts w:ascii="Arial" w:eastAsia="Times New Roman" w:hAnsi="Arial" w:cs="Arial"/>
                <w:b/>
                <w:color w:val="000000"/>
                <w:sz w:val="20"/>
                <w:szCs w:val="20"/>
              </w:rPr>
              <w:t>Author: wsmcmill Subject: Inserted Text Date: 04/02/2014 11:57:26 AM</w:t>
            </w:r>
          </w:p>
        </w:tc>
        <w:tc>
          <w:tcPr>
            <w:tcW w:w="3555" w:type="dxa"/>
            <w:tcBorders>
              <w:top w:val="nil"/>
              <w:left w:val="nil"/>
              <w:bottom w:val="single" w:sz="8" w:space="0" w:color="auto"/>
              <w:right w:val="single" w:sz="4"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eastAsia="Times New Roman" w:hAnsi="Arial" w:cs="Arial"/>
                <w:color w:val="000000"/>
                <w:sz w:val="20"/>
                <w:szCs w:val="20"/>
              </w:rPr>
            </w:pPr>
            <w:r w:rsidRPr="00B0214D">
              <w:rPr>
                <w:rFonts w:ascii="Arial" w:eastAsia="Times New Roman" w:hAnsi="Arial" w:cs="Arial"/>
                <w:color w:val="000000"/>
                <w:sz w:val="20"/>
                <w:szCs w:val="20"/>
              </w:rPr>
              <w:t>Mount</w:t>
            </w:r>
          </w:p>
        </w:tc>
        <w:tc>
          <w:tcPr>
            <w:tcW w:w="2700" w:type="dxa"/>
            <w:tcBorders>
              <w:top w:val="nil"/>
              <w:left w:val="nil"/>
              <w:bottom w:val="single" w:sz="8" w:space="0" w:color="auto"/>
              <w:right w:val="single" w:sz="8" w:space="0" w:color="auto"/>
            </w:tcBorders>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Fixed</w:t>
            </w:r>
            <w:r w:rsidR="00B67C3A">
              <w:rPr>
                <w:rFonts w:ascii="Arial" w:hAnsi="Arial" w:cs="Arial"/>
                <w:color w:val="000000"/>
                <w:sz w:val="20"/>
                <w:szCs w:val="20"/>
              </w:rPr>
              <w:t>.</w:t>
            </w:r>
          </w:p>
        </w:tc>
        <w:tc>
          <w:tcPr>
            <w:tcW w:w="2340" w:type="dxa"/>
            <w:tcBorders>
              <w:top w:val="nil"/>
              <w:left w:val="nil"/>
              <w:bottom w:val="single" w:sz="8" w:space="0" w:color="auto"/>
              <w:right w:val="single" w:sz="8" w:space="0" w:color="auto"/>
            </w:tcBorders>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Borders>
              <w:top w:val="nil"/>
              <w:left w:val="nil"/>
              <w:bottom w:val="single" w:sz="8" w:space="0" w:color="auto"/>
              <w:right w:val="single" w:sz="8" w:space="0" w:color="auto"/>
            </w:tcBorders>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Formatting Comments</w:t>
            </w:r>
          </w:p>
        </w:tc>
        <w:tc>
          <w:tcPr>
            <w:tcW w:w="355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p>
        </w:tc>
        <w:tc>
          <w:tcPr>
            <w:tcW w:w="2700"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p>
        </w:tc>
        <w:tc>
          <w:tcPr>
            <w:tcW w:w="2340" w:type="dxa"/>
            <w:shd w:val="clear" w:color="auto" w:fill="auto"/>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w:t>
            </w:r>
          </w:p>
        </w:tc>
        <w:tc>
          <w:tcPr>
            <w:tcW w:w="355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Please review the use of numerals vs. written numbers in sentences… inconsistent use throughout. Noticed a number of suggested corrections or identical comments from uncorrected copy/paste inserts of MN SI report.</w:t>
            </w:r>
          </w:p>
        </w:tc>
        <w:tc>
          <w:tcPr>
            <w:tcW w:w="2700"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The report has been proofread for this.</w:t>
            </w:r>
          </w:p>
        </w:tc>
        <w:tc>
          <w:tcPr>
            <w:tcW w:w="2340" w:type="dxa"/>
            <w:shd w:val="clear" w:color="auto" w:fill="auto"/>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5: Comment [W6] </w:t>
            </w:r>
          </w:p>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Wade.McMillan </w:t>
            </w:r>
          </w:p>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23/01/2014 2:16:00 PM</w:t>
            </w:r>
          </w:p>
        </w:tc>
        <w:tc>
          <w:tcPr>
            <w:tcW w:w="355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Is Site the proper name of a place or merely referring to the location in general?</w:t>
            </w:r>
          </w:p>
        </w:tc>
        <w:tc>
          <w:tcPr>
            <w:tcW w:w="2700"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Have "searched" for consistency.</w:t>
            </w:r>
          </w:p>
        </w:tc>
        <w:tc>
          <w:tcPr>
            <w:tcW w:w="2340" w:type="dxa"/>
            <w:shd w:val="clear" w:color="auto" w:fill="auto"/>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Pr>
          <w:p w:rsidR="002920B7" w:rsidRPr="00B0214D" w:rsidRDefault="002920B7" w:rsidP="002920B7">
            <w:pPr>
              <w:spacing w:after="0" w:line="240" w:lineRule="auto"/>
              <w:rPr>
                <w:rFonts w:ascii="Arial" w:hAnsi="Arial" w:cs="Arial"/>
                <w:color w:val="000000"/>
                <w:sz w:val="20"/>
                <w:szCs w:val="20"/>
              </w:rPr>
            </w:pPr>
          </w:p>
        </w:tc>
      </w:tr>
      <w:tr w:rsidR="002920B7" w:rsidRPr="00B0214D" w:rsidTr="00C96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Pr>
        <w:tc>
          <w:tcPr>
            <w:tcW w:w="220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47: Comment [W24] </w:t>
            </w:r>
          </w:p>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Wade.McMillan </w:t>
            </w:r>
          </w:p>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24/01/2014 1:50:00 PM</w:t>
            </w:r>
          </w:p>
        </w:tc>
        <w:tc>
          <w:tcPr>
            <w:tcW w:w="355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Title, is this the same as SW8? If this is a copy paste error, it may explain the discrepancies in TOC numbering from this point on in</w:t>
            </w:r>
            <w:r w:rsidR="00B67C3A">
              <w:rPr>
                <w:rFonts w:ascii="Arial" w:hAnsi="Arial" w:cs="Arial"/>
                <w:color w:val="000000"/>
                <w:sz w:val="20"/>
                <w:szCs w:val="20"/>
              </w:rPr>
              <w:t>.</w:t>
            </w:r>
          </w:p>
        </w:tc>
        <w:tc>
          <w:tcPr>
            <w:tcW w:w="2700"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TOC updated</w:t>
            </w:r>
            <w:r w:rsidR="00B67C3A">
              <w:rPr>
                <w:rFonts w:ascii="Arial" w:hAnsi="Arial" w:cs="Arial"/>
                <w:color w:val="000000"/>
                <w:sz w:val="20"/>
                <w:szCs w:val="20"/>
              </w:rPr>
              <w:t>.</w:t>
            </w:r>
          </w:p>
        </w:tc>
        <w:tc>
          <w:tcPr>
            <w:tcW w:w="2340" w:type="dxa"/>
            <w:shd w:val="clear" w:color="auto" w:fill="auto"/>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72: Comment [W42] </w:t>
            </w:r>
          </w:p>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Wade.McMillan </w:t>
            </w:r>
          </w:p>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04/02/2014 10:15:00 AM</w:t>
            </w:r>
          </w:p>
        </w:tc>
        <w:tc>
          <w:tcPr>
            <w:tcW w:w="355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Please remember to include page numbers on pages with figures… not present in PDF version.</w:t>
            </w:r>
          </w:p>
        </w:tc>
        <w:tc>
          <w:tcPr>
            <w:tcW w:w="2700"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 xml:space="preserve">This cannot be done with the title blocks provided for the project. </w:t>
            </w:r>
          </w:p>
        </w:tc>
        <w:tc>
          <w:tcPr>
            <w:tcW w:w="2340" w:type="dxa"/>
            <w:shd w:val="clear" w:color="auto" w:fill="auto"/>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Pr>
          <w:p w:rsidR="002920B7" w:rsidRPr="00B0214D" w:rsidRDefault="002920B7" w:rsidP="002920B7">
            <w:pPr>
              <w:spacing w:after="0" w:line="240" w:lineRule="auto"/>
              <w:rPr>
                <w:rFonts w:ascii="Arial" w:hAnsi="Arial" w:cs="Arial"/>
                <w:color w:val="000000"/>
                <w:sz w:val="20"/>
                <w:szCs w:val="20"/>
              </w:rPr>
            </w:pPr>
          </w:p>
        </w:tc>
      </w:tr>
      <w:tr w:rsidR="000651BF"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vMerge w:val="restart"/>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77: Comment [W43] </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Wade.McMillan </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24/01/2014 2:00:00 PM</w:t>
            </w:r>
          </w:p>
        </w:tc>
        <w:tc>
          <w:tcPr>
            <w:tcW w:w="355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r w:rsidRPr="00B0214D">
              <w:rPr>
                <w:rFonts w:ascii="Arial" w:hAnsi="Arial" w:cs="Arial"/>
                <w:color w:val="000000"/>
                <w:sz w:val="20"/>
                <w:szCs w:val="20"/>
              </w:rPr>
              <w:t>Title and not in TOC</w:t>
            </w:r>
            <w:r>
              <w:rPr>
                <w:rFonts w:ascii="Arial" w:hAnsi="Arial" w:cs="Arial"/>
                <w:color w:val="000000"/>
                <w:sz w:val="20"/>
                <w:szCs w:val="20"/>
              </w:rPr>
              <w:t>.</w:t>
            </w:r>
          </w:p>
        </w:tc>
        <w:tc>
          <w:tcPr>
            <w:tcW w:w="2700" w:type="dxa"/>
            <w:vMerge w:val="restart"/>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r w:rsidRPr="00B0214D">
              <w:rPr>
                <w:rFonts w:ascii="Arial" w:hAnsi="Arial" w:cs="Arial"/>
                <w:color w:val="000000"/>
                <w:sz w:val="20"/>
                <w:szCs w:val="20"/>
              </w:rPr>
              <w:t>TOC updated</w:t>
            </w:r>
            <w:r>
              <w:rPr>
                <w:rFonts w:ascii="Arial" w:hAnsi="Arial" w:cs="Arial"/>
                <w:color w:val="000000"/>
                <w:sz w:val="20"/>
                <w:szCs w:val="20"/>
              </w:rPr>
              <w:t>.</w:t>
            </w:r>
          </w:p>
        </w:tc>
        <w:tc>
          <w:tcPr>
            <w:tcW w:w="2340" w:type="dxa"/>
            <w:vMerge w:val="restart"/>
            <w:shd w:val="clear" w:color="auto" w:fill="auto"/>
            <w:tcMar>
              <w:top w:w="14" w:type="dxa"/>
              <w:left w:w="115" w:type="dxa"/>
              <w:bottom w:w="14" w:type="dxa"/>
              <w:right w:w="115" w:type="dxa"/>
            </w:tcMar>
          </w:tcPr>
          <w:p w:rsidR="000651BF" w:rsidRPr="00B0214D" w:rsidRDefault="000651BF" w:rsidP="002920B7">
            <w:pPr>
              <w:spacing w:after="0" w:line="240" w:lineRule="auto"/>
              <w:rPr>
                <w:rFonts w:ascii="Arial" w:hAnsi="Arial" w:cs="Arial"/>
                <w:color w:val="000000"/>
                <w:sz w:val="20"/>
                <w:szCs w:val="20"/>
              </w:rPr>
            </w:pPr>
          </w:p>
        </w:tc>
        <w:tc>
          <w:tcPr>
            <w:tcW w:w="2340" w:type="dxa"/>
            <w:vMerge w:val="restart"/>
          </w:tcPr>
          <w:p w:rsidR="000651BF" w:rsidRPr="00B0214D" w:rsidRDefault="000651BF" w:rsidP="002920B7">
            <w:pPr>
              <w:spacing w:after="0" w:line="240" w:lineRule="auto"/>
              <w:rPr>
                <w:rFonts w:ascii="Arial" w:hAnsi="Arial" w:cs="Arial"/>
                <w:color w:val="000000"/>
                <w:sz w:val="20"/>
                <w:szCs w:val="20"/>
              </w:rPr>
            </w:pPr>
          </w:p>
        </w:tc>
      </w:tr>
      <w:tr w:rsidR="000651BF"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vMerge/>
            <w:tcMar>
              <w:top w:w="14" w:type="dxa"/>
              <w:left w:w="115" w:type="dxa"/>
              <w:bottom w:w="14" w:type="dxa"/>
              <w:right w:w="115" w:type="dxa"/>
            </w:tcMar>
            <w:hideMark/>
          </w:tcPr>
          <w:p w:rsidR="000651BF" w:rsidRPr="00B0214D" w:rsidRDefault="000651BF" w:rsidP="002920B7">
            <w:pPr>
              <w:spacing w:after="0" w:line="240" w:lineRule="auto"/>
              <w:rPr>
                <w:rFonts w:ascii="Arial" w:hAnsi="Arial" w:cs="Arial"/>
                <w:b/>
                <w:color w:val="000000"/>
                <w:sz w:val="20"/>
                <w:szCs w:val="20"/>
              </w:rPr>
            </w:pPr>
          </w:p>
        </w:tc>
        <w:tc>
          <w:tcPr>
            <w:tcW w:w="355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r w:rsidRPr="00B0214D">
              <w:rPr>
                <w:rFonts w:ascii="Arial" w:hAnsi="Arial" w:cs="Arial"/>
                <w:color w:val="000000"/>
                <w:sz w:val="20"/>
                <w:szCs w:val="20"/>
              </w:rPr>
              <w:t>Is this WQ1?</w:t>
            </w:r>
          </w:p>
        </w:tc>
        <w:tc>
          <w:tcPr>
            <w:tcW w:w="2700" w:type="dxa"/>
            <w:vMerge/>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p>
        </w:tc>
        <w:tc>
          <w:tcPr>
            <w:tcW w:w="2340" w:type="dxa"/>
            <w:vMerge/>
            <w:tcMar>
              <w:top w:w="14" w:type="dxa"/>
              <w:left w:w="115" w:type="dxa"/>
              <w:bottom w:w="14" w:type="dxa"/>
              <w:right w:w="115" w:type="dxa"/>
            </w:tcMar>
          </w:tcPr>
          <w:p w:rsidR="000651BF" w:rsidRPr="00B0214D" w:rsidRDefault="000651BF" w:rsidP="002920B7">
            <w:pPr>
              <w:spacing w:after="0" w:line="240" w:lineRule="auto"/>
              <w:rPr>
                <w:rFonts w:ascii="Arial" w:hAnsi="Arial" w:cs="Arial"/>
                <w:color w:val="000000"/>
                <w:sz w:val="20"/>
                <w:szCs w:val="20"/>
              </w:rPr>
            </w:pPr>
          </w:p>
        </w:tc>
        <w:tc>
          <w:tcPr>
            <w:tcW w:w="2340" w:type="dxa"/>
            <w:vMerge/>
          </w:tcPr>
          <w:p w:rsidR="000651BF" w:rsidRPr="00B0214D" w:rsidRDefault="000651BF" w:rsidP="002920B7">
            <w:pPr>
              <w:spacing w:after="0" w:line="240" w:lineRule="auto"/>
              <w:rPr>
                <w:rFonts w:ascii="Arial" w:hAnsi="Arial" w:cs="Arial"/>
                <w:color w:val="000000"/>
                <w:sz w:val="20"/>
                <w:szCs w:val="20"/>
              </w:rPr>
            </w:pPr>
          </w:p>
        </w:tc>
      </w:tr>
      <w:tr w:rsidR="002920B7"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98: Comment [W53] </w:t>
            </w:r>
          </w:p>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Wade.McMillan</w:t>
            </w:r>
          </w:p>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24/01/2014 14:06</w:t>
            </w:r>
          </w:p>
        </w:tc>
        <w:tc>
          <w:tcPr>
            <w:tcW w:w="3555" w:type="dxa"/>
            <w:shd w:val="clear" w:color="auto" w:fill="auto"/>
            <w:tcMar>
              <w:top w:w="14" w:type="dxa"/>
              <w:left w:w="115" w:type="dxa"/>
              <w:bottom w:w="14" w:type="dxa"/>
              <w:right w:w="115" w:type="dxa"/>
            </w:tcMar>
            <w:hideMark/>
          </w:tcPr>
          <w:p w:rsidR="002920B7" w:rsidRPr="00B0214D" w:rsidRDefault="00B34795" w:rsidP="002920B7">
            <w:pPr>
              <w:spacing w:after="0" w:line="240" w:lineRule="auto"/>
              <w:rPr>
                <w:rFonts w:ascii="Arial" w:hAnsi="Arial" w:cs="Arial"/>
                <w:color w:val="000000"/>
                <w:sz w:val="20"/>
                <w:szCs w:val="20"/>
              </w:rPr>
            </w:pPr>
            <w:r>
              <w:rPr>
                <w:rFonts w:ascii="Arial" w:hAnsi="Arial" w:cs="Arial"/>
                <w:color w:val="000000"/>
                <w:sz w:val="20"/>
                <w:szCs w:val="20"/>
              </w:rPr>
              <w:t>Title or part of F</w:t>
            </w:r>
            <w:r w:rsidR="002920B7" w:rsidRPr="00B0214D">
              <w:rPr>
                <w:rFonts w:ascii="Arial" w:hAnsi="Arial" w:cs="Arial"/>
                <w:color w:val="000000"/>
                <w:sz w:val="20"/>
                <w:szCs w:val="20"/>
              </w:rPr>
              <w:t xml:space="preserve">igure 11-1? </w:t>
            </w:r>
          </w:p>
        </w:tc>
        <w:tc>
          <w:tcPr>
            <w:tcW w:w="2700"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Corrected</w:t>
            </w:r>
            <w:r w:rsidR="00B34795">
              <w:rPr>
                <w:rFonts w:ascii="Arial" w:hAnsi="Arial" w:cs="Arial"/>
                <w:color w:val="000000"/>
                <w:sz w:val="20"/>
                <w:szCs w:val="20"/>
              </w:rPr>
              <w:t>.</w:t>
            </w:r>
          </w:p>
        </w:tc>
        <w:tc>
          <w:tcPr>
            <w:tcW w:w="2340" w:type="dxa"/>
            <w:shd w:val="clear" w:color="auto" w:fill="auto"/>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107: Comment [W56] </w:t>
            </w:r>
          </w:p>
          <w:p w:rsidR="002920B7" w:rsidRPr="00B0214D" w:rsidRDefault="002920B7" w:rsidP="00014CC5">
            <w:pPr>
              <w:spacing w:after="0" w:line="228" w:lineRule="auto"/>
              <w:rPr>
                <w:rFonts w:ascii="Arial" w:hAnsi="Arial" w:cs="Arial"/>
                <w:b/>
                <w:color w:val="000000"/>
                <w:sz w:val="20"/>
                <w:szCs w:val="20"/>
              </w:rPr>
            </w:pPr>
            <w:r w:rsidRPr="00B0214D">
              <w:rPr>
                <w:rFonts w:ascii="Arial" w:hAnsi="Arial" w:cs="Arial"/>
                <w:b/>
                <w:color w:val="000000"/>
                <w:sz w:val="20"/>
                <w:szCs w:val="20"/>
              </w:rPr>
              <w:t xml:space="preserve">Wade.McMillan </w:t>
            </w:r>
          </w:p>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24/01/2014 2:10:00 PM</w:t>
            </w:r>
          </w:p>
        </w:tc>
        <w:tc>
          <w:tcPr>
            <w:tcW w:w="355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Should these be included in TOC?</w:t>
            </w:r>
          </w:p>
        </w:tc>
        <w:tc>
          <w:tcPr>
            <w:tcW w:w="2700"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TOC updated</w:t>
            </w:r>
            <w:r w:rsidR="00B34795">
              <w:rPr>
                <w:rFonts w:ascii="Arial" w:hAnsi="Arial" w:cs="Arial"/>
                <w:color w:val="000000"/>
                <w:sz w:val="20"/>
                <w:szCs w:val="20"/>
              </w:rPr>
              <w:t>.</w:t>
            </w:r>
          </w:p>
        </w:tc>
        <w:tc>
          <w:tcPr>
            <w:tcW w:w="2340" w:type="dxa"/>
            <w:shd w:val="clear" w:color="auto" w:fill="auto"/>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116: Comment [W62] </w:t>
            </w:r>
          </w:p>
          <w:p w:rsidR="002920B7" w:rsidRPr="00B0214D" w:rsidRDefault="002920B7" w:rsidP="00014CC5">
            <w:pPr>
              <w:spacing w:after="0" w:line="228" w:lineRule="auto"/>
              <w:rPr>
                <w:rFonts w:ascii="Arial" w:hAnsi="Arial" w:cs="Arial"/>
                <w:b/>
                <w:color w:val="000000"/>
                <w:sz w:val="20"/>
                <w:szCs w:val="20"/>
              </w:rPr>
            </w:pPr>
            <w:r w:rsidRPr="00B0214D">
              <w:rPr>
                <w:rFonts w:ascii="Arial" w:hAnsi="Arial" w:cs="Arial"/>
                <w:b/>
                <w:color w:val="000000"/>
                <w:sz w:val="20"/>
                <w:szCs w:val="20"/>
              </w:rPr>
              <w:t xml:space="preserve">Wade.McMillan </w:t>
            </w:r>
          </w:p>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23/01/2014 4:24:00 PM</w:t>
            </w:r>
          </w:p>
        </w:tc>
        <w:tc>
          <w:tcPr>
            <w:tcW w:w="355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Ca CO3/t chemical formula is properly formatted in other document locations, please copy paste to edit ones like this</w:t>
            </w:r>
            <w:r w:rsidR="00B34795">
              <w:rPr>
                <w:rFonts w:ascii="Arial" w:hAnsi="Arial" w:cs="Arial"/>
                <w:color w:val="000000"/>
                <w:sz w:val="20"/>
                <w:szCs w:val="20"/>
              </w:rPr>
              <w:t>.</w:t>
            </w:r>
          </w:p>
        </w:tc>
        <w:tc>
          <w:tcPr>
            <w:tcW w:w="2700"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Corrected</w:t>
            </w:r>
            <w:r w:rsidR="00B34795">
              <w:rPr>
                <w:rFonts w:ascii="Arial" w:hAnsi="Arial" w:cs="Arial"/>
                <w:color w:val="000000"/>
                <w:sz w:val="20"/>
                <w:szCs w:val="20"/>
              </w:rPr>
              <w:t>.</w:t>
            </w:r>
          </w:p>
        </w:tc>
        <w:tc>
          <w:tcPr>
            <w:tcW w:w="2340" w:type="dxa"/>
            <w:shd w:val="clear" w:color="auto" w:fill="auto"/>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2920B7" w:rsidRPr="00B0214D" w:rsidRDefault="002920B7" w:rsidP="00C961D5">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133: Comment [W67] </w:t>
            </w:r>
          </w:p>
          <w:p w:rsidR="002920B7" w:rsidRPr="00B0214D" w:rsidRDefault="002920B7" w:rsidP="00C961D5">
            <w:pPr>
              <w:spacing w:after="0" w:line="240" w:lineRule="auto"/>
              <w:rPr>
                <w:rFonts w:ascii="Arial" w:hAnsi="Arial" w:cs="Arial"/>
                <w:b/>
                <w:color w:val="000000"/>
                <w:sz w:val="20"/>
                <w:szCs w:val="20"/>
              </w:rPr>
            </w:pPr>
            <w:r w:rsidRPr="00B0214D">
              <w:rPr>
                <w:rFonts w:ascii="Arial" w:hAnsi="Arial" w:cs="Arial"/>
                <w:b/>
                <w:color w:val="000000"/>
                <w:sz w:val="20"/>
                <w:szCs w:val="20"/>
              </w:rPr>
              <w:t>Wade.McMillan</w:t>
            </w:r>
          </w:p>
          <w:p w:rsidR="002920B7" w:rsidRPr="00B0214D" w:rsidRDefault="002920B7" w:rsidP="00C961D5">
            <w:pPr>
              <w:spacing w:after="0" w:line="240" w:lineRule="auto"/>
              <w:rPr>
                <w:rFonts w:ascii="Arial" w:hAnsi="Arial" w:cs="Arial"/>
                <w:b/>
                <w:color w:val="000000"/>
                <w:sz w:val="20"/>
                <w:szCs w:val="20"/>
              </w:rPr>
            </w:pPr>
            <w:r w:rsidRPr="00B0214D">
              <w:rPr>
                <w:rFonts w:ascii="Arial" w:hAnsi="Arial" w:cs="Arial"/>
                <w:b/>
                <w:color w:val="000000"/>
                <w:sz w:val="20"/>
                <w:szCs w:val="20"/>
              </w:rPr>
              <w:t>24/01/2014 14:18</w:t>
            </w:r>
          </w:p>
        </w:tc>
        <w:tc>
          <w:tcPr>
            <w:tcW w:w="3555" w:type="dxa"/>
            <w:shd w:val="clear" w:color="auto" w:fill="auto"/>
            <w:tcMar>
              <w:top w:w="14" w:type="dxa"/>
              <w:left w:w="115" w:type="dxa"/>
              <w:bottom w:w="14" w:type="dxa"/>
              <w:right w:w="115" w:type="dxa"/>
            </w:tcMar>
            <w:hideMark/>
          </w:tcPr>
          <w:p w:rsidR="002920B7" w:rsidRPr="00B0214D" w:rsidRDefault="002920B7" w:rsidP="00C961D5">
            <w:pPr>
              <w:spacing w:after="0" w:line="240" w:lineRule="auto"/>
              <w:rPr>
                <w:rFonts w:ascii="Arial" w:hAnsi="Arial" w:cs="Arial"/>
                <w:color w:val="000000"/>
                <w:sz w:val="20"/>
                <w:szCs w:val="20"/>
              </w:rPr>
            </w:pPr>
            <w:r w:rsidRPr="00B0214D">
              <w:rPr>
                <w:rFonts w:ascii="Arial" w:hAnsi="Arial" w:cs="Arial"/>
                <w:color w:val="000000"/>
                <w:sz w:val="20"/>
                <w:szCs w:val="20"/>
              </w:rPr>
              <w:t xml:space="preserve">Should this be included in TOC? </w:t>
            </w:r>
          </w:p>
        </w:tc>
        <w:tc>
          <w:tcPr>
            <w:tcW w:w="2700" w:type="dxa"/>
            <w:shd w:val="clear" w:color="auto" w:fill="auto"/>
            <w:tcMar>
              <w:top w:w="14" w:type="dxa"/>
              <w:left w:w="115" w:type="dxa"/>
              <w:bottom w:w="14" w:type="dxa"/>
              <w:right w:w="115" w:type="dxa"/>
            </w:tcMar>
            <w:hideMark/>
          </w:tcPr>
          <w:p w:rsidR="002920B7" w:rsidRPr="00B0214D" w:rsidRDefault="00B34795" w:rsidP="00014CC5">
            <w:pPr>
              <w:spacing w:after="0" w:line="228" w:lineRule="auto"/>
              <w:rPr>
                <w:rFonts w:ascii="Arial" w:hAnsi="Arial" w:cs="Arial"/>
                <w:color w:val="000000"/>
                <w:sz w:val="20"/>
                <w:szCs w:val="20"/>
              </w:rPr>
            </w:pPr>
            <w:r>
              <w:rPr>
                <w:rFonts w:ascii="Arial" w:hAnsi="Arial" w:cs="Arial"/>
                <w:color w:val="000000"/>
                <w:sz w:val="20"/>
                <w:szCs w:val="20"/>
              </w:rPr>
              <w:t>TOC has been updated. Per the Project W</w:t>
            </w:r>
            <w:r w:rsidR="002920B7" w:rsidRPr="00B0214D">
              <w:rPr>
                <w:rFonts w:ascii="Arial" w:hAnsi="Arial" w:cs="Arial"/>
                <w:color w:val="000000"/>
                <w:sz w:val="20"/>
                <w:szCs w:val="20"/>
              </w:rPr>
              <w:t>riter’s guide, 4</w:t>
            </w:r>
            <w:r w:rsidR="002920B7" w:rsidRPr="00B0214D">
              <w:rPr>
                <w:rFonts w:ascii="Arial" w:hAnsi="Arial" w:cs="Arial"/>
                <w:color w:val="000000"/>
                <w:sz w:val="20"/>
                <w:szCs w:val="20"/>
                <w:vertAlign w:val="superscript"/>
              </w:rPr>
              <w:t>th</w:t>
            </w:r>
            <w:r w:rsidR="002920B7" w:rsidRPr="00B0214D">
              <w:rPr>
                <w:rFonts w:ascii="Arial" w:hAnsi="Arial" w:cs="Arial"/>
                <w:color w:val="000000"/>
                <w:sz w:val="20"/>
                <w:szCs w:val="20"/>
              </w:rPr>
              <w:t xml:space="preserve"> level headings are not numbered. These have been consistently removed from the TOC.</w:t>
            </w:r>
          </w:p>
        </w:tc>
        <w:tc>
          <w:tcPr>
            <w:tcW w:w="2340" w:type="dxa"/>
            <w:vMerge w:val="restart"/>
            <w:shd w:val="clear" w:color="auto" w:fill="auto"/>
            <w:tcMar>
              <w:top w:w="14" w:type="dxa"/>
              <w:left w:w="115" w:type="dxa"/>
              <w:bottom w:w="14" w:type="dxa"/>
              <w:right w:w="115" w:type="dxa"/>
            </w:tcMar>
          </w:tcPr>
          <w:p w:rsidR="002920B7" w:rsidRPr="00B0214D" w:rsidRDefault="002920B7" w:rsidP="00C961D5">
            <w:pPr>
              <w:spacing w:after="0" w:line="240" w:lineRule="auto"/>
              <w:rPr>
                <w:rFonts w:ascii="Arial" w:hAnsi="Arial" w:cs="Arial"/>
                <w:color w:val="000000"/>
                <w:sz w:val="20"/>
                <w:szCs w:val="20"/>
              </w:rPr>
            </w:pPr>
          </w:p>
        </w:tc>
        <w:tc>
          <w:tcPr>
            <w:tcW w:w="2340" w:type="dxa"/>
          </w:tcPr>
          <w:p w:rsidR="002920B7" w:rsidRPr="00B0214D" w:rsidRDefault="002920B7" w:rsidP="00C961D5">
            <w:pPr>
              <w:spacing w:after="0" w:line="240" w:lineRule="auto"/>
              <w:rPr>
                <w:rFonts w:ascii="Arial" w:hAnsi="Arial" w:cs="Arial"/>
                <w:color w:val="000000"/>
                <w:sz w:val="20"/>
                <w:szCs w:val="20"/>
              </w:rPr>
            </w:pPr>
          </w:p>
        </w:tc>
      </w:tr>
      <w:tr w:rsidR="00014CC5" w:rsidRPr="00B0214D" w:rsidTr="00014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014CC5" w:rsidRPr="00B0214D" w:rsidRDefault="00014CC5" w:rsidP="00C961D5">
            <w:pPr>
              <w:keepNext/>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134: Comment [W69] </w:t>
            </w:r>
          </w:p>
          <w:p w:rsidR="00014CC5" w:rsidRPr="00B0214D" w:rsidRDefault="00014CC5" w:rsidP="00C961D5">
            <w:pPr>
              <w:keepNext/>
              <w:spacing w:after="0" w:line="240" w:lineRule="auto"/>
              <w:rPr>
                <w:rFonts w:ascii="Arial" w:hAnsi="Arial" w:cs="Arial"/>
                <w:b/>
                <w:color w:val="000000"/>
                <w:sz w:val="20"/>
                <w:szCs w:val="20"/>
              </w:rPr>
            </w:pPr>
            <w:r w:rsidRPr="00B0214D">
              <w:rPr>
                <w:rFonts w:ascii="Arial" w:hAnsi="Arial" w:cs="Arial"/>
                <w:b/>
                <w:color w:val="000000"/>
                <w:sz w:val="20"/>
                <w:szCs w:val="20"/>
              </w:rPr>
              <w:t xml:space="preserve">Wade.McMillan </w:t>
            </w:r>
          </w:p>
          <w:p w:rsidR="00014CC5" w:rsidRPr="00B0214D" w:rsidRDefault="00014CC5" w:rsidP="00C961D5">
            <w:pPr>
              <w:keepNext/>
              <w:spacing w:after="0" w:line="240" w:lineRule="auto"/>
              <w:rPr>
                <w:rFonts w:ascii="Arial" w:hAnsi="Arial" w:cs="Arial"/>
                <w:b/>
                <w:color w:val="000000"/>
                <w:sz w:val="20"/>
                <w:szCs w:val="20"/>
              </w:rPr>
            </w:pPr>
            <w:r w:rsidRPr="00B0214D">
              <w:rPr>
                <w:rFonts w:ascii="Arial" w:hAnsi="Arial" w:cs="Arial"/>
                <w:b/>
                <w:color w:val="000000"/>
                <w:sz w:val="20"/>
                <w:szCs w:val="20"/>
              </w:rPr>
              <w:t>24/01/2014 2:18:00 PM</w:t>
            </w:r>
          </w:p>
        </w:tc>
        <w:tc>
          <w:tcPr>
            <w:tcW w:w="3555" w:type="dxa"/>
            <w:shd w:val="clear" w:color="auto" w:fill="auto"/>
            <w:tcMar>
              <w:top w:w="14" w:type="dxa"/>
              <w:left w:w="115" w:type="dxa"/>
              <w:bottom w:w="14" w:type="dxa"/>
              <w:right w:w="115" w:type="dxa"/>
            </w:tcMar>
            <w:hideMark/>
          </w:tcPr>
          <w:p w:rsidR="00014CC5" w:rsidRPr="00B0214D" w:rsidRDefault="00014CC5" w:rsidP="00C961D5">
            <w:pPr>
              <w:keepNext/>
              <w:spacing w:after="0" w:line="240" w:lineRule="auto"/>
              <w:rPr>
                <w:rFonts w:ascii="Arial" w:hAnsi="Arial" w:cs="Arial"/>
                <w:color w:val="000000"/>
                <w:sz w:val="20"/>
                <w:szCs w:val="20"/>
              </w:rPr>
            </w:pPr>
            <w:r w:rsidRPr="00B0214D">
              <w:rPr>
                <w:rFonts w:ascii="Arial" w:hAnsi="Arial" w:cs="Arial"/>
                <w:color w:val="000000"/>
                <w:sz w:val="20"/>
                <w:szCs w:val="20"/>
              </w:rPr>
              <w:t>TOC?</w:t>
            </w:r>
          </w:p>
        </w:tc>
        <w:tc>
          <w:tcPr>
            <w:tcW w:w="2700" w:type="dxa"/>
            <w:vMerge w:val="restart"/>
            <w:shd w:val="clear" w:color="auto" w:fill="auto"/>
            <w:tcMar>
              <w:top w:w="14" w:type="dxa"/>
              <w:left w:w="115" w:type="dxa"/>
              <w:bottom w:w="14" w:type="dxa"/>
              <w:right w:w="115" w:type="dxa"/>
            </w:tcMar>
            <w:hideMark/>
          </w:tcPr>
          <w:p w:rsidR="00014CC5" w:rsidRPr="00B0214D" w:rsidRDefault="00014CC5" w:rsidP="00C961D5">
            <w:pPr>
              <w:keepNext/>
              <w:spacing w:after="0" w:line="240" w:lineRule="auto"/>
              <w:rPr>
                <w:rFonts w:ascii="Arial" w:hAnsi="Arial" w:cs="Arial"/>
                <w:color w:val="000000"/>
                <w:sz w:val="20"/>
                <w:szCs w:val="20"/>
              </w:rPr>
            </w:pPr>
          </w:p>
        </w:tc>
        <w:tc>
          <w:tcPr>
            <w:tcW w:w="2340" w:type="dxa"/>
            <w:vMerge/>
            <w:tcMar>
              <w:top w:w="14" w:type="dxa"/>
              <w:left w:w="115" w:type="dxa"/>
              <w:bottom w:w="14" w:type="dxa"/>
              <w:right w:w="115" w:type="dxa"/>
            </w:tcMar>
          </w:tcPr>
          <w:p w:rsidR="00014CC5" w:rsidRPr="00B0214D" w:rsidRDefault="00014CC5" w:rsidP="00C961D5">
            <w:pPr>
              <w:keepNext/>
              <w:spacing w:after="0" w:line="240" w:lineRule="auto"/>
              <w:rPr>
                <w:rFonts w:ascii="Arial" w:hAnsi="Arial" w:cs="Arial"/>
                <w:color w:val="000000"/>
                <w:sz w:val="20"/>
                <w:szCs w:val="20"/>
              </w:rPr>
            </w:pPr>
          </w:p>
        </w:tc>
        <w:tc>
          <w:tcPr>
            <w:tcW w:w="2340" w:type="dxa"/>
            <w:vMerge w:val="restart"/>
          </w:tcPr>
          <w:p w:rsidR="00014CC5" w:rsidRPr="00B0214D" w:rsidRDefault="00014CC5" w:rsidP="00C961D5">
            <w:pPr>
              <w:keepNext/>
              <w:spacing w:after="0" w:line="240" w:lineRule="auto"/>
              <w:rPr>
                <w:rFonts w:ascii="Arial" w:hAnsi="Arial" w:cs="Arial"/>
                <w:color w:val="000000"/>
                <w:sz w:val="20"/>
                <w:szCs w:val="20"/>
              </w:rPr>
            </w:pPr>
          </w:p>
        </w:tc>
      </w:tr>
      <w:tr w:rsidR="00014CC5" w:rsidRPr="00B0214D" w:rsidTr="00014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014CC5" w:rsidRPr="00B0214D" w:rsidRDefault="00014CC5" w:rsidP="00C961D5">
            <w:pPr>
              <w:keepNext/>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142: Comment [W72] </w:t>
            </w:r>
          </w:p>
          <w:p w:rsidR="00014CC5" w:rsidRPr="00B0214D" w:rsidRDefault="00014CC5" w:rsidP="00C961D5">
            <w:pPr>
              <w:keepNext/>
              <w:spacing w:after="0" w:line="240" w:lineRule="auto"/>
              <w:rPr>
                <w:rFonts w:ascii="Arial" w:hAnsi="Arial" w:cs="Arial"/>
                <w:b/>
                <w:color w:val="000000"/>
                <w:sz w:val="20"/>
                <w:szCs w:val="20"/>
              </w:rPr>
            </w:pPr>
            <w:r w:rsidRPr="00B0214D">
              <w:rPr>
                <w:rFonts w:ascii="Arial" w:hAnsi="Arial" w:cs="Arial"/>
                <w:b/>
                <w:color w:val="000000"/>
                <w:sz w:val="20"/>
                <w:szCs w:val="20"/>
              </w:rPr>
              <w:t xml:space="preserve">Wade.McMillan </w:t>
            </w:r>
          </w:p>
          <w:p w:rsidR="00014CC5" w:rsidRPr="00B0214D" w:rsidRDefault="00014CC5" w:rsidP="00C961D5">
            <w:pPr>
              <w:keepNext/>
              <w:spacing w:after="0" w:line="240" w:lineRule="auto"/>
              <w:rPr>
                <w:rFonts w:ascii="Arial" w:hAnsi="Arial" w:cs="Arial"/>
                <w:b/>
                <w:color w:val="000000"/>
                <w:sz w:val="20"/>
                <w:szCs w:val="20"/>
              </w:rPr>
            </w:pPr>
            <w:r w:rsidRPr="00B0214D">
              <w:rPr>
                <w:rFonts w:ascii="Arial" w:hAnsi="Arial" w:cs="Arial"/>
                <w:b/>
                <w:color w:val="000000"/>
                <w:sz w:val="20"/>
                <w:szCs w:val="20"/>
              </w:rPr>
              <w:t>24/01/2014 2:20:00 PM</w:t>
            </w:r>
          </w:p>
        </w:tc>
        <w:tc>
          <w:tcPr>
            <w:tcW w:w="3555" w:type="dxa"/>
            <w:shd w:val="clear" w:color="auto" w:fill="auto"/>
            <w:tcMar>
              <w:top w:w="14" w:type="dxa"/>
              <w:left w:w="115" w:type="dxa"/>
              <w:bottom w:w="14" w:type="dxa"/>
              <w:right w:w="115" w:type="dxa"/>
            </w:tcMar>
            <w:hideMark/>
          </w:tcPr>
          <w:p w:rsidR="00014CC5" w:rsidRPr="00B0214D" w:rsidRDefault="00014CC5" w:rsidP="00C961D5">
            <w:pPr>
              <w:keepNext/>
              <w:spacing w:after="0" w:line="240" w:lineRule="auto"/>
              <w:rPr>
                <w:rFonts w:ascii="Arial" w:hAnsi="Arial" w:cs="Arial"/>
                <w:color w:val="000000"/>
                <w:sz w:val="20"/>
                <w:szCs w:val="20"/>
              </w:rPr>
            </w:pPr>
            <w:r w:rsidRPr="00B0214D">
              <w:rPr>
                <w:rFonts w:ascii="Arial" w:hAnsi="Arial" w:cs="Arial"/>
                <w:color w:val="000000"/>
                <w:sz w:val="20"/>
                <w:szCs w:val="20"/>
              </w:rPr>
              <w:t>TOC?</w:t>
            </w:r>
          </w:p>
        </w:tc>
        <w:tc>
          <w:tcPr>
            <w:tcW w:w="2700" w:type="dxa"/>
            <w:vMerge/>
            <w:shd w:val="clear" w:color="auto" w:fill="auto"/>
            <w:tcMar>
              <w:top w:w="14" w:type="dxa"/>
              <w:left w:w="115" w:type="dxa"/>
              <w:bottom w:w="14" w:type="dxa"/>
              <w:right w:w="115" w:type="dxa"/>
            </w:tcMar>
            <w:hideMark/>
          </w:tcPr>
          <w:p w:rsidR="00014CC5" w:rsidRPr="00B0214D" w:rsidRDefault="00014CC5" w:rsidP="00C961D5">
            <w:pPr>
              <w:keepNext/>
              <w:spacing w:after="0" w:line="240" w:lineRule="auto"/>
              <w:rPr>
                <w:rFonts w:ascii="Arial" w:hAnsi="Arial" w:cs="Arial"/>
                <w:color w:val="000000"/>
                <w:sz w:val="20"/>
                <w:szCs w:val="20"/>
              </w:rPr>
            </w:pPr>
          </w:p>
        </w:tc>
        <w:tc>
          <w:tcPr>
            <w:tcW w:w="2340" w:type="dxa"/>
            <w:vMerge/>
            <w:tcMar>
              <w:top w:w="14" w:type="dxa"/>
              <w:left w:w="115" w:type="dxa"/>
              <w:bottom w:w="14" w:type="dxa"/>
              <w:right w:w="115" w:type="dxa"/>
            </w:tcMar>
          </w:tcPr>
          <w:p w:rsidR="00014CC5" w:rsidRPr="00B0214D" w:rsidRDefault="00014CC5" w:rsidP="00C961D5">
            <w:pPr>
              <w:keepNext/>
              <w:spacing w:after="0" w:line="240" w:lineRule="auto"/>
              <w:rPr>
                <w:rFonts w:ascii="Arial" w:hAnsi="Arial" w:cs="Arial"/>
                <w:color w:val="000000"/>
                <w:sz w:val="20"/>
                <w:szCs w:val="20"/>
              </w:rPr>
            </w:pPr>
          </w:p>
        </w:tc>
        <w:tc>
          <w:tcPr>
            <w:tcW w:w="2340" w:type="dxa"/>
            <w:vMerge/>
          </w:tcPr>
          <w:p w:rsidR="00014CC5" w:rsidRPr="00B0214D" w:rsidRDefault="00014CC5" w:rsidP="00C961D5">
            <w:pPr>
              <w:keepNext/>
              <w:spacing w:after="0" w:line="240" w:lineRule="auto"/>
              <w:rPr>
                <w:rFonts w:ascii="Arial" w:hAnsi="Arial" w:cs="Arial"/>
                <w:color w:val="000000"/>
                <w:sz w:val="20"/>
                <w:szCs w:val="20"/>
              </w:rPr>
            </w:pPr>
          </w:p>
        </w:tc>
      </w:tr>
      <w:tr w:rsidR="00014CC5" w:rsidRPr="00B0214D" w:rsidTr="00014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014CC5" w:rsidRPr="00B0214D" w:rsidRDefault="00014CC5"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142: Comment [W73] </w:t>
            </w:r>
          </w:p>
          <w:p w:rsidR="00014CC5" w:rsidRPr="00B0214D" w:rsidRDefault="00014CC5"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Wade.McMillan </w:t>
            </w:r>
          </w:p>
          <w:p w:rsidR="00014CC5" w:rsidRPr="00B0214D" w:rsidRDefault="00014CC5"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24/01/2014 2:20:00 PM</w:t>
            </w:r>
          </w:p>
        </w:tc>
        <w:tc>
          <w:tcPr>
            <w:tcW w:w="3555" w:type="dxa"/>
            <w:shd w:val="clear" w:color="auto" w:fill="auto"/>
            <w:tcMar>
              <w:top w:w="14" w:type="dxa"/>
              <w:left w:w="115" w:type="dxa"/>
              <w:bottom w:w="14" w:type="dxa"/>
              <w:right w:w="115" w:type="dxa"/>
            </w:tcMar>
            <w:hideMark/>
          </w:tcPr>
          <w:p w:rsidR="00014CC5" w:rsidRPr="00B0214D" w:rsidRDefault="00014CC5" w:rsidP="002920B7">
            <w:pPr>
              <w:spacing w:after="0" w:line="240" w:lineRule="auto"/>
              <w:rPr>
                <w:rFonts w:ascii="Arial" w:hAnsi="Arial" w:cs="Arial"/>
                <w:color w:val="000000"/>
                <w:sz w:val="20"/>
                <w:szCs w:val="20"/>
              </w:rPr>
            </w:pPr>
            <w:r w:rsidRPr="00B0214D">
              <w:rPr>
                <w:rFonts w:ascii="Arial" w:hAnsi="Arial" w:cs="Arial"/>
                <w:color w:val="000000"/>
                <w:sz w:val="20"/>
                <w:szCs w:val="20"/>
              </w:rPr>
              <w:t>TOC?</w:t>
            </w:r>
          </w:p>
        </w:tc>
        <w:tc>
          <w:tcPr>
            <w:tcW w:w="2700" w:type="dxa"/>
            <w:vMerge/>
            <w:shd w:val="clear" w:color="auto" w:fill="auto"/>
            <w:tcMar>
              <w:top w:w="14" w:type="dxa"/>
              <w:left w:w="115" w:type="dxa"/>
              <w:bottom w:w="14" w:type="dxa"/>
              <w:right w:w="115" w:type="dxa"/>
            </w:tcMar>
            <w:hideMark/>
          </w:tcPr>
          <w:p w:rsidR="00014CC5" w:rsidRPr="00B0214D" w:rsidRDefault="00014CC5" w:rsidP="002920B7">
            <w:pPr>
              <w:spacing w:after="0" w:line="240" w:lineRule="auto"/>
              <w:rPr>
                <w:rFonts w:ascii="Arial" w:hAnsi="Arial" w:cs="Arial"/>
                <w:color w:val="000000"/>
                <w:sz w:val="20"/>
                <w:szCs w:val="20"/>
              </w:rPr>
            </w:pPr>
          </w:p>
        </w:tc>
        <w:tc>
          <w:tcPr>
            <w:tcW w:w="2340" w:type="dxa"/>
            <w:vMerge/>
            <w:tcMar>
              <w:top w:w="14" w:type="dxa"/>
              <w:left w:w="115" w:type="dxa"/>
              <w:bottom w:w="14" w:type="dxa"/>
              <w:right w:w="115" w:type="dxa"/>
            </w:tcMar>
          </w:tcPr>
          <w:p w:rsidR="00014CC5" w:rsidRPr="00B0214D" w:rsidRDefault="00014CC5" w:rsidP="002920B7">
            <w:pPr>
              <w:spacing w:after="0" w:line="240" w:lineRule="auto"/>
              <w:rPr>
                <w:rFonts w:ascii="Arial" w:hAnsi="Arial" w:cs="Arial"/>
                <w:color w:val="000000"/>
                <w:sz w:val="20"/>
                <w:szCs w:val="20"/>
              </w:rPr>
            </w:pPr>
          </w:p>
        </w:tc>
        <w:tc>
          <w:tcPr>
            <w:tcW w:w="2340" w:type="dxa"/>
            <w:vMerge/>
          </w:tcPr>
          <w:p w:rsidR="00014CC5" w:rsidRPr="00B0214D" w:rsidRDefault="00014CC5" w:rsidP="002920B7">
            <w:pPr>
              <w:spacing w:after="0" w:line="240" w:lineRule="auto"/>
              <w:rPr>
                <w:rFonts w:ascii="Arial" w:hAnsi="Arial" w:cs="Arial"/>
                <w:color w:val="000000"/>
                <w:sz w:val="20"/>
                <w:szCs w:val="20"/>
              </w:rPr>
            </w:pPr>
          </w:p>
        </w:tc>
      </w:tr>
      <w:tr w:rsidR="002920B7"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153: Comment [W77] </w:t>
            </w:r>
          </w:p>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Wade.McMillan </w:t>
            </w:r>
          </w:p>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24/01/2014 2:23:00 PM</w:t>
            </w:r>
          </w:p>
        </w:tc>
        <w:tc>
          <w:tcPr>
            <w:tcW w:w="355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Bullet format</w:t>
            </w:r>
          </w:p>
        </w:tc>
        <w:tc>
          <w:tcPr>
            <w:tcW w:w="2700"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p>
        </w:tc>
        <w:tc>
          <w:tcPr>
            <w:tcW w:w="2340" w:type="dxa"/>
            <w:shd w:val="clear" w:color="auto" w:fill="auto"/>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Pr>
          <w:p w:rsidR="002920B7" w:rsidRPr="00B0214D" w:rsidRDefault="002920B7" w:rsidP="002920B7">
            <w:pPr>
              <w:spacing w:after="0" w:line="240" w:lineRule="auto"/>
              <w:rPr>
                <w:rFonts w:ascii="Arial" w:hAnsi="Arial" w:cs="Arial"/>
                <w:color w:val="000000"/>
                <w:sz w:val="20"/>
                <w:szCs w:val="20"/>
              </w:rPr>
            </w:pPr>
          </w:p>
        </w:tc>
      </w:tr>
      <w:tr w:rsidR="002920B7"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155: Comment [W78] </w:t>
            </w:r>
          </w:p>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Wade.McMillan </w:t>
            </w:r>
          </w:p>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23/01/2014 3:32:00 PM</w:t>
            </w:r>
          </w:p>
        </w:tc>
        <w:tc>
          <w:tcPr>
            <w:tcW w:w="355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Please be uniform with use of bullets throughout document</w:t>
            </w:r>
            <w:r w:rsidR="00B34795">
              <w:rPr>
                <w:rFonts w:ascii="Arial" w:hAnsi="Arial" w:cs="Arial"/>
                <w:color w:val="000000"/>
                <w:sz w:val="20"/>
                <w:szCs w:val="20"/>
              </w:rPr>
              <w:t>.</w:t>
            </w:r>
          </w:p>
        </w:tc>
        <w:tc>
          <w:tcPr>
            <w:tcW w:w="2700"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p>
        </w:tc>
        <w:tc>
          <w:tcPr>
            <w:tcW w:w="2340" w:type="dxa"/>
            <w:shd w:val="clear" w:color="auto" w:fill="auto"/>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Pr>
          <w:p w:rsidR="002920B7" w:rsidRPr="00B0214D" w:rsidRDefault="002920B7" w:rsidP="002920B7">
            <w:pPr>
              <w:spacing w:after="0" w:line="240" w:lineRule="auto"/>
              <w:rPr>
                <w:rFonts w:ascii="Arial" w:hAnsi="Arial" w:cs="Arial"/>
                <w:color w:val="000000"/>
                <w:sz w:val="20"/>
                <w:szCs w:val="20"/>
              </w:rPr>
            </w:pPr>
          </w:p>
        </w:tc>
      </w:tr>
      <w:tr w:rsidR="000651BF"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163: Comment [W79] </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Wade.McMillan</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24/01/2014 14:25</w:t>
            </w:r>
          </w:p>
        </w:tc>
        <w:tc>
          <w:tcPr>
            <w:tcW w:w="355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r w:rsidRPr="00B0214D">
              <w:rPr>
                <w:rFonts w:ascii="Arial" w:hAnsi="Arial" w:cs="Arial"/>
                <w:color w:val="000000"/>
                <w:sz w:val="20"/>
                <w:szCs w:val="20"/>
              </w:rPr>
              <w:t xml:space="preserve">TOC? Etc… for page </w:t>
            </w:r>
          </w:p>
        </w:tc>
        <w:tc>
          <w:tcPr>
            <w:tcW w:w="2700" w:type="dxa"/>
            <w:vMerge w:val="restart"/>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r>
              <w:rPr>
                <w:rFonts w:ascii="Arial" w:hAnsi="Arial" w:cs="Arial"/>
                <w:color w:val="000000"/>
                <w:sz w:val="20"/>
                <w:szCs w:val="20"/>
              </w:rPr>
              <w:t>Per the Project W</w:t>
            </w:r>
            <w:r w:rsidRPr="00B0214D">
              <w:rPr>
                <w:rFonts w:ascii="Arial" w:hAnsi="Arial" w:cs="Arial"/>
                <w:color w:val="000000"/>
                <w:sz w:val="20"/>
                <w:szCs w:val="20"/>
              </w:rPr>
              <w:t>riter’s guide, 4</w:t>
            </w:r>
            <w:r w:rsidRPr="00B0214D">
              <w:rPr>
                <w:rFonts w:ascii="Arial" w:hAnsi="Arial" w:cs="Arial"/>
                <w:color w:val="000000"/>
                <w:sz w:val="20"/>
                <w:szCs w:val="20"/>
                <w:vertAlign w:val="superscript"/>
              </w:rPr>
              <w:t>th</w:t>
            </w:r>
            <w:r w:rsidRPr="00B0214D">
              <w:rPr>
                <w:rFonts w:ascii="Arial" w:hAnsi="Arial" w:cs="Arial"/>
                <w:color w:val="000000"/>
                <w:sz w:val="20"/>
                <w:szCs w:val="20"/>
              </w:rPr>
              <w:t xml:space="preserve"> level headings are not numbered. These have been consistently removed from the TOC.</w:t>
            </w:r>
          </w:p>
        </w:tc>
        <w:tc>
          <w:tcPr>
            <w:tcW w:w="2340" w:type="dxa"/>
            <w:vMerge w:val="restart"/>
            <w:shd w:val="clear" w:color="auto" w:fill="auto"/>
            <w:tcMar>
              <w:top w:w="14" w:type="dxa"/>
              <w:left w:w="115" w:type="dxa"/>
              <w:bottom w:w="14" w:type="dxa"/>
              <w:right w:w="115" w:type="dxa"/>
            </w:tcMar>
          </w:tcPr>
          <w:p w:rsidR="000651BF" w:rsidRPr="00B0214D" w:rsidRDefault="000651BF" w:rsidP="002920B7">
            <w:pPr>
              <w:spacing w:after="0" w:line="240" w:lineRule="auto"/>
              <w:rPr>
                <w:rFonts w:ascii="Arial" w:hAnsi="Arial" w:cs="Arial"/>
                <w:color w:val="000000"/>
                <w:sz w:val="20"/>
                <w:szCs w:val="20"/>
              </w:rPr>
            </w:pPr>
          </w:p>
        </w:tc>
        <w:tc>
          <w:tcPr>
            <w:tcW w:w="2340" w:type="dxa"/>
            <w:vMerge w:val="restart"/>
          </w:tcPr>
          <w:p w:rsidR="000651BF" w:rsidRPr="00B0214D" w:rsidRDefault="000651BF" w:rsidP="002920B7">
            <w:pPr>
              <w:spacing w:after="0" w:line="240" w:lineRule="auto"/>
              <w:rPr>
                <w:rFonts w:ascii="Arial" w:hAnsi="Arial" w:cs="Arial"/>
                <w:color w:val="000000"/>
                <w:sz w:val="20"/>
                <w:szCs w:val="20"/>
              </w:rPr>
            </w:pPr>
          </w:p>
        </w:tc>
      </w:tr>
      <w:tr w:rsidR="000651BF"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166: Comment [W84] </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Wade.McMillan</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24/01/2014 14:26</w:t>
            </w:r>
          </w:p>
        </w:tc>
        <w:tc>
          <w:tcPr>
            <w:tcW w:w="355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r w:rsidRPr="00B0214D">
              <w:rPr>
                <w:rFonts w:ascii="Arial" w:hAnsi="Arial" w:cs="Arial"/>
                <w:color w:val="000000"/>
                <w:sz w:val="20"/>
                <w:szCs w:val="20"/>
              </w:rPr>
              <w:t xml:space="preserve">TOC? </w:t>
            </w:r>
          </w:p>
        </w:tc>
        <w:tc>
          <w:tcPr>
            <w:tcW w:w="2700" w:type="dxa"/>
            <w:vMerge/>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p>
        </w:tc>
        <w:tc>
          <w:tcPr>
            <w:tcW w:w="2340" w:type="dxa"/>
            <w:vMerge/>
            <w:tcMar>
              <w:top w:w="14" w:type="dxa"/>
              <w:left w:w="115" w:type="dxa"/>
              <w:bottom w:w="14" w:type="dxa"/>
              <w:right w:w="115" w:type="dxa"/>
            </w:tcMar>
          </w:tcPr>
          <w:p w:rsidR="000651BF" w:rsidRPr="00B0214D" w:rsidRDefault="000651BF" w:rsidP="002920B7">
            <w:pPr>
              <w:spacing w:after="0" w:line="240" w:lineRule="auto"/>
              <w:rPr>
                <w:rFonts w:ascii="Arial" w:hAnsi="Arial" w:cs="Arial"/>
                <w:color w:val="000000"/>
                <w:sz w:val="20"/>
                <w:szCs w:val="20"/>
              </w:rPr>
            </w:pPr>
          </w:p>
        </w:tc>
        <w:tc>
          <w:tcPr>
            <w:tcW w:w="2340" w:type="dxa"/>
            <w:vMerge/>
          </w:tcPr>
          <w:p w:rsidR="000651BF" w:rsidRPr="00B0214D" w:rsidRDefault="000651BF" w:rsidP="002920B7">
            <w:pPr>
              <w:spacing w:after="0" w:line="240" w:lineRule="auto"/>
              <w:rPr>
                <w:rFonts w:ascii="Arial" w:hAnsi="Arial" w:cs="Arial"/>
                <w:color w:val="000000"/>
                <w:sz w:val="20"/>
                <w:szCs w:val="20"/>
              </w:rPr>
            </w:pPr>
          </w:p>
        </w:tc>
      </w:tr>
      <w:tr w:rsidR="000651BF" w:rsidRPr="00B0214D" w:rsidTr="00014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Pr>
        <w:tc>
          <w:tcPr>
            <w:tcW w:w="220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166: Comment [W85] </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Wade.McMillan</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24/01/2014 14:26</w:t>
            </w:r>
          </w:p>
        </w:tc>
        <w:tc>
          <w:tcPr>
            <w:tcW w:w="355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r w:rsidRPr="00B0214D">
              <w:rPr>
                <w:rFonts w:ascii="Arial" w:hAnsi="Arial" w:cs="Arial"/>
                <w:color w:val="000000"/>
                <w:sz w:val="20"/>
                <w:szCs w:val="20"/>
              </w:rPr>
              <w:t xml:space="preserve">TOC? </w:t>
            </w:r>
          </w:p>
        </w:tc>
        <w:tc>
          <w:tcPr>
            <w:tcW w:w="2700" w:type="dxa"/>
            <w:vMerge/>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p>
        </w:tc>
        <w:tc>
          <w:tcPr>
            <w:tcW w:w="2340" w:type="dxa"/>
            <w:vMerge/>
            <w:tcMar>
              <w:top w:w="14" w:type="dxa"/>
              <w:left w:w="115" w:type="dxa"/>
              <w:bottom w:w="14" w:type="dxa"/>
              <w:right w:w="115" w:type="dxa"/>
            </w:tcMar>
          </w:tcPr>
          <w:p w:rsidR="000651BF" w:rsidRPr="00B0214D" w:rsidRDefault="000651BF" w:rsidP="002920B7">
            <w:pPr>
              <w:spacing w:after="0" w:line="240" w:lineRule="auto"/>
              <w:rPr>
                <w:rFonts w:ascii="Arial" w:hAnsi="Arial" w:cs="Arial"/>
                <w:color w:val="000000"/>
                <w:sz w:val="20"/>
                <w:szCs w:val="20"/>
              </w:rPr>
            </w:pPr>
          </w:p>
        </w:tc>
        <w:tc>
          <w:tcPr>
            <w:tcW w:w="2340" w:type="dxa"/>
            <w:vMerge w:val="restart"/>
          </w:tcPr>
          <w:p w:rsidR="000651BF" w:rsidRPr="00B0214D" w:rsidRDefault="000651BF" w:rsidP="002920B7">
            <w:pPr>
              <w:spacing w:after="0" w:line="240" w:lineRule="auto"/>
              <w:rPr>
                <w:rFonts w:ascii="Arial" w:hAnsi="Arial" w:cs="Arial"/>
                <w:color w:val="000000"/>
                <w:sz w:val="20"/>
                <w:szCs w:val="20"/>
              </w:rPr>
            </w:pPr>
          </w:p>
        </w:tc>
      </w:tr>
      <w:tr w:rsidR="000651BF"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168: Comment [W86] </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Wade.McMillan</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24/01/2014 14:29</w:t>
            </w:r>
          </w:p>
        </w:tc>
        <w:tc>
          <w:tcPr>
            <w:tcW w:w="355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r w:rsidRPr="00B0214D">
              <w:rPr>
                <w:rFonts w:ascii="Arial" w:hAnsi="Arial" w:cs="Arial"/>
                <w:color w:val="000000"/>
                <w:sz w:val="20"/>
                <w:szCs w:val="20"/>
              </w:rPr>
              <w:t>Same font and bold, TOC? Same comment for the rest on page</w:t>
            </w:r>
            <w:r>
              <w:rPr>
                <w:rFonts w:ascii="Arial" w:hAnsi="Arial" w:cs="Arial"/>
                <w:color w:val="000000"/>
                <w:sz w:val="20"/>
                <w:szCs w:val="20"/>
              </w:rPr>
              <w:t>.</w:t>
            </w:r>
          </w:p>
          <w:p w:rsidR="000651BF" w:rsidRPr="00B0214D" w:rsidRDefault="000651BF" w:rsidP="002920B7">
            <w:pPr>
              <w:spacing w:after="0" w:line="240" w:lineRule="auto"/>
              <w:rPr>
                <w:rFonts w:ascii="Arial" w:hAnsi="Arial" w:cs="Arial"/>
                <w:color w:val="000000"/>
                <w:sz w:val="20"/>
                <w:szCs w:val="20"/>
              </w:rPr>
            </w:pPr>
          </w:p>
          <w:p w:rsidR="000651BF" w:rsidRPr="00B0214D" w:rsidRDefault="000651BF" w:rsidP="002920B7">
            <w:pPr>
              <w:spacing w:after="0" w:line="240" w:lineRule="auto"/>
              <w:rPr>
                <w:rFonts w:ascii="Arial" w:hAnsi="Arial" w:cs="Arial"/>
                <w:color w:val="000000"/>
                <w:sz w:val="20"/>
                <w:szCs w:val="20"/>
              </w:rPr>
            </w:pPr>
            <w:r w:rsidRPr="00B0214D">
              <w:rPr>
                <w:rFonts w:ascii="Arial" w:hAnsi="Arial" w:cs="Arial"/>
                <w:color w:val="000000"/>
                <w:sz w:val="20"/>
                <w:szCs w:val="20"/>
              </w:rPr>
              <w:t>Inconsistent use of font, bold, underline for next several pages, please correct for consistency</w:t>
            </w:r>
            <w:r>
              <w:rPr>
                <w:rFonts w:ascii="Arial" w:hAnsi="Arial" w:cs="Arial"/>
                <w:color w:val="000000"/>
                <w:sz w:val="20"/>
                <w:szCs w:val="20"/>
              </w:rPr>
              <w:t>.</w:t>
            </w:r>
          </w:p>
        </w:tc>
        <w:tc>
          <w:tcPr>
            <w:tcW w:w="2700" w:type="dxa"/>
            <w:vMerge/>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p>
        </w:tc>
        <w:tc>
          <w:tcPr>
            <w:tcW w:w="2340" w:type="dxa"/>
            <w:vMerge/>
            <w:tcMar>
              <w:top w:w="14" w:type="dxa"/>
              <w:left w:w="115" w:type="dxa"/>
              <w:bottom w:w="14" w:type="dxa"/>
              <w:right w:w="115" w:type="dxa"/>
            </w:tcMar>
          </w:tcPr>
          <w:p w:rsidR="000651BF" w:rsidRPr="00B0214D" w:rsidRDefault="000651BF" w:rsidP="002920B7">
            <w:pPr>
              <w:spacing w:after="0" w:line="240" w:lineRule="auto"/>
              <w:rPr>
                <w:rFonts w:ascii="Arial" w:hAnsi="Arial" w:cs="Arial"/>
                <w:color w:val="000000"/>
                <w:sz w:val="20"/>
                <w:szCs w:val="20"/>
              </w:rPr>
            </w:pPr>
          </w:p>
        </w:tc>
        <w:tc>
          <w:tcPr>
            <w:tcW w:w="2340" w:type="dxa"/>
            <w:vMerge/>
          </w:tcPr>
          <w:p w:rsidR="000651BF" w:rsidRPr="00B0214D" w:rsidRDefault="000651BF" w:rsidP="002920B7">
            <w:pPr>
              <w:spacing w:after="0" w:line="240" w:lineRule="auto"/>
              <w:rPr>
                <w:rFonts w:ascii="Arial" w:hAnsi="Arial" w:cs="Arial"/>
                <w:color w:val="000000"/>
                <w:sz w:val="20"/>
                <w:szCs w:val="20"/>
              </w:rPr>
            </w:pPr>
          </w:p>
        </w:tc>
      </w:tr>
      <w:tr w:rsidR="000651BF"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176: Comment [W89] </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Wade.McMillan </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24/01/2014 2:31:00 PM</w:t>
            </w:r>
          </w:p>
        </w:tc>
        <w:tc>
          <w:tcPr>
            <w:tcW w:w="355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r w:rsidRPr="00B0214D">
              <w:rPr>
                <w:rFonts w:ascii="Arial" w:hAnsi="Arial" w:cs="Arial"/>
                <w:color w:val="000000"/>
                <w:sz w:val="20"/>
                <w:szCs w:val="20"/>
              </w:rPr>
              <w:t>Titles do not match previous font selection for identical titles, please use consistent format</w:t>
            </w:r>
            <w:r>
              <w:rPr>
                <w:rFonts w:ascii="Arial" w:hAnsi="Arial" w:cs="Arial"/>
                <w:color w:val="000000"/>
                <w:sz w:val="20"/>
                <w:szCs w:val="20"/>
              </w:rPr>
              <w:t>.</w:t>
            </w:r>
          </w:p>
        </w:tc>
        <w:tc>
          <w:tcPr>
            <w:tcW w:w="2700" w:type="dxa"/>
            <w:vMerge/>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p>
        </w:tc>
        <w:tc>
          <w:tcPr>
            <w:tcW w:w="2340" w:type="dxa"/>
            <w:vMerge/>
            <w:tcMar>
              <w:top w:w="14" w:type="dxa"/>
              <w:left w:w="115" w:type="dxa"/>
              <w:bottom w:w="14" w:type="dxa"/>
              <w:right w:w="115" w:type="dxa"/>
            </w:tcMar>
          </w:tcPr>
          <w:p w:rsidR="000651BF" w:rsidRPr="00B0214D" w:rsidRDefault="000651BF" w:rsidP="002920B7">
            <w:pPr>
              <w:spacing w:after="0" w:line="240" w:lineRule="auto"/>
              <w:rPr>
                <w:rFonts w:ascii="Arial" w:hAnsi="Arial" w:cs="Arial"/>
                <w:color w:val="000000"/>
                <w:sz w:val="20"/>
                <w:szCs w:val="20"/>
              </w:rPr>
            </w:pPr>
          </w:p>
        </w:tc>
        <w:tc>
          <w:tcPr>
            <w:tcW w:w="2340" w:type="dxa"/>
            <w:vMerge/>
          </w:tcPr>
          <w:p w:rsidR="000651BF" w:rsidRPr="00B0214D" w:rsidRDefault="000651BF" w:rsidP="002920B7">
            <w:pPr>
              <w:spacing w:after="0" w:line="240" w:lineRule="auto"/>
              <w:rPr>
                <w:rFonts w:ascii="Arial" w:hAnsi="Arial" w:cs="Arial"/>
                <w:color w:val="000000"/>
                <w:sz w:val="20"/>
                <w:szCs w:val="20"/>
              </w:rPr>
            </w:pPr>
          </w:p>
        </w:tc>
      </w:tr>
      <w:tr w:rsidR="000651BF"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189: Comment [W92] </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Wade.McMillan </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24/01/2014 2:37:00 PM</w:t>
            </w:r>
          </w:p>
        </w:tc>
        <w:tc>
          <w:tcPr>
            <w:tcW w:w="355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r w:rsidRPr="00B0214D">
              <w:rPr>
                <w:rFonts w:ascii="Arial" w:hAnsi="Arial" w:cs="Arial"/>
                <w:color w:val="000000"/>
                <w:sz w:val="20"/>
                <w:szCs w:val="20"/>
              </w:rPr>
              <w:t>TOC and format</w:t>
            </w:r>
            <w:r>
              <w:rPr>
                <w:rFonts w:ascii="Arial" w:hAnsi="Arial" w:cs="Arial"/>
                <w:color w:val="000000"/>
                <w:sz w:val="20"/>
                <w:szCs w:val="20"/>
              </w:rPr>
              <w:t>.</w:t>
            </w:r>
          </w:p>
        </w:tc>
        <w:tc>
          <w:tcPr>
            <w:tcW w:w="2700" w:type="dxa"/>
            <w:vMerge/>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p>
        </w:tc>
        <w:tc>
          <w:tcPr>
            <w:tcW w:w="2340" w:type="dxa"/>
            <w:vMerge/>
            <w:tcMar>
              <w:top w:w="14" w:type="dxa"/>
              <w:left w:w="115" w:type="dxa"/>
              <w:bottom w:w="14" w:type="dxa"/>
              <w:right w:w="115" w:type="dxa"/>
            </w:tcMar>
          </w:tcPr>
          <w:p w:rsidR="000651BF" w:rsidRPr="00B0214D" w:rsidRDefault="000651BF" w:rsidP="002920B7">
            <w:pPr>
              <w:spacing w:after="0" w:line="240" w:lineRule="auto"/>
              <w:rPr>
                <w:rFonts w:ascii="Arial" w:hAnsi="Arial" w:cs="Arial"/>
                <w:color w:val="000000"/>
                <w:sz w:val="20"/>
                <w:szCs w:val="20"/>
              </w:rPr>
            </w:pPr>
          </w:p>
        </w:tc>
        <w:tc>
          <w:tcPr>
            <w:tcW w:w="2340" w:type="dxa"/>
            <w:vMerge/>
          </w:tcPr>
          <w:p w:rsidR="000651BF" w:rsidRPr="00B0214D" w:rsidRDefault="000651BF" w:rsidP="002920B7">
            <w:pPr>
              <w:spacing w:after="0" w:line="240" w:lineRule="auto"/>
              <w:rPr>
                <w:rFonts w:ascii="Arial" w:hAnsi="Arial" w:cs="Arial"/>
                <w:color w:val="000000"/>
                <w:sz w:val="20"/>
                <w:szCs w:val="20"/>
              </w:rPr>
            </w:pPr>
          </w:p>
        </w:tc>
      </w:tr>
      <w:tr w:rsidR="000651BF"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205: Comment [W97] </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Wade.McMillan </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24/01/2014 9:36:00 AM</w:t>
            </w:r>
          </w:p>
        </w:tc>
        <w:tc>
          <w:tcPr>
            <w:tcW w:w="355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r w:rsidRPr="00B0214D">
              <w:rPr>
                <w:rFonts w:ascii="Arial" w:hAnsi="Arial" w:cs="Arial"/>
                <w:color w:val="000000"/>
                <w:sz w:val="20"/>
                <w:szCs w:val="20"/>
              </w:rPr>
              <w:t>Will the name of the report be inserted in the final version?</w:t>
            </w:r>
          </w:p>
        </w:tc>
        <w:tc>
          <w:tcPr>
            <w:tcW w:w="2700" w:type="dxa"/>
            <w:vMerge/>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p>
        </w:tc>
        <w:tc>
          <w:tcPr>
            <w:tcW w:w="2340" w:type="dxa"/>
            <w:vMerge/>
            <w:tcMar>
              <w:top w:w="14" w:type="dxa"/>
              <w:left w:w="115" w:type="dxa"/>
              <w:bottom w:w="14" w:type="dxa"/>
              <w:right w:w="115" w:type="dxa"/>
            </w:tcMar>
          </w:tcPr>
          <w:p w:rsidR="000651BF" w:rsidRPr="00B0214D" w:rsidRDefault="000651BF" w:rsidP="002920B7">
            <w:pPr>
              <w:spacing w:after="0" w:line="240" w:lineRule="auto"/>
              <w:rPr>
                <w:rFonts w:ascii="Arial" w:hAnsi="Arial" w:cs="Arial"/>
                <w:color w:val="000000"/>
                <w:sz w:val="20"/>
                <w:szCs w:val="20"/>
              </w:rPr>
            </w:pPr>
          </w:p>
        </w:tc>
        <w:tc>
          <w:tcPr>
            <w:tcW w:w="2340" w:type="dxa"/>
            <w:vMerge/>
          </w:tcPr>
          <w:p w:rsidR="000651BF" w:rsidRPr="00B0214D" w:rsidRDefault="000651BF" w:rsidP="002920B7">
            <w:pPr>
              <w:spacing w:after="0" w:line="240" w:lineRule="auto"/>
              <w:rPr>
                <w:rFonts w:ascii="Arial" w:hAnsi="Arial" w:cs="Arial"/>
                <w:color w:val="000000"/>
                <w:sz w:val="20"/>
                <w:szCs w:val="20"/>
              </w:rPr>
            </w:pPr>
          </w:p>
        </w:tc>
      </w:tr>
      <w:tr w:rsidR="000651BF"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21: Comment [W18] </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Wade.McMillan</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24/01/2014 13:38</w:t>
            </w:r>
          </w:p>
        </w:tc>
        <w:tc>
          <w:tcPr>
            <w:tcW w:w="355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r w:rsidRPr="00B0214D">
              <w:rPr>
                <w:rFonts w:ascii="Arial" w:hAnsi="Arial" w:cs="Arial"/>
                <w:color w:val="000000"/>
                <w:sz w:val="20"/>
                <w:szCs w:val="20"/>
              </w:rPr>
              <w:t xml:space="preserve">Missing from TOC </w:t>
            </w:r>
          </w:p>
        </w:tc>
        <w:tc>
          <w:tcPr>
            <w:tcW w:w="2700" w:type="dxa"/>
            <w:vMerge/>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p>
        </w:tc>
        <w:tc>
          <w:tcPr>
            <w:tcW w:w="2340" w:type="dxa"/>
            <w:vMerge/>
            <w:tcMar>
              <w:top w:w="14" w:type="dxa"/>
              <w:left w:w="115" w:type="dxa"/>
              <w:bottom w:w="14" w:type="dxa"/>
              <w:right w:w="115" w:type="dxa"/>
            </w:tcMar>
          </w:tcPr>
          <w:p w:rsidR="000651BF" w:rsidRPr="00B0214D" w:rsidRDefault="000651BF" w:rsidP="002920B7">
            <w:pPr>
              <w:spacing w:after="0" w:line="240" w:lineRule="auto"/>
              <w:rPr>
                <w:rFonts w:ascii="Arial" w:hAnsi="Arial" w:cs="Arial"/>
                <w:color w:val="000000"/>
                <w:sz w:val="20"/>
                <w:szCs w:val="20"/>
              </w:rPr>
            </w:pPr>
          </w:p>
        </w:tc>
        <w:tc>
          <w:tcPr>
            <w:tcW w:w="2340" w:type="dxa"/>
            <w:vMerge/>
          </w:tcPr>
          <w:p w:rsidR="000651BF" w:rsidRPr="00B0214D" w:rsidRDefault="000651BF" w:rsidP="002920B7">
            <w:pPr>
              <w:spacing w:after="0" w:line="240" w:lineRule="auto"/>
              <w:rPr>
                <w:rFonts w:ascii="Arial" w:hAnsi="Arial" w:cs="Arial"/>
                <w:color w:val="000000"/>
                <w:sz w:val="20"/>
                <w:szCs w:val="20"/>
              </w:rPr>
            </w:pPr>
          </w:p>
        </w:tc>
      </w:tr>
      <w:tr w:rsidR="000651BF" w:rsidRPr="00B0214D" w:rsidTr="00B0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220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21: Comment [W19] </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Wade.McMillan</w:t>
            </w:r>
          </w:p>
          <w:p w:rsidR="000651BF" w:rsidRPr="00B0214D" w:rsidRDefault="000651BF"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24/01/2014 13:38</w:t>
            </w:r>
          </w:p>
        </w:tc>
        <w:tc>
          <w:tcPr>
            <w:tcW w:w="3555" w:type="dxa"/>
            <w:shd w:val="clear" w:color="auto" w:fill="auto"/>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r>
              <w:rPr>
                <w:rFonts w:ascii="Arial" w:hAnsi="Arial" w:cs="Arial"/>
                <w:color w:val="000000"/>
                <w:sz w:val="20"/>
                <w:szCs w:val="20"/>
              </w:rPr>
              <w:t>Missing from TOC</w:t>
            </w:r>
          </w:p>
        </w:tc>
        <w:tc>
          <w:tcPr>
            <w:tcW w:w="2700" w:type="dxa"/>
            <w:vMerge/>
            <w:tcMar>
              <w:top w:w="14" w:type="dxa"/>
              <w:left w:w="115" w:type="dxa"/>
              <w:bottom w:w="14" w:type="dxa"/>
              <w:right w:w="115" w:type="dxa"/>
            </w:tcMar>
            <w:hideMark/>
          </w:tcPr>
          <w:p w:rsidR="000651BF" w:rsidRPr="00B0214D" w:rsidRDefault="000651BF" w:rsidP="002920B7">
            <w:pPr>
              <w:spacing w:after="0" w:line="240" w:lineRule="auto"/>
              <w:rPr>
                <w:rFonts w:ascii="Arial" w:hAnsi="Arial" w:cs="Arial"/>
                <w:color w:val="000000"/>
                <w:sz w:val="20"/>
                <w:szCs w:val="20"/>
              </w:rPr>
            </w:pPr>
          </w:p>
        </w:tc>
        <w:tc>
          <w:tcPr>
            <w:tcW w:w="2340" w:type="dxa"/>
            <w:vMerge/>
            <w:tcMar>
              <w:top w:w="14" w:type="dxa"/>
              <w:left w:w="115" w:type="dxa"/>
              <w:bottom w:w="14" w:type="dxa"/>
              <w:right w:w="115" w:type="dxa"/>
            </w:tcMar>
          </w:tcPr>
          <w:p w:rsidR="000651BF" w:rsidRPr="00B0214D" w:rsidRDefault="000651BF" w:rsidP="002920B7">
            <w:pPr>
              <w:spacing w:after="0" w:line="240" w:lineRule="auto"/>
              <w:rPr>
                <w:rFonts w:ascii="Arial" w:hAnsi="Arial" w:cs="Arial"/>
                <w:color w:val="000000"/>
                <w:sz w:val="20"/>
                <w:szCs w:val="20"/>
              </w:rPr>
            </w:pPr>
          </w:p>
        </w:tc>
        <w:tc>
          <w:tcPr>
            <w:tcW w:w="2340" w:type="dxa"/>
            <w:vMerge/>
          </w:tcPr>
          <w:p w:rsidR="000651BF" w:rsidRPr="00B0214D" w:rsidRDefault="000651BF" w:rsidP="002920B7">
            <w:pPr>
              <w:spacing w:after="0" w:line="240" w:lineRule="auto"/>
              <w:rPr>
                <w:rFonts w:ascii="Arial" w:hAnsi="Arial" w:cs="Arial"/>
                <w:color w:val="000000"/>
                <w:sz w:val="20"/>
                <w:szCs w:val="20"/>
              </w:rPr>
            </w:pPr>
          </w:p>
        </w:tc>
      </w:tr>
      <w:tr w:rsidR="002920B7" w:rsidRPr="00B0214D" w:rsidTr="00014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Pr>
        <w:tc>
          <w:tcPr>
            <w:tcW w:w="220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Page 47: Comment [W24] </w:t>
            </w:r>
          </w:p>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 xml:space="preserve">Wade.McMillan </w:t>
            </w:r>
          </w:p>
          <w:p w:rsidR="002920B7" w:rsidRPr="00B0214D" w:rsidRDefault="002920B7" w:rsidP="002920B7">
            <w:pPr>
              <w:spacing w:after="0" w:line="240" w:lineRule="auto"/>
              <w:rPr>
                <w:rFonts w:ascii="Arial" w:hAnsi="Arial" w:cs="Arial"/>
                <w:b/>
                <w:color w:val="000000"/>
                <w:sz w:val="20"/>
                <w:szCs w:val="20"/>
              </w:rPr>
            </w:pPr>
            <w:r w:rsidRPr="00B0214D">
              <w:rPr>
                <w:rFonts w:ascii="Arial" w:hAnsi="Arial" w:cs="Arial"/>
                <w:b/>
                <w:color w:val="000000"/>
                <w:sz w:val="20"/>
                <w:szCs w:val="20"/>
              </w:rPr>
              <w:t>24/01/2014 1:50:00 PM</w:t>
            </w:r>
          </w:p>
        </w:tc>
        <w:tc>
          <w:tcPr>
            <w:tcW w:w="3555"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Title, is this the same as SW8? If this is a copy paste error, it may explain the discrepancies in TOC numbering from this point on in</w:t>
            </w:r>
            <w:r w:rsidR="00B34795">
              <w:rPr>
                <w:rFonts w:ascii="Arial" w:hAnsi="Arial" w:cs="Arial"/>
                <w:color w:val="000000"/>
                <w:sz w:val="20"/>
                <w:szCs w:val="20"/>
              </w:rPr>
              <w:t>.</w:t>
            </w:r>
          </w:p>
        </w:tc>
        <w:tc>
          <w:tcPr>
            <w:tcW w:w="2700" w:type="dxa"/>
            <w:shd w:val="clear" w:color="auto" w:fill="auto"/>
            <w:tcMar>
              <w:top w:w="14" w:type="dxa"/>
              <w:left w:w="115" w:type="dxa"/>
              <w:bottom w:w="14" w:type="dxa"/>
              <w:right w:w="115" w:type="dxa"/>
            </w:tcMar>
            <w:hideMark/>
          </w:tcPr>
          <w:p w:rsidR="002920B7" w:rsidRPr="00B0214D" w:rsidRDefault="002920B7" w:rsidP="002920B7">
            <w:pPr>
              <w:spacing w:after="0" w:line="240" w:lineRule="auto"/>
              <w:rPr>
                <w:rFonts w:ascii="Arial" w:hAnsi="Arial" w:cs="Arial"/>
                <w:color w:val="000000"/>
                <w:sz w:val="20"/>
                <w:szCs w:val="20"/>
              </w:rPr>
            </w:pPr>
            <w:r w:rsidRPr="00B0214D">
              <w:rPr>
                <w:rFonts w:ascii="Arial" w:hAnsi="Arial" w:cs="Arial"/>
                <w:color w:val="000000"/>
                <w:sz w:val="20"/>
                <w:szCs w:val="20"/>
              </w:rPr>
              <w:t>Corrected</w:t>
            </w:r>
            <w:r w:rsidR="00B34795">
              <w:rPr>
                <w:rFonts w:ascii="Arial" w:hAnsi="Arial" w:cs="Arial"/>
                <w:color w:val="000000"/>
                <w:sz w:val="20"/>
                <w:szCs w:val="20"/>
              </w:rPr>
              <w:t>.</w:t>
            </w:r>
          </w:p>
        </w:tc>
        <w:tc>
          <w:tcPr>
            <w:tcW w:w="2340" w:type="dxa"/>
            <w:shd w:val="clear" w:color="auto" w:fill="auto"/>
            <w:tcMar>
              <w:top w:w="14" w:type="dxa"/>
              <w:left w:w="115" w:type="dxa"/>
              <w:bottom w:w="14" w:type="dxa"/>
              <w:right w:w="115" w:type="dxa"/>
            </w:tcMar>
          </w:tcPr>
          <w:p w:rsidR="002920B7" w:rsidRPr="00B0214D" w:rsidRDefault="002920B7" w:rsidP="002920B7">
            <w:pPr>
              <w:spacing w:after="0" w:line="240" w:lineRule="auto"/>
              <w:rPr>
                <w:rFonts w:ascii="Arial" w:hAnsi="Arial" w:cs="Arial"/>
                <w:color w:val="000000"/>
                <w:sz w:val="20"/>
                <w:szCs w:val="20"/>
              </w:rPr>
            </w:pPr>
          </w:p>
        </w:tc>
        <w:tc>
          <w:tcPr>
            <w:tcW w:w="2340" w:type="dxa"/>
          </w:tcPr>
          <w:p w:rsidR="002920B7" w:rsidRPr="00B0214D" w:rsidRDefault="002920B7" w:rsidP="002920B7">
            <w:pPr>
              <w:spacing w:after="0" w:line="240" w:lineRule="auto"/>
              <w:rPr>
                <w:rFonts w:ascii="Arial" w:hAnsi="Arial" w:cs="Arial"/>
                <w:color w:val="000000"/>
                <w:sz w:val="20"/>
                <w:szCs w:val="20"/>
              </w:rPr>
            </w:pPr>
          </w:p>
        </w:tc>
      </w:tr>
    </w:tbl>
    <w:p w:rsidR="00814076" w:rsidRPr="00B0214D" w:rsidRDefault="00814076" w:rsidP="00DF152E">
      <w:pPr>
        <w:spacing w:after="0" w:line="240" w:lineRule="auto"/>
        <w:rPr>
          <w:rFonts w:ascii="Arial" w:hAnsi="Arial" w:cs="Arial"/>
          <w:bCs/>
          <w:sz w:val="20"/>
          <w:szCs w:val="20"/>
        </w:rPr>
      </w:pPr>
    </w:p>
    <w:sectPr w:rsidR="00814076" w:rsidRPr="00B0214D" w:rsidSect="00B0214D">
      <w:headerReference w:type="default" r:id="rId10"/>
      <w:footerReference w:type="default" r:id="rId11"/>
      <w:headerReference w:type="first" r:id="rId12"/>
      <w:footerReference w:type="first" r:id="rId13"/>
      <w:pgSz w:w="15840" w:h="12240" w:orient="landscape" w:code="1"/>
      <w:pgMar w:top="1728"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1D5" w:rsidRDefault="00C961D5" w:rsidP="00A87478">
      <w:pPr>
        <w:spacing w:after="0" w:line="240" w:lineRule="auto"/>
      </w:pPr>
      <w:r>
        <w:separator/>
      </w:r>
    </w:p>
  </w:endnote>
  <w:endnote w:type="continuationSeparator" w:id="0">
    <w:p w:rsidR="00C961D5" w:rsidRDefault="00C961D5" w:rsidP="00A874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1D5" w:rsidRPr="00B0214D" w:rsidRDefault="00C961D5" w:rsidP="00AF57FE">
    <w:pPr>
      <w:pStyle w:val="Footer"/>
      <w:tabs>
        <w:tab w:val="clear" w:pos="4680"/>
        <w:tab w:val="clear" w:pos="9360"/>
        <w:tab w:val="right" w:pos="12960"/>
      </w:tabs>
      <w:rPr>
        <w:rFonts w:ascii="Arial" w:hAnsi="Arial" w:cs="Arial"/>
        <w:sz w:val="16"/>
        <w:szCs w:val="16"/>
        <w:lang w:val="en-US"/>
      </w:rPr>
    </w:pPr>
    <w:fldSimple w:instr=" FILENAME  \p  \* MERGEFORMAT ">
      <w:r w:rsidR="000651BF" w:rsidRPr="000651BF">
        <w:rPr>
          <w:rFonts w:ascii="Arial" w:hAnsi="Arial" w:cs="Arial"/>
          <w:noProof/>
          <w:sz w:val="12"/>
          <w:szCs w:val="12"/>
          <w:lang w:val="en-US"/>
        </w:rPr>
        <w:t>S:\Project Ce\Other\VM00605\CommentLog_All-Site Char_April 16</w:t>
      </w:r>
      <w:r w:rsidR="000651BF">
        <w:rPr>
          <w:rFonts w:ascii="Arial" w:hAnsi="Arial" w:cs="Arial"/>
          <w:noProof/>
          <w:sz w:val="12"/>
          <w:szCs w:val="12"/>
        </w:rPr>
        <w:t xml:space="preserve"> 2014.docx</w:t>
      </w:r>
    </w:fldSimple>
    <w:r w:rsidRPr="004B6697">
      <w:rPr>
        <w:rFonts w:ascii="Arial" w:hAnsi="Arial" w:cs="Arial"/>
        <w:sz w:val="18"/>
        <w:szCs w:val="18"/>
        <w:lang w:val="en-US"/>
      </w:rPr>
      <w:tab/>
    </w:r>
    <w:r w:rsidRPr="00B0214D">
      <w:rPr>
        <w:rFonts w:ascii="Arial" w:hAnsi="Arial" w:cs="Arial"/>
        <w:sz w:val="16"/>
        <w:szCs w:val="16"/>
        <w:lang w:val="en-US"/>
      </w:rPr>
      <w:t xml:space="preserve">Page </w:t>
    </w:r>
    <w:r w:rsidRPr="00B0214D">
      <w:rPr>
        <w:rFonts w:ascii="Arial" w:hAnsi="Arial" w:cs="Arial"/>
        <w:sz w:val="16"/>
        <w:szCs w:val="16"/>
        <w:lang w:val="en-US"/>
      </w:rPr>
      <w:fldChar w:fldCharType="begin"/>
    </w:r>
    <w:r w:rsidRPr="00B0214D">
      <w:rPr>
        <w:rFonts w:ascii="Arial" w:hAnsi="Arial" w:cs="Arial"/>
        <w:sz w:val="16"/>
        <w:szCs w:val="16"/>
        <w:lang w:val="en-US"/>
      </w:rPr>
      <w:instrText xml:space="preserve"> PAGE   \* MERGEFORMAT </w:instrText>
    </w:r>
    <w:r w:rsidRPr="00B0214D">
      <w:rPr>
        <w:rFonts w:ascii="Arial" w:hAnsi="Arial" w:cs="Arial"/>
        <w:sz w:val="16"/>
        <w:szCs w:val="16"/>
        <w:lang w:val="en-US"/>
      </w:rPr>
      <w:fldChar w:fldCharType="separate"/>
    </w:r>
    <w:r w:rsidR="000651BF">
      <w:rPr>
        <w:rFonts w:ascii="Arial" w:hAnsi="Arial" w:cs="Arial"/>
        <w:noProof/>
        <w:sz w:val="16"/>
        <w:szCs w:val="16"/>
        <w:lang w:val="en-US"/>
      </w:rPr>
      <w:t>28</w:t>
    </w:r>
    <w:r w:rsidRPr="00B0214D">
      <w:rPr>
        <w:rFonts w:ascii="Arial" w:hAnsi="Arial" w:cs="Arial"/>
        <w:sz w:val="16"/>
        <w:szCs w:val="16"/>
        <w:lang w:val="en-US"/>
      </w:rPr>
      <w:fldChar w:fldCharType="end"/>
    </w:r>
    <w:r w:rsidRPr="00B0214D">
      <w:rPr>
        <w:rFonts w:ascii="Arial" w:hAnsi="Arial" w:cs="Arial"/>
        <w:sz w:val="16"/>
        <w:szCs w:val="16"/>
        <w:lang w:val="en-US"/>
      </w:rPr>
      <w:t xml:space="preserve"> of </w:t>
    </w:r>
    <w:fldSimple w:instr=" NUMPAGES   \* MERGEFORMAT ">
      <w:r w:rsidR="000651BF" w:rsidRPr="000651BF">
        <w:rPr>
          <w:rFonts w:ascii="Arial" w:hAnsi="Arial" w:cs="Arial"/>
          <w:noProof/>
          <w:sz w:val="16"/>
          <w:szCs w:val="16"/>
          <w:lang w:val="en-US"/>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1D5" w:rsidRPr="00596771" w:rsidRDefault="00C961D5" w:rsidP="00B0214D">
    <w:pPr>
      <w:tabs>
        <w:tab w:val="right" w:pos="9360"/>
      </w:tabs>
      <w:spacing w:after="0" w:line="240" w:lineRule="auto"/>
      <w:rPr>
        <w:rFonts w:ascii="Arial" w:hAnsi="Arial" w:cs="Arial"/>
        <w:sz w:val="16"/>
        <w:szCs w:val="16"/>
      </w:rPr>
    </w:pPr>
    <w:r w:rsidRPr="00596771">
      <w:rPr>
        <w:rFonts w:ascii="Arial" w:hAnsi="Arial" w:cs="Arial"/>
        <w:sz w:val="16"/>
        <w:szCs w:val="16"/>
      </w:rPr>
      <w:t>AMEC Environment &amp; Infrastructure</w:t>
    </w:r>
  </w:p>
  <w:p w:rsidR="00C961D5" w:rsidRPr="00596771" w:rsidRDefault="00C961D5" w:rsidP="00B0214D">
    <w:pPr>
      <w:tabs>
        <w:tab w:val="right" w:pos="9360"/>
      </w:tabs>
      <w:spacing w:after="0" w:line="240" w:lineRule="auto"/>
      <w:rPr>
        <w:rFonts w:ascii="Arial" w:hAnsi="Arial" w:cs="Arial"/>
        <w:sz w:val="16"/>
        <w:szCs w:val="16"/>
      </w:rPr>
    </w:pPr>
    <w:r w:rsidRPr="00596771">
      <w:rPr>
        <w:rFonts w:ascii="Arial" w:hAnsi="Arial" w:cs="Arial"/>
        <w:sz w:val="16"/>
        <w:szCs w:val="16"/>
      </w:rPr>
      <w:t>A division of AMEC Americas Limited</w:t>
    </w:r>
  </w:p>
  <w:p w:rsidR="00C961D5" w:rsidRPr="00596771" w:rsidRDefault="00C961D5" w:rsidP="00B0214D">
    <w:pPr>
      <w:tabs>
        <w:tab w:val="right" w:pos="9360"/>
      </w:tabs>
      <w:spacing w:after="0" w:line="240" w:lineRule="auto"/>
      <w:rPr>
        <w:rFonts w:ascii="Arial" w:hAnsi="Arial" w:cs="Arial"/>
        <w:sz w:val="16"/>
        <w:szCs w:val="16"/>
      </w:rPr>
    </w:pPr>
    <w:r w:rsidRPr="00596771">
      <w:rPr>
        <w:rFonts w:ascii="Arial" w:hAnsi="Arial" w:cs="Arial"/>
        <w:sz w:val="16"/>
        <w:szCs w:val="16"/>
      </w:rPr>
      <w:t>140 Quarry Park Boulevard S.E.</w:t>
    </w:r>
  </w:p>
  <w:p w:rsidR="00C961D5" w:rsidRPr="00596771" w:rsidRDefault="00C961D5" w:rsidP="00B0214D">
    <w:pPr>
      <w:tabs>
        <w:tab w:val="right" w:pos="9360"/>
      </w:tabs>
      <w:spacing w:after="0" w:line="240" w:lineRule="auto"/>
      <w:rPr>
        <w:rFonts w:ascii="Arial" w:hAnsi="Arial" w:cs="Arial"/>
        <w:sz w:val="16"/>
        <w:szCs w:val="16"/>
      </w:rPr>
    </w:pPr>
    <w:r w:rsidRPr="00596771">
      <w:rPr>
        <w:rFonts w:ascii="Arial" w:hAnsi="Arial" w:cs="Arial"/>
        <w:sz w:val="16"/>
        <w:szCs w:val="16"/>
      </w:rPr>
      <w:t>Calgary, Alberta, CANADA  T2C 3G3</w:t>
    </w:r>
  </w:p>
  <w:p w:rsidR="00C961D5" w:rsidRPr="00596771" w:rsidRDefault="00C961D5" w:rsidP="00B0214D">
    <w:pPr>
      <w:tabs>
        <w:tab w:val="left" w:pos="360"/>
        <w:tab w:val="right" w:pos="9360"/>
      </w:tabs>
      <w:spacing w:after="0" w:line="240" w:lineRule="auto"/>
      <w:rPr>
        <w:rFonts w:ascii="Arial" w:hAnsi="Arial" w:cs="Arial"/>
        <w:sz w:val="16"/>
        <w:szCs w:val="16"/>
      </w:rPr>
    </w:pPr>
    <w:r w:rsidRPr="00596771">
      <w:rPr>
        <w:rFonts w:ascii="Arial" w:hAnsi="Arial" w:cs="Arial"/>
        <w:sz w:val="16"/>
        <w:szCs w:val="16"/>
      </w:rPr>
      <w:t>Tel</w:t>
    </w:r>
    <w:r w:rsidRPr="00596771">
      <w:rPr>
        <w:rFonts w:ascii="Arial" w:hAnsi="Arial" w:cs="Arial"/>
        <w:sz w:val="16"/>
        <w:szCs w:val="16"/>
      </w:rPr>
      <w:tab/>
      <w:t>+ 1 (403) 248-4331</w:t>
    </w:r>
  </w:p>
  <w:p w:rsidR="00C961D5" w:rsidRPr="00596771" w:rsidRDefault="00C961D5" w:rsidP="00B0214D">
    <w:pPr>
      <w:tabs>
        <w:tab w:val="left" w:pos="360"/>
        <w:tab w:val="right" w:pos="9360"/>
      </w:tabs>
      <w:spacing w:after="0" w:line="240" w:lineRule="auto"/>
      <w:rPr>
        <w:rFonts w:ascii="Arial" w:hAnsi="Arial" w:cs="Arial"/>
        <w:sz w:val="16"/>
        <w:szCs w:val="16"/>
      </w:rPr>
    </w:pPr>
    <w:r w:rsidRPr="00596771">
      <w:rPr>
        <w:rFonts w:ascii="Arial" w:hAnsi="Arial" w:cs="Arial"/>
        <w:sz w:val="16"/>
        <w:szCs w:val="16"/>
      </w:rPr>
      <w:t>Fax</w:t>
    </w:r>
    <w:r w:rsidRPr="00596771">
      <w:rPr>
        <w:rFonts w:ascii="Arial" w:hAnsi="Arial" w:cs="Arial"/>
        <w:sz w:val="16"/>
        <w:szCs w:val="16"/>
      </w:rPr>
      <w:tab/>
      <w:t>+ 1 (403) 248-2188</w:t>
    </w:r>
  </w:p>
  <w:p w:rsidR="00C961D5" w:rsidRPr="00076931" w:rsidRDefault="00C961D5" w:rsidP="00B0214D">
    <w:pPr>
      <w:tabs>
        <w:tab w:val="right" w:pos="12960"/>
      </w:tabs>
      <w:spacing w:after="0" w:line="240" w:lineRule="auto"/>
      <w:rPr>
        <w:sz w:val="12"/>
        <w:szCs w:val="12"/>
      </w:rPr>
    </w:pPr>
    <w:r w:rsidRPr="00596771">
      <w:rPr>
        <w:rFonts w:ascii="Arial" w:hAnsi="Arial" w:cs="Arial"/>
        <w:sz w:val="16"/>
        <w:szCs w:val="16"/>
      </w:rPr>
      <w:t>www.amec.com</w:t>
    </w:r>
    <w:r>
      <w:rPr>
        <w:sz w:val="14"/>
      </w:rPr>
      <w:tab/>
    </w:r>
    <w:fldSimple w:instr=" FILENAME  \p  \* MERGEFORMAT ">
      <w:r w:rsidR="000651BF" w:rsidRPr="000651BF">
        <w:rPr>
          <w:rFonts w:ascii="Arial" w:hAnsi="Arial" w:cs="Arial"/>
          <w:noProof/>
          <w:sz w:val="12"/>
          <w:szCs w:val="12"/>
        </w:rPr>
        <w:t>S:\Project Ce\Other\VM00605\CommentLog_All-Site Char_April 16 2014.docx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1D5" w:rsidRDefault="00C961D5" w:rsidP="00A87478">
      <w:pPr>
        <w:spacing w:after="0" w:line="240" w:lineRule="auto"/>
      </w:pPr>
      <w:r>
        <w:separator/>
      </w:r>
    </w:p>
  </w:footnote>
  <w:footnote w:type="continuationSeparator" w:id="0">
    <w:p w:rsidR="00C961D5" w:rsidRDefault="00C961D5" w:rsidP="00A874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1D5" w:rsidRPr="00596771" w:rsidRDefault="00C961D5" w:rsidP="00B0214D">
    <w:pPr>
      <w:pStyle w:val="Header"/>
      <w:rPr>
        <w:rFonts w:ascii="Arial" w:hAnsi="Arial" w:cs="Arial"/>
        <w:noProof/>
        <w:sz w:val="16"/>
        <w:szCs w:val="16"/>
      </w:rPr>
    </w:pPr>
    <w:r w:rsidRPr="00596771">
      <w:rPr>
        <w:rFonts w:ascii="Arial" w:hAnsi="Arial" w:cs="Arial"/>
        <w:noProof/>
        <w:sz w:val="16"/>
        <w:szCs w:val="16"/>
      </w:rPr>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309370" cy="518160"/>
          <wp:effectExtent l="19050" t="0" r="5080" b="0"/>
          <wp:wrapNone/>
          <wp:docPr id="4" name="Picture 10" descr="amec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meccol"/>
                  <pic:cNvPicPr>
                    <a:picLocks noChangeAspect="1" noChangeArrowheads="1"/>
                  </pic:cNvPicPr>
                </pic:nvPicPr>
                <pic:blipFill>
                  <a:blip r:embed="rId1"/>
                  <a:srcRect/>
                  <a:stretch>
                    <a:fillRect/>
                  </a:stretch>
                </pic:blipFill>
                <pic:spPr bwMode="auto">
                  <a:xfrm>
                    <a:off x="0" y="0"/>
                    <a:ext cx="1311910" cy="518160"/>
                  </a:xfrm>
                  <a:prstGeom prst="rect">
                    <a:avLst/>
                  </a:prstGeom>
                  <a:noFill/>
                  <a:ln w="9525">
                    <a:noFill/>
                    <a:miter lim="800000"/>
                    <a:headEnd/>
                    <a:tailEnd/>
                  </a:ln>
                </pic:spPr>
              </pic:pic>
            </a:graphicData>
          </a:graphic>
        </wp:anchor>
      </w:drawing>
    </w:r>
    <w:r w:rsidRPr="00596771">
      <w:rPr>
        <w:rFonts w:ascii="Arial" w:hAnsi="Arial" w:cs="Arial"/>
        <w:noProof/>
        <w:sz w:val="16"/>
        <w:szCs w:val="16"/>
      </w:rPr>
      <w:t>Assessment and Abandoned Mines, Energy Mines and Resources</w:t>
    </w:r>
  </w:p>
  <w:p w:rsidR="00C961D5" w:rsidRPr="00596771" w:rsidRDefault="00C961D5" w:rsidP="00B0214D">
    <w:pPr>
      <w:pStyle w:val="Header"/>
      <w:rPr>
        <w:rFonts w:ascii="Arial" w:hAnsi="Arial" w:cs="Arial"/>
        <w:sz w:val="16"/>
        <w:szCs w:val="16"/>
      </w:rPr>
    </w:pPr>
    <w:r w:rsidRPr="00596771">
      <w:rPr>
        <w:rFonts w:ascii="Arial" w:hAnsi="Arial" w:cs="Arial"/>
        <w:sz w:val="16"/>
        <w:szCs w:val="16"/>
      </w:rPr>
      <w:t>Mount Nansen Remediation Project</w:t>
    </w:r>
  </w:p>
  <w:p w:rsidR="00C961D5" w:rsidRPr="00596771" w:rsidRDefault="00C961D5" w:rsidP="00B0214D">
    <w:pPr>
      <w:pStyle w:val="Header"/>
      <w:rPr>
        <w:rFonts w:ascii="Arial" w:hAnsi="Arial" w:cs="Arial"/>
        <w:noProof/>
        <w:sz w:val="16"/>
        <w:szCs w:val="16"/>
      </w:rPr>
    </w:pPr>
    <w:r w:rsidRPr="00596771">
      <w:rPr>
        <w:rFonts w:ascii="Arial" w:hAnsi="Arial" w:cs="Arial"/>
        <w:noProof/>
        <w:sz w:val="16"/>
        <w:szCs w:val="16"/>
      </w:rPr>
      <w:t>Comment Log –</w:t>
    </w:r>
    <w:r>
      <w:rPr>
        <w:rFonts w:ascii="Arial" w:hAnsi="Arial" w:cs="Arial"/>
        <w:noProof/>
        <w:sz w:val="16"/>
        <w:szCs w:val="16"/>
      </w:rPr>
      <w:t>Site Characterization</w:t>
    </w:r>
    <w:r w:rsidRPr="00596771">
      <w:rPr>
        <w:rFonts w:ascii="Arial" w:hAnsi="Arial" w:cs="Arial"/>
        <w:noProof/>
        <w:sz w:val="16"/>
        <w:szCs w:val="16"/>
      </w:rPr>
      <w:t xml:space="preserve"> Report</w:t>
    </w:r>
  </w:p>
  <w:p w:rsidR="00C961D5" w:rsidRPr="00596771" w:rsidRDefault="00C961D5" w:rsidP="00B0214D">
    <w:pPr>
      <w:pStyle w:val="Header"/>
      <w:rPr>
        <w:rFonts w:ascii="Arial" w:hAnsi="Arial" w:cs="Arial"/>
        <w:sz w:val="16"/>
        <w:szCs w:val="16"/>
      </w:rPr>
    </w:pPr>
    <w:r>
      <w:rPr>
        <w:rFonts w:ascii="Arial" w:hAnsi="Arial" w:cs="Arial"/>
        <w:sz w:val="16"/>
        <w:szCs w:val="16"/>
      </w:rPr>
      <w:t>March 20</w:t>
    </w:r>
    <w:r w:rsidRPr="00596771">
      <w:rPr>
        <w:rFonts w:ascii="Arial" w:hAnsi="Arial" w:cs="Arial"/>
        <w:sz w:val="16"/>
        <w:szCs w:val="16"/>
      </w:rPr>
      <w:t>, 2014, April 2, 2014</w:t>
    </w:r>
  </w:p>
  <w:p w:rsidR="00C961D5" w:rsidRPr="00596771" w:rsidRDefault="00C961D5" w:rsidP="00B0214D">
    <w:pPr>
      <w:pStyle w:val="Header"/>
      <w:rPr>
        <w:rFonts w:ascii="Arial" w:hAnsi="Arial" w:cs="Arial"/>
        <w:sz w:val="16"/>
        <w:szCs w:val="16"/>
      </w:rPr>
    </w:pPr>
  </w:p>
  <w:p w:rsidR="00C961D5" w:rsidRPr="00596771" w:rsidRDefault="00C961D5" w:rsidP="00B0214D">
    <w:pPr>
      <w:pStyle w:val="Header"/>
      <w:rPr>
        <w:rFonts w:ascii="Arial" w:hAnsi="Arial" w:cs="Arial"/>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1D5" w:rsidRPr="00596771" w:rsidRDefault="00C961D5" w:rsidP="00B0214D">
    <w:pPr>
      <w:pStyle w:val="Header"/>
      <w:rPr>
        <w:rFonts w:ascii="Arial" w:hAnsi="Arial" w:cs="Arial"/>
      </w:rPr>
    </w:pPr>
    <w:r w:rsidRPr="00596771">
      <w:rPr>
        <w:rFonts w:ascii="Arial" w:hAnsi="Arial" w:cs="Arial"/>
        <w:noProof/>
      </w:rPr>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309370" cy="518160"/>
          <wp:effectExtent l="19050" t="0" r="5080" b="0"/>
          <wp:wrapNone/>
          <wp:docPr id="3" name="Picture 10" descr="amec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meccol"/>
                  <pic:cNvPicPr>
                    <a:picLocks noChangeAspect="1" noChangeArrowheads="1"/>
                  </pic:cNvPicPr>
                </pic:nvPicPr>
                <pic:blipFill>
                  <a:blip r:embed="rId1"/>
                  <a:srcRect/>
                  <a:stretch>
                    <a:fillRect/>
                  </a:stretch>
                </pic:blipFill>
                <pic:spPr bwMode="auto">
                  <a:xfrm>
                    <a:off x="0" y="0"/>
                    <a:ext cx="1311910" cy="51816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0BBA"/>
    <w:multiLevelType w:val="hybridMultilevel"/>
    <w:tmpl w:val="74BCB5BC"/>
    <w:lvl w:ilvl="0" w:tplc="8484510A">
      <w:start w:val="2014"/>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0970700"/>
    <w:multiLevelType w:val="hybridMultilevel"/>
    <w:tmpl w:val="93B05E72"/>
    <w:lvl w:ilvl="0" w:tplc="5844A8F0">
      <w:numFmt w:val="bullet"/>
      <w:lvlText w:val="-"/>
      <w:lvlJc w:val="left"/>
      <w:pPr>
        <w:ind w:left="720" w:hanging="360"/>
      </w:pPr>
      <w:rPr>
        <w:rFonts w:ascii="SegoeUI" w:eastAsiaTheme="minorHAnsi" w:hAnsi="SegoeUI" w:cs="Segoe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733C044C"/>
    <w:multiLevelType w:val="hybridMultilevel"/>
    <w:tmpl w:val="310E7430"/>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
  <w:rsids>
    <w:rsidRoot w:val="00221C8C"/>
    <w:rsid w:val="00014CC5"/>
    <w:rsid w:val="000520FF"/>
    <w:rsid w:val="00064A03"/>
    <w:rsid w:val="000651BF"/>
    <w:rsid w:val="000862E8"/>
    <w:rsid w:val="000B0AB6"/>
    <w:rsid w:val="000C2070"/>
    <w:rsid w:val="000D2170"/>
    <w:rsid w:val="000F2D2B"/>
    <w:rsid w:val="00111A6D"/>
    <w:rsid w:val="00121AA3"/>
    <w:rsid w:val="0012519A"/>
    <w:rsid w:val="001305F0"/>
    <w:rsid w:val="00133BDD"/>
    <w:rsid w:val="00135241"/>
    <w:rsid w:val="00147F91"/>
    <w:rsid w:val="00167823"/>
    <w:rsid w:val="00193C4A"/>
    <w:rsid w:val="001A1DE5"/>
    <w:rsid w:val="001A50D5"/>
    <w:rsid w:val="001A551F"/>
    <w:rsid w:val="001B1CAB"/>
    <w:rsid w:val="001E6EAE"/>
    <w:rsid w:val="00205A43"/>
    <w:rsid w:val="00221C8C"/>
    <w:rsid w:val="00257464"/>
    <w:rsid w:val="002860BF"/>
    <w:rsid w:val="002920B7"/>
    <w:rsid w:val="00293DF2"/>
    <w:rsid w:val="002A7F24"/>
    <w:rsid w:val="002C7E03"/>
    <w:rsid w:val="002D1573"/>
    <w:rsid w:val="002D5D7C"/>
    <w:rsid w:val="002E0141"/>
    <w:rsid w:val="002F54F9"/>
    <w:rsid w:val="0036794F"/>
    <w:rsid w:val="00372886"/>
    <w:rsid w:val="003C2C44"/>
    <w:rsid w:val="003C7D8F"/>
    <w:rsid w:val="003E624C"/>
    <w:rsid w:val="00401FC0"/>
    <w:rsid w:val="00416121"/>
    <w:rsid w:val="00416C4E"/>
    <w:rsid w:val="0043378F"/>
    <w:rsid w:val="00453840"/>
    <w:rsid w:val="00472F13"/>
    <w:rsid w:val="0049034C"/>
    <w:rsid w:val="004A2D4D"/>
    <w:rsid w:val="004B6697"/>
    <w:rsid w:val="005C04F7"/>
    <w:rsid w:val="005F61C4"/>
    <w:rsid w:val="0060149E"/>
    <w:rsid w:val="00605F0E"/>
    <w:rsid w:val="00640DA0"/>
    <w:rsid w:val="00647DC9"/>
    <w:rsid w:val="006A47FC"/>
    <w:rsid w:val="006C5DE2"/>
    <w:rsid w:val="00714A1F"/>
    <w:rsid w:val="007352D4"/>
    <w:rsid w:val="00750855"/>
    <w:rsid w:val="0076508D"/>
    <w:rsid w:val="00781A06"/>
    <w:rsid w:val="00792828"/>
    <w:rsid w:val="007D7728"/>
    <w:rsid w:val="007F11E1"/>
    <w:rsid w:val="007F11E8"/>
    <w:rsid w:val="008022B0"/>
    <w:rsid w:val="008039FE"/>
    <w:rsid w:val="00814076"/>
    <w:rsid w:val="008251AE"/>
    <w:rsid w:val="00830AE9"/>
    <w:rsid w:val="00835C6D"/>
    <w:rsid w:val="008628EF"/>
    <w:rsid w:val="00874823"/>
    <w:rsid w:val="00886380"/>
    <w:rsid w:val="00887A1B"/>
    <w:rsid w:val="008963DB"/>
    <w:rsid w:val="008B7DBD"/>
    <w:rsid w:val="008C685A"/>
    <w:rsid w:val="008C73B7"/>
    <w:rsid w:val="009350EC"/>
    <w:rsid w:val="0099213F"/>
    <w:rsid w:val="009D6907"/>
    <w:rsid w:val="009E0A89"/>
    <w:rsid w:val="009F7AEB"/>
    <w:rsid w:val="00A442FC"/>
    <w:rsid w:val="00A52C5B"/>
    <w:rsid w:val="00A81210"/>
    <w:rsid w:val="00A87478"/>
    <w:rsid w:val="00AA181C"/>
    <w:rsid w:val="00AC2AF4"/>
    <w:rsid w:val="00AF57FE"/>
    <w:rsid w:val="00B0214D"/>
    <w:rsid w:val="00B04793"/>
    <w:rsid w:val="00B24E3A"/>
    <w:rsid w:val="00B34795"/>
    <w:rsid w:val="00B624B6"/>
    <w:rsid w:val="00B67C3A"/>
    <w:rsid w:val="00B91326"/>
    <w:rsid w:val="00BE277A"/>
    <w:rsid w:val="00BE59B6"/>
    <w:rsid w:val="00BE6DC4"/>
    <w:rsid w:val="00BF4F44"/>
    <w:rsid w:val="00C10F51"/>
    <w:rsid w:val="00C25C54"/>
    <w:rsid w:val="00C42309"/>
    <w:rsid w:val="00C74A38"/>
    <w:rsid w:val="00C926C6"/>
    <w:rsid w:val="00C961D5"/>
    <w:rsid w:val="00C97B14"/>
    <w:rsid w:val="00CB0E87"/>
    <w:rsid w:val="00CC2C1D"/>
    <w:rsid w:val="00CF0978"/>
    <w:rsid w:val="00CF3705"/>
    <w:rsid w:val="00D905FE"/>
    <w:rsid w:val="00DA00BE"/>
    <w:rsid w:val="00DD11C1"/>
    <w:rsid w:val="00DF152E"/>
    <w:rsid w:val="00E36FDD"/>
    <w:rsid w:val="00E71ED7"/>
    <w:rsid w:val="00E77C30"/>
    <w:rsid w:val="00EC595F"/>
    <w:rsid w:val="00ED6288"/>
    <w:rsid w:val="00F06DF3"/>
    <w:rsid w:val="00F63738"/>
    <w:rsid w:val="00F7407E"/>
    <w:rsid w:val="00F74499"/>
    <w:rsid w:val="00F90D47"/>
    <w:rsid w:val="00FA7731"/>
    <w:rsid w:val="00FB6DBF"/>
    <w:rsid w:val="00FE0EE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499"/>
  </w:style>
  <w:style w:type="paragraph" w:styleId="Heading1">
    <w:name w:val="heading 1"/>
    <w:basedOn w:val="Normal"/>
    <w:next w:val="Normal"/>
    <w:link w:val="Heading1Char"/>
    <w:uiPriority w:val="9"/>
    <w:qFormat/>
    <w:rsid w:val="0099213F"/>
    <w:pPr>
      <w:keepNext/>
      <w:keepLines/>
      <w:spacing w:before="240" w:after="60"/>
      <w:outlineLvl w:val="0"/>
    </w:pPr>
    <w:rPr>
      <w:rFonts w:ascii="Arial" w:eastAsiaTheme="majorEastAsia" w:hAnsi="Arial" w:cs="Arial"/>
      <w:b/>
      <w:bCs/>
      <w:color w:val="000000"/>
      <w:sz w:val="32"/>
      <w:szCs w:val="28"/>
    </w:rPr>
  </w:style>
  <w:style w:type="paragraph" w:styleId="Heading2">
    <w:name w:val="heading 2"/>
    <w:basedOn w:val="Normal"/>
    <w:next w:val="Normal"/>
    <w:link w:val="Heading2Char"/>
    <w:uiPriority w:val="9"/>
    <w:semiHidden/>
    <w:unhideWhenUsed/>
    <w:qFormat/>
    <w:rsid w:val="0099213F"/>
    <w:pPr>
      <w:keepNext/>
      <w:keepLines/>
      <w:spacing w:before="240" w:after="60"/>
      <w:outlineLvl w:val="1"/>
    </w:pPr>
    <w:rPr>
      <w:rFonts w:ascii="Arial" w:eastAsiaTheme="majorEastAsia" w:hAnsi="Arial" w:cs="Arial"/>
      <w:b/>
      <w:bCs/>
      <w:i/>
      <w:color w:val="000000"/>
      <w:sz w:val="28"/>
      <w:szCs w:val="26"/>
    </w:rPr>
  </w:style>
  <w:style w:type="paragraph" w:styleId="Heading3">
    <w:name w:val="heading 3"/>
    <w:basedOn w:val="Normal"/>
    <w:next w:val="Normal"/>
    <w:link w:val="Heading3Char"/>
    <w:uiPriority w:val="9"/>
    <w:semiHidden/>
    <w:unhideWhenUsed/>
    <w:qFormat/>
    <w:rsid w:val="0099213F"/>
    <w:pPr>
      <w:keepNext/>
      <w:keepLines/>
      <w:spacing w:before="240" w:after="60"/>
      <w:outlineLvl w:val="2"/>
    </w:pPr>
    <w:rPr>
      <w:rFonts w:ascii="Arial" w:eastAsiaTheme="majorEastAsia" w:hAnsi="Arial" w:cs="Arial"/>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13F"/>
    <w:rPr>
      <w:rFonts w:ascii="Arial" w:eastAsiaTheme="majorEastAsia" w:hAnsi="Arial" w:cs="Arial"/>
      <w:b/>
      <w:bCs/>
      <w:color w:val="000000"/>
      <w:sz w:val="32"/>
      <w:szCs w:val="28"/>
    </w:rPr>
  </w:style>
  <w:style w:type="character" w:customStyle="1" w:styleId="Heading2Char">
    <w:name w:val="Heading 2 Char"/>
    <w:basedOn w:val="DefaultParagraphFont"/>
    <w:link w:val="Heading2"/>
    <w:uiPriority w:val="9"/>
    <w:semiHidden/>
    <w:rsid w:val="0099213F"/>
    <w:rPr>
      <w:rFonts w:ascii="Arial" w:eastAsiaTheme="majorEastAsia" w:hAnsi="Arial" w:cs="Arial"/>
      <w:b/>
      <w:bCs/>
      <w:i/>
      <w:color w:val="000000"/>
      <w:sz w:val="28"/>
      <w:szCs w:val="26"/>
    </w:rPr>
  </w:style>
  <w:style w:type="character" w:customStyle="1" w:styleId="Heading3Char">
    <w:name w:val="Heading 3 Char"/>
    <w:basedOn w:val="DefaultParagraphFont"/>
    <w:link w:val="Heading3"/>
    <w:uiPriority w:val="9"/>
    <w:semiHidden/>
    <w:rsid w:val="0099213F"/>
    <w:rPr>
      <w:rFonts w:ascii="Arial" w:eastAsiaTheme="majorEastAsia" w:hAnsi="Arial" w:cs="Arial"/>
      <w:b/>
      <w:bCs/>
      <w:color w:val="000000"/>
      <w:sz w:val="26"/>
    </w:rPr>
  </w:style>
  <w:style w:type="table" w:styleId="TableGrid">
    <w:name w:val="Table Grid"/>
    <w:basedOn w:val="TableNormal"/>
    <w:uiPriority w:val="59"/>
    <w:rsid w:val="00896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3DB"/>
    <w:rPr>
      <w:rFonts w:ascii="Tahoma" w:hAnsi="Tahoma" w:cs="Tahoma"/>
      <w:sz w:val="16"/>
      <w:szCs w:val="16"/>
    </w:rPr>
  </w:style>
  <w:style w:type="paragraph" w:styleId="ListParagraph">
    <w:name w:val="List Paragraph"/>
    <w:basedOn w:val="Normal"/>
    <w:uiPriority w:val="34"/>
    <w:qFormat/>
    <w:rsid w:val="00830AE9"/>
    <w:pPr>
      <w:ind w:left="720"/>
      <w:contextualSpacing/>
    </w:pPr>
  </w:style>
  <w:style w:type="paragraph" w:styleId="BodyText">
    <w:name w:val="Body Text"/>
    <w:basedOn w:val="Normal"/>
    <w:link w:val="BodyTextChar"/>
    <w:rsid w:val="00135241"/>
    <w:pPr>
      <w:spacing w:after="0" w:line="264" w:lineRule="auto"/>
      <w:jc w:val="both"/>
    </w:pPr>
    <w:rPr>
      <w:rFonts w:ascii="Arial" w:eastAsia="Times New Roman" w:hAnsi="Arial" w:cs="Arial"/>
    </w:rPr>
  </w:style>
  <w:style w:type="character" w:customStyle="1" w:styleId="BodyTextChar">
    <w:name w:val="Body Text Char"/>
    <w:basedOn w:val="DefaultParagraphFont"/>
    <w:link w:val="BodyText"/>
    <w:rsid w:val="00135241"/>
    <w:rPr>
      <w:rFonts w:ascii="Arial" w:eastAsia="Times New Roman" w:hAnsi="Arial" w:cs="Arial"/>
    </w:rPr>
  </w:style>
  <w:style w:type="paragraph" w:styleId="Header">
    <w:name w:val="header"/>
    <w:basedOn w:val="Normal"/>
    <w:link w:val="HeaderChar"/>
    <w:uiPriority w:val="99"/>
    <w:unhideWhenUsed/>
    <w:rsid w:val="00A87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478"/>
  </w:style>
  <w:style w:type="paragraph" w:styleId="Footer">
    <w:name w:val="footer"/>
    <w:basedOn w:val="Normal"/>
    <w:link w:val="FooterChar"/>
    <w:uiPriority w:val="99"/>
    <w:unhideWhenUsed/>
    <w:rsid w:val="00A87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4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213F"/>
    <w:pPr>
      <w:keepNext/>
      <w:keepLines/>
      <w:spacing w:before="240" w:after="60"/>
      <w:outlineLvl w:val="0"/>
    </w:pPr>
    <w:rPr>
      <w:rFonts w:ascii="Arial" w:eastAsiaTheme="majorEastAsia" w:hAnsi="Arial" w:cs="Arial"/>
      <w:b/>
      <w:bCs/>
      <w:color w:val="000000"/>
      <w:sz w:val="32"/>
      <w:szCs w:val="28"/>
    </w:rPr>
  </w:style>
  <w:style w:type="paragraph" w:styleId="Heading2">
    <w:name w:val="heading 2"/>
    <w:basedOn w:val="Normal"/>
    <w:next w:val="Normal"/>
    <w:link w:val="Heading2Char"/>
    <w:uiPriority w:val="9"/>
    <w:semiHidden/>
    <w:unhideWhenUsed/>
    <w:qFormat/>
    <w:rsid w:val="0099213F"/>
    <w:pPr>
      <w:keepNext/>
      <w:keepLines/>
      <w:spacing w:before="240" w:after="60"/>
      <w:outlineLvl w:val="1"/>
    </w:pPr>
    <w:rPr>
      <w:rFonts w:ascii="Arial" w:eastAsiaTheme="majorEastAsia" w:hAnsi="Arial" w:cs="Arial"/>
      <w:b/>
      <w:bCs/>
      <w:i/>
      <w:color w:val="000000"/>
      <w:sz w:val="28"/>
      <w:szCs w:val="26"/>
    </w:rPr>
  </w:style>
  <w:style w:type="paragraph" w:styleId="Heading3">
    <w:name w:val="heading 3"/>
    <w:basedOn w:val="Normal"/>
    <w:next w:val="Normal"/>
    <w:link w:val="Heading3Char"/>
    <w:uiPriority w:val="9"/>
    <w:semiHidden/>
    <w:unhideWhenUsed/>
    <w:qFormat/>
    <w:rsid w:val="0099213F"/>
    <w:pPr>
      <w:keepNext/>
      <w:keepLines/>
      <w:spacing w:before="240" w:after="60"/>
      <w:outlineLvl w:val="2"/>
    </w:pPr>
    <w:rPr>
      <w:rFonts w:ascii="Arial" w:eastAsiaTheme="majorEastAsia" w:hAnsi="Arial" w:cs="Arial"/>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13F"/>
    <w:rPr>
      <w:rFonts w:ascii="Arial" w:eastAsiaTheme="majorEastAsia" w:hAnsi="Arial" w:cs="Arial"/>
      <w:b/>
      <w:bCs/>
      <w:color w:val="000000"/>
      <w:sz w:val="32"/>
      <w:szCs w:val="28"/>
    </w:rPr>
  </w:style>
  <w:style w:type="character" w:customStyle="1" w:styleId="Heading2Char">
    <w:name w:val="Heading 2 Char"/>
    <w:basedOn w:val="DefaultParagraphFont"/>
    <w:link w:val="Heading2"/>
    <w:uiPriority w:val="9"/>
    <w:semiHidden/>
    <w:rsid w:val="0099213F"/>
    <w:rPr>
      <w:rFonts w:ascii="Arial" w:eastAsiaTheme="majorEastAsia" w:hAnsi="Arial" w:cs="Arial"/>
      <w:b/>
      <w:bCs/>
      <w:i/>
      <w:color w:val="000000"/>
      <w:sz w:val="28"/>
      <w:szCs w:val="26"/>
    </w:rPr>
  </w:style>
  <w:style w:type="character" w:customStyle="1" w:styleId="Heading3Char">
    <w:name w:val="Heading 3 Char"/>
    <w:basedOn w:val="DefaultParagraphFont"/>
    <w:link w:val="Heading3"/>
    <w:uiPriority w:val="9"/>
    <w:semiHidden/>
    <w:rsid w:val="0099213F"/>
    <w:rPr>
      <w:rFonts w:ascii="Arial" w:eastAsiaTheme="majorEastAsia" w:hAnsi="Arial" w:cs="Arial"/>
      <w:b/>
      <w:bCs/>
      <w:color w:val="000000"/>
      <w:sz w:val="26"/>
    </w:rPr>
  </w:style>
  <w:style w:type="table" w:styleId="TableGrid">
    <w:name w:val="Table Grid"/>
    <w:basedOn w:val="TableNormal"/>
    <w:uiPriority w:val="59"/>
    <w:rsid w:val="00896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3DB"/>
    <w:rPr>
      <w:rFonts w:ascii="Tahoma" w:hAnsi="Tahoma" w:cs="Tahoma"/>
      <w:sz w:val="16"/>
      <w:szCs w:val="16"/>
    </w:rPr>
  </w:style>
  <w:style w:type="paragraph" w:styleId="ListParagraph">
    <w:name w:val="List Paragraph"/>
    <w:basedOn w:val="Normal"/>
    <w:uiPriority w:val="34"/>
    <w:qFormat/>
    <w:rsid w:val="00830AE9"/>
    <w:pPr>
      <w:ind w:left="720"/>
      <w:contextualSpacing/>
    </w:pPr>
  </w:style>
  <w:style w:type="paragraph" w:styleId="BodyText">
    <w:name w:val="Body Text"/>
    <w:basedOn w:val="Normal"/>
    <w:link w:val="BodyTextChar"/>
    <w:rsid w:val="00135241"/>
    <w:pPr>
      <w:spacing w:after="0" w:line="264" w:lineRule="auto"/>
      <w:jc w:val="both"/>
    </w:pPr>
    <w:rPr>
      <w:rFonts w:ascii="Arial" w:eastAsia="Times New Roman" w:hAnsi="Arial" w:cs="Arial"/>
    </w:rPr>
  </w:style>
  <w:style w:type="character" w:customStyle="1" w:styleId="BodyTextChar">
    <w:name w:val="Body Text Char"/>
    <w:basedOn w:val="DefaultParagraphFont"/>
    <w:link w:val="BodyText"/>
    <w:rsid w:val="00135241"/>
    <w:rPr>
      <w:rFonts w:ascii="Arial" w:eastAsia="Times New Roman" w:hAnsi="Arial" w:cs="Arial"/>
    </w:rPr>
  </w:style>
  <w:style w:type="paragraph" w:styleId="Header">
    <w:name w:val="header"/>
    <w:basedOn w:val="Normal"/>
    <w:link w:val="HeaderChar"/>
    <w:uiPriority w:val="99"/>
    <w:semiHidden/>
    <w:unhideWhenUsed/>
    <w:rsid w:val="00A874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7478"/>
  </w:style>
  <w:style w:type="paragraph" w:styleId="Footer">
    <w:name w:val="footer"/>
    <w:basedOn w:val="Normal"/>
    <w:link w:val="FooterChar"/>
    <w:uiPriority w:val="99"/>
    <w:unhideWhenUsed/>
    <w:rsid w:val="00A87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478"/>
  </w:style>
</w:styles>
</file>

<file path=word/webSettings.xml><?xml version="1.0" encoding="utf-8"?>
<w:webSettings xmlns:r="http://schemas.openxmlformats.org/officeDocument/2006/relationships" xmlns:w="http://schemas.openxmlformats.org/wordprocessingml/2006/main">
  <w:divs>
    <w:div w:id="1096094957">
      <w:bodyDiv w:val="1"/>
      <w:marLeft w:val="0"/>
      <w:marRight w:val="0"/>
      <w:marTop w:val="0"/>
      <w:marBottom w:val="0"/>
      <w:divBdr>
        <w:top w:val="none" w:sz="0" w:space="0" w:color="auto"/>
        <w:left w:val="none" w:sz="0" w:space="0" w:color="auto"/>
        <w:bottom w:val="none" w:sz="0" w:space="0" w:color="auto"/>
        <w:right w:val="none" w:sz="0" w:space="0" w:color="auto"/>
      </w:divBdr>
    </w:div>
    <w:div w:id="1546983197">
      <w:bodyDiv w:val="1"/>
      <w:marLeft w:val="0"/>
      <w:marRight w:val="0"/>
      <w:marTop w:val="0"/>
      <w:marBottom w:val="0"/>
      <w:divBdr>
        <w:top w:val="none" w:sz="0" w:space="0" w:color="auto"/>
        <w:left w:val="none" w:sz="0" w:space="0" w:color="auto"/>
        <w:bottom w:val="none" w:sz="0" w:space="0" w:color="auto"/>
        <w:right w:val="none" w:sz="0" w:space="0" w:color="auto"/>
      </w:divBdr>
    </w:div>
    <w:div w:id="184007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50E19EAE54D46919A29A2FCD7C09E" ma:contentTypeVersion="0" ma:contentTypeDescription="Create a new document." ma:contentTypeScope="" ma:versionID="c86bd1b4bd9ca60b64034d8b86c74ad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81CFB-C8EE-4B6C-9856-E72B7E2B5AC3}"/>
</file>

<file path=customXml/itemProps2.xml><?xml version="1.0" encoding="utf-8"?>
<ds:datastoreItem xmlns:ds="http://schemas.openxmlformats.org/officeDocument/2006/customXml" ds:itemID="{74796FA2-F181-4E17-B2F5-924BCF82ADB4}"/>
</file>

<file path=customXml/itemProps3.xml><?xml version="1.0" encoding="utf-8"?>
<ds:datastoreItem xmlns:ds="http://schemas.openxmlformats.org/officeDocument/2006/customXml" ds:itemID="{90C05E15-AFEB-450E-AFDB-CFDB114CC272}"/>
</file>

<file path=docProps/app.xml><?xml version="1.0" encoding="utf-8"?>
<Properties xmlns="http://schemas.openxmlformats.org/officeDocument/2006/extended-properties" xmlns:vt="http://schemas.openxmlformats.org/officeDocument/2006/docPropsVTypes">
  <Template>Normal.dotm</Template>
  <TotalTime>11</TotalTime>
  <Pages>28</Pages>
  <Words>5368</Words>
  <Characters>30600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Amec Plc</Company>
  <LinksUpToDate>false</LinksUpToDate>
  <CharactersWithSpaces>35897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Magnusson</dc:creator>
  <cp:lastModifiedBy>joyce.mcfadyen</cp:lastModifiedBy>
  <cp:revision>5</cp:revision>
  <cp:lastPrinted>2014-03-21T14:31:00Z</cp:lastPrinted>
  <dcterms:created xsi:type="dcterms:W3CDTF">2014-04-16T19:47:00Z</dcterms:created>
  <dcterms:modified xsi:type="dcterms:W3CDTF">2014-04-16T19:58:00Z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0x01010077F50E19EAE54D46919A29A2FCD7C09E</vt:lpwstr>
  </property>
</Properties>
</file>