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Look w:val="0000" w:firstRow="0" w:lastRow="0" w:firstColumn="0" w:lastColumn="0" w:noHBand="0" w:noVBand="0"/>
      </w:tblPr>
      <w:tblGrid>
        <w:gridCol w:w="9243"/>
      </w:tblGrid>
      <w:tr w:rsidR="00A04F97" w:rsidRPr="00003B3D">
        <w:trPr>
          <w:trHeight w:hRule="exact" w:val="4536"/>
        </w:trPr>
        <w:tc>
          <w:tcPr>
            <w:tcW w:w="9243" w:type="dxa"/>
          </w:tcPr>
          <w:p w:rsidR="00A04F97" w:rsidRPr="00003B3D" w:rsidRDefault="00A04F97"/>
          <w:p w:rsidR="00A04F97" w:rsidRPr="00003B3D" w:rsidRDefault="007606C6">
            <w:pPr>
              <w:pStyle w:val="ZTitle1"/>
            </w:pPr>
            <w:fldSimple w:instr=" TITLE  \* MERGEFORMAT ">
              <w:r w:rsidR="008D0D9A">
                <w:t>Mount Nansen Tailings Dam</w:t>
              </w:r>
            </w:fldSimple>
          </w:p>
          <w:p w:rsidR="00A04F97" w:rsidRDefault="007606C6">
            <w:pPr>
              <w:pStyle w:val="ZTitle2"/>
            </w:pPr>
            <w:fldSimple w:instr=" SUBJECT  \* MERGEFORMAT ">
              <w:r w:rsidR="008D0D9A">
                <w:t>Dam Safety Review</w:t>
              </w:r>
            </w:fldSimple>
          </w:p>
          <w:p w:rsidR="00652262" w:rsidRPr="00003B3D" w:rsidRDefault="00652262">
            <w:pPr>
              <w:pStyle w:val="ZTitle2"/>
            </w:pPr>
            <w:r w:rsidRPr="007107B0">
              <w:rPr>
                <w:sz w:val="28"/>
              </w:rPr>
              <w:t>Department of Energy, Mines and Resources</w:t>
            </w:r>
            <w:r w:rsidR="007107B0">
              <w:rPr>
                <w:sz w:val="28"/>
              </w:rPr>
              <w:br/>
            </w:r>
            <w:r w:rsidRPr="007107B0">
              <w:rPr>
                <w:sz w:val="28"/>
              </w:rPr>
              <w:t>Assessment and Abandoned Mines</w:t>
            </w:r>
          </w:p>
        </w:tc>
      </w:tr>
    </w:tbl>
    <w:p w:rsidR="00A04F97" w:rsidRPr="00003B3D" w:rsidRDefault="007606C6" w:rsidP="0002307D">
      <w:fldSimple w:instr=" KEYWORDS  \* MERGEFORMAT ">
        <w:r w:rsidR="008D0D9A">
          <w:t>307071-00856</w:t>
        </w:r>
      </w:fldSimple>
      <w:r w:rsidR="00652262">
        <w:t>-</w:t>
      </w:r>
      <w:fldSimple w:instr=" DOCPROPERTY  WPDocNum  \* MERGEFORMAT ">
        <w:r w:rsidR="008D0D9A">
          <w:t>00-SS-REP-0001</w:t>
        </w:r>
      </w:fldSimple>
    </w:p>
    <w:p w:rsidR="00A04F97" w:rsidRPr="00003B3D" w:rsidRDefault="007606C6" w:rsidP="00785FBF">
      <w:pPr>
        <w:pStyle w:val="Date"/>
      </w:pPr>
      <w:fldSimple w:instr=" DOCPROPERTY &quot;RevDateCurrent&quot;  \* MERGEFORMAT ">
        <w:r w:rsidR="008D0D9A">
          <w:t>13 November 2013</w:t>
        </w:r>
      </w:fldSimple>
    </w:p>
    <w:p w:rsidR="00A04F97" w:rsidRPr="00003B3D" w:rsidRDefault="00A04F97"/>
    <w:p w:rsidR="00A04F97" w:rsidRPr="00003B3D" w:rsidRDefault="00A04F97">
      <w:pPr>
        <w:pStyle w:val="ZProjNo1"/>
        <w:rPr>
          <w:noProof w:val="0"/>
        </w:rPr>
      </w:pPr>
    </w:p>
    <w:p w:rsidR="00A04F97" w:rsidRPr="00003B3D" w:rsidRDefault="00A04F97">
      <w:pPr>
        <w:pStyle w:val="ZProjNo1"/>
        <w:rPr>
          <w:noProof w:val="0"/>
        </w:rPr>
      </w:pPr>
    </w:p>
    <w:p w:rsidR="00A04F97" w:rsidRPr="00003B3D" w:rsidRDefault="00A04F97">
      <w:pPr>
        <w:pStyle w:val="ZProjNo1"/>
        <w:rPr>
          <w:noProof w:val="0"/>
        </w:rPr>
      </w:pPr>
    </w:p>
    <w:p w:rsidR="00A04F97" w:rsidRPr="00003B3D" w:rsidRDefault="00A04F97">
      <w:pPr>
        <w:pStyle w:val="ZProjNo1"/>
        <w:rPr>
          <w:noProof w:val="0"/>
        </w:rPr>
      </w:pPr>
    </w:p>
    <w:p w:rsidR="00A04F97" w:rsidRPr="00003B3D" w:rsidRDefault="00AD7742">
      <w:pPr>
        <w:pStyle w:val="ZSubcomponent"/>
        <w:rPr>
          <w:rFonts w:cs="Arial"/>
          <w:b w:val="0"/>
          <w:bCs/>
        </w:rPr>
      </w:pPr>
      <w:r w:rsidRPr="00003B3D">
        <w:rPr>
          <w:rFonts w:cs="Arial"/>
        </w:rPr>
        <w:fldChar w:fldCharType="begin"/>
      </w:r>
      <w:r w:rsidRPr="00003B3D">
        <w:rPr>
          <w:rFonts w:cs="Arial"/>
        </w:rPr>
        <w:instrText xml:space="preserve"> DOCPROPERTY  CSGorEntity  \* MERGEFORMAT </w:instrText>
      </w:r>
      <w:r w:rsidRPr="00003B3D">
        <w:rPr>
          <w:rFonts w:cs="Arial"/>
        </w:rPr>
        <w:fldChar w:fldCharType="separate"/>
      </w:r>
      <w:r w:rsidR="008D0D9A">
        <w:rPr>
          <w:rFonts w:cs="Arial"/>
        </w:rPr>
        <w:t>WorleyParsons Canada</w:t>
      </w:r>
      <w:r w:rsidRPr="00003B3D">
        <w:rPr>
          <w:rFonts w:cs="Arial"/>
          <w:b w:val="0"/>
          <w:bCs/>
        </w:rPr>
        <w:fldChar w:fldCharType="end"/>
      </w:r>
    </w:p>
    <w:p w:rsidR="00A02A83" w:rsidRPr="00003B3D" w:rsidRDefault="007606C6" w:rsidP="00A02A83">
      <w:pPr>
        <w:pStyle w:val="ZAddress"/>
      </w:pPr>
      <w:fldSimple w:instr=" DOCPROPERTY  wpAddressLine1  \* MERGEFORMAT ">
        <w:r w:rsidR="008D0D9A">
          <w:t>Suite 600, 4321 Still Creek Drive</w:t>
        </w:r>
      </w:fldSimple>
      <w:r w:rsidR="00A940E3" w:rsidRPr="00003B3D">
        <w:br/>
      </w:r>
      <w:fldSimple w:instr=" DOCPROPERTY  wpAddressLine2  \* MERGEFORMAT ">
        <w:r w:rsidR="008D0D9A">
          <w:t>Burnaby</w:t>
        </w:r>
      </w:fldSimple>
      <w:fldSimple w:instr=" DOCPROPERTY  wpAddressLine3  \* MERGEFORMAT ">
        <w:r w:rsidR="008D0D9A">
          <w:t>, BC  V5C 6S7  CANADA</w:t>
        </w:r>
      </w:fldSimple>
      <w:r w:rsidR="00C8084F">
        <w:t xml:space="preserve"> </w:t>
      </w:r>
      <w:r w:rsidR="00A940E3" w:rsidRPr="00003B3D">
        <w:t xml:space="preserve"> </w:t>
      </w:r>
      <w:r w:rsidR="00A940E3" w:rsidRPr="00003B3D">
        <w:br/>
      </w:r>
      <w:fldSimple w:instr=" DOCPROPERTY  wpPhone  \* MERGEFORMAT ">
        <w:r w:rsidR="008D0D9A">
          <w:t>Phone: +1 604 298 1616</w:t>
        </w:r>
      </w:fldSimple>
      <w:r w:rsidR="00A940E3" w:rsidRPr="00003B3D">
        <w:br/>
      </w:r>
      <w:fldSimple w:instr=" DOCPROPERTY  wpFax  \* MERGEFORMAT ">
        <w:r w:rsidR="008D0D9A">
          <w:t>Facsimile: +1 604 298 1625</w:t>
        </w:r>
      </w:fldSimple>
      <w:r w:rsidR="00A02A83" w:rsidRPr="00003B3D">
        <w:br/>
      </w:r>
      <w:r w:rsidR="006C4656" w:rsidRPr="00003B3D">
        <w:t>www.</w:t>
      </w:r>
      <w:r w:rsidR="00A02A83" w:rsidRPr="00003B3D">
        <w:t>worleyparsons.com</w:t>
      </w:r>
    </w:p>
    <w:p w:rsidR="00FF4C0A" w:rsidRPr="00003B3D" w:rsidRDefault="00A04F97">
      <w:pPr>
        <w:pStyle w:val="ZCopyright1"/>
        <w:rPr>
          <w:noProof w:val="0"/>
        </w:rPr>
      </w:pPr>
      <w:r w:rsidRPr="00003B3D">
        <w:rPr>
          <w:noProof w:val="0"/>
        </w:rPr>
        <w:t xml:space="preserve">© Copyright </w:t>
      </w:r>
      <w:r w:rsidR="00735B3A" w:rsidRPr="00003B3D">
        <w:rPr>
          <w:noProof w:val="0"/>
        </w:rPr>
        <w:fldChar w:fldCharType="begin"/>
      </w:r>
      <w:r w:rsidR="00735B3A" w:rsidRPr="00003B3D">
        <w:rPr>
          <w:noProof w:val="0"/>
        </w:rPr>
        <w:instrText xml:space="preserve"> CREATEDATE  \@ "yyyy"  \* MERGEFORMAT </w:instrText>
      </w:r>
      <w:r w:rsidR="00735B3A" w:rsidRPr="00003B3D">
        <w:rPr>
          <w:noProof w:val="0"/>
        </w:rPr>
        <w:fldChar w:fldCharType="separate"/>
      </w:r>
      <w:r w:rsidR="008D0D9A">
        <w:t>2013</w:t>
      </w:r>
      <w:r w:rsidR="00735B3A" w:rsidRPr="00003B3D">
        <w:rPr>
          <w:noProof w:val="0"/>
        </w:rPr>
        <w:fldChar w:fldCharType="end"/>
      </w:r>
      <w:r w:rsidR="00AC6BFB" w:rsidRPr="00003B3D">
        <w:rPr>
          <w:noProof w:val="0"/>
        </w:rPr>
        <w:t xml:space="preserve"> </w:t>
      </w:r>
      <w:r w:rsidR="0012709C" w:rsidRPr="00003B3D">
        <w:rPr>
          <w:noProof w:val="0"/>
        </w:rPr>
        <w:t>WorleyParsons</w:t>
      </w:r>
    </w:p>
    <w:p w:rsidR="006C6580" w:rsidRPr="00003B3D" w:rsidRDefault="006C6580" w:rsidP="006C6580"/>
    <w:p w:rsidR="00401D60" w:rsidRPr="00003B3D" w:rsidRDefault="00401D60" w:rsidP="006C6580"/>
    <w:p w:rsidR="002E3C06" w:rsidRPr="00003B3D" w:rsidRDefault="002E3C06" w:rsidP="002E3C06"/>
    <w:p w:rsidR="00735B3A" w:rsidRPr="00003B3D" w:rsidRDefault="00735B3A" w:rsidP="00E8103C">
      <w:pPr>
        <w:pStyle w:val="ZAddress"/>
        <w:sectPr w:rsidR="00735B3A" w:rsidRPr="00003B3D" w:rsidSect="00216EF3">
          <w:headerReference w:type="even" r:id="rId9"/>
          <w:headerReference w:type="default" r:id="rId10"/>
          <w:footerReference w:type="even" r:id="rId11"/>
          <w:footerReference w:type="default" r:id="rId12"/>
          <w:headerReference w:type="first" r:id="rId13"/>
          <w:footerReference w:type="first" r:id="rId14"/>
          <w:type w:val="oddPage"/>
          <w:pgSz w:w="12242" w:h="15842" w:code="1"/>
          <w:pgMar w:top="1440" w:right="1066" w:bottom="1440" w:left="2047" w:header="567" w:footer="720" w:gutter="0"/>
          <w:pgNumType w:fmt="lowerRoman"/>
          <w:cols w:space="720"/>
          <w:titlePg/>
        </w:sectPr>
      </w:pPr>
    </w:p>
    <w:p w:rsidR="00A04F97" w:rsidRPr="00003B3D" w:rsidRDefault="00A04F97">
      <w:pPr>
        <w:pageBreakBefore/>
        <w:spacing w:before="0" w:line="240" w:lineRule="auto"/>
      </w:pPr>
      <w:r w:rsidRPr="00003B3D">
        <w:lastRenderedPageBreak/>
        <w:t xml:space="preserve"> </w:t>
      </w:r>
      <w:r w:rsidRPr="00003B3D">
        <w:rPr>
          <w:vanish/>
          <w:color w:val="FF0000"/>
        </w:rPr>
        <w:t>Do not delete this line</w:t>
      </w:r>
      <w:r w:rsidRPr="00003B3D">
        <w:t xml:space="preserve"> </w:t>
      </w:r>
    </w:p>
    <w:p w:rsidR="00F74DA7" w:rsidRPr="00003B3D" w:rsidRDefault="00F74DA7" w:rsidP="00F74DA7">
      <w:pPr>
        <w:pStyle w:val="ZSynopsisText"/>
      </w:pPr>
    </w:p>
    <w:p w:rsidR="00FB07B8" w:rsidRPr="00003B3D" w:rsidRDefault="00FB07B8" w:rsidP="00ED1C62">
      <w:pPr>
        <w:pStyle w:val="ZSynopsisText"/>
      </w:pPr>
    </w:p>
    <w:p w:rsidR="00ED1C62" w:rsidRPr="00003B3D" w:rsidRDefault="00ED1C62">
      <w:pPr>
        <w:pStyle w:val="ZSynopsisText"/>
        <w:sectPr w:rsidR="00ED1C62" w:rsidRPr="00003B3D" w:rsidSect="0014104B">
          <w:headerReference w:type="even" r:id="rId15"/>
          <w:headerReference w:type="default" r:id="rId16"/>
          <w:footerReference w:type="even" r:id="rId17"/>
          <w:footerReference w:type="default" r:id="rId18"/>
          <w:headerReference w:type="first" r:id="rId19"/>
          <w:footerReference w:type="first" r:id="rId20"/>
          <w:type w:val="oddPage"/>
          <w:pgSz w:w="12242" w:h="15842" w:code="1"/>
          <w:pgMar w:top="1270" w:right="1066" w:bottom="1440" w:left="2047" w:header="720" w:footer="720" w:gutter="0"/>
          <w:pgNumType w:fmt="lowerRoman" w:start="1"/>
          <w:cols w:space="720"/>
          <w:titlePg/>
        </w:sectPr>
      </w:pPr>
    </w:p>
    <w:p w:rsidR="00ED1C62" w:rsidRPr="00003B3D" w:rsidRDefault="00ED1C62" w:rsidP="00ED1C62">
      <w:pPr>
        <w:pStyle w:val="DiscHead"/>
      </w:pPr>
      <w:r w:rsidRPr="00003B3D">
        <w:lastRenderedPageBreak/>
        <w:t>Disclaimer</w:t>
      </w:r>
    </w:p>
    <w:tbl>
      <w:tblPr>
        <w:tblW w:w="0" w:type="auto"/>
        <w:tblLayout w:type="fixed"/>
        <w:tblLook w:val="0000" w:firstRow="0" w:lastRow="0" w:firstColumn="0" w:lastColumn="0" w:noHBand="0" w:noVBand="0"/>
      </w:tblPr>
      <w:tblGrid>
        <w:gridCol w:w="8897"/>
      </w:tblGrid>
      <w:tr w:rsidR="00ED1C62" w:rsidRPr="00003B3D">
        <w:tc>
          <w:tcPr>
            <w:tcW w:w="8897" w:type="dxa"/>
          </w:tcPr>
          <w:p w:rsidR="00C745E6" w:rsidRPr="007107B0" w:rsidRDefault="007107B0" w:rsidP="007107B0">
            <w:pPr>
              <w:rPr>
                <w:i/>
              </w:rPr>
            </w:pPr>
            <w:r>
              <w:rPr>
                <w:i/>
              </w:rPr>
              <w:t xml:space="preserve">This Document [is conceptual in nature and] represents the work of </w:t>
            </w:r>
            <w:r w:rsidRPr="00123529">
              <w:rPr>
                <w:i/>
              </w:rPr>
              <w:t>WorleyParsons Canada Services Ltd.</w:t>
            </w:r>
            <w:r>
              <w:rPr>
                <w:i/>
              </w:rPr>
              <w:t xml:space="preserve"> (WorleyParsons) performed to recognized engineering principles and practices appropriate for [conceptual engineering work and] the terms of reference provided by WorleyParsons’ contractual Customer, </w:t>
            </w:r>
            <w:r>
              <w:rPr>
                <w:i/>
              </w:rPr>
              <w:fldChar w:fldCharType="begin"/>
            </w:r>
            <w:r>
              <w:rPr>
                <w:i/>
              </w:rPr>
              <w:instrText xml:space="preserve"> DOCPROPERTY  Client  \* MERGEFORMAT </w:instrText>
            </w:r>
            <w:r>
              <w:rPr>
                <w:i/>
              </w:rPr>
              <w:fldChar w:fldCharType="separate"/>
            </w:r>
            <w:r w:rsidR="008D0D9A">
              <w:rPr>
                <w:i/>
              </w:rPr>
              <w:t>Government of Yukon</w:t>
            </w:r>
            <w:r>
              <w:rPr>
                <w:i/>
              </w:rPr>
              <w:fldChar w:fldCharType="end"/>
            </w:r>
            <w:r>
              <w:rPr>
                <w:i/>
              </w:rPr>
              <w:t xml:space="preserve"> (the “Customer”). This Document may not be relied upon for detailed implementation or any other purpose not specifically identified within this Document. This Document is confidential and prepared solely for the use of the Customer. The contents of this Document may not be relied upon by any party other than the Customer, and neither </w:t>
            </w:r>
            <w:r w:rsidRPr="00B601A3">
              <w:rPr>
                <w:i/>
              </w:rPr>
              <w:t>WorleyParsons</w:t>
            </w:r>
            <w:r>
              <w:rPr>
                <w:i/>
              </w:rPr>
              <w:t xml:space="preserve"> its sub-consultants nor their respective employees assume any liability for any reason, including, but not limited to, negligence, to any other party for any information or representation herein. The extent of any warranty or guarantee of this Document or the information contained therein in favor of the Customer is limited to the warranty or guarantee, if any, contained in the contract between the Customer and </w:t>
            </w:r>
            <w:r w:rsidRPr="00B601A3">
              <w:rPr>
                <w:i/>
              </w:rPr>
              <w:t>WorleyParsons</w:t>
            </w:r>
            <w:r>
              <w:rPr>
                <w:i/>
              </w:rPr>
              <w:t>.</w:t>
            </w:r>
            <w:r w:rsidRPr="00003B3D">
              <w:t xml:space="preserve"> </w:t>
            </w:r>
          </w:p>
        </w:tc>
      </w:tr>
    </w:tbl>
    <w:p w:rsidR="0036153E" w:rsidRDefault="0036153E" w:rsidP="000E2586">
      <w:pPr>
        <w:rPr>
          <w:snapToGrid w:val="0"/>
        </w:rPr>
      </w:pPr>
    </w:p>
    <w:p w:rsidR="00CB5E48" w:rsidRPr="00003B3D" w:rsidRDefault="00CB5E48" w:rsidP="000E2586">
      <w:pPr>
        <w:rPr>
          <w:snapToGrid w:val="0"/>
        </w:rPr>
      </w:pPr>
    </w:p>
    <w:p w:rsidR="00EE2BF4" w:rsidRPr="00003B3D" w:rsidRDefault="00EE2BF4"/>
    <w:p w:rsidR="00EE2BF4" w:rsidRPr="00003B3D" w:rsidRDefault="00EE2BF4">
      <w:pPr>
        <w:sectPr w:rsidR="00EE2BF4" w:rsidRPr="00003B3D" w:rsidSect="00111D2B">
          <w:headerReference w:type="even" r:id="rId21"/>
          <w:headerReference w:type="default" r:id="rId22"/>
          <w:footerReference w:type="even" r:id="rId23"/>
          <w:footerReference w:type="default" r:id="rId24"/>
          <w:type w:val="oddPage"/>
          <w:pgSz w:w="12242" w:h="15842" w:code="1"/>
          <w:pgMar w:top="1440" w:right="1134" w:bottom="1440" w:left="1701" w:header="720" w:footer="720" w:gutter="0"/>
          <w:pgNumType w:fmt="lowerRoman"/>
          <w:cols w:space="720"/>
        </w:sectPr>
      </w:pPr>
    </w:p>
    <w:p w:rsidR="00A04F97" w:rsidRPr="00003B3D" w:rsidRDefault="00A04F97">
      <w:pPr>
        <w:pStyle w:val="ZContentHeading"/>
        <w:outlineLvl w:val="0"/>
      </w:pPr>
      <w:r w:rsidRPr="00003B3D">
        <w:lastRenderedPageBreak/>
        <w:t>Contents</w:t>
      </w:r>
    </w:p>
    <w:p w:rsidR="0051500A" w:rsidRDefault="00A04F97">
      <w:pPr>
        <w:pStyle w:val="TOC1"/>
        <w:rPr>
          <w:rFonts w:asciiTheme="minorHAnsi" w:eastAsiaTheme="minorEastAsia" w:hAnsiTheme="minorHAnsi" w:cstheme="minorBidi"/>
          <w:caps w:val="0"/>
          <w:sz w:val="22"/>
          <w:szCs w:val="22"/>
          <w:lang w:val="en-US"/>
        </w:rPr>
      </w:pPr>
      <w:r w:rsidRPr="00003B3D">
        <w:rPr>
          <w:caps w:val="0"/>
          <w:noProof w:val="0"/>
        </w:rPr>
        <w:fldChar w:fldCharType="begin"/>
      </w:r>
      <w:r w:rsidRPr="00003B3D">
        <w:rPr>
          <w:caps w:val="0"/>
          <w:noProof w:val="0"/>
        </w:rPr>
        <w:instrText xml:space="preserve"> TOC \o "2-3" \h \z \t "Heading 1,1" </w:instrText>
      </w:r>
      <w:r w:rsidRPr="00003B3D">
        <w:rPr>
          <w:caps w:val="0"/>
          <w:noProof w:val="0"/>
        </w:rPr>
        <w:fldChar w:fldCharType="separate"/>
      </w:r>
      <w:hyperlink w:anchor="_Toc372106674" w:history="1">
        <w:r w:rsidR="0051500A" w:rsidRPr="00172F81">
          <w:rPr>
            <w:rStyle w:val="Hyperlink"/>
          </w:rPr>
          <w:t>1.</w:t>
        </w:r>
        <w:r w:rsidR="0051500A">
          <w:rPr>
            <w:rFonts w:asciiTheme="minorHAnsi" w:eastAsiaTheme="minorEastAsia" w:hAnsiTheme="minorHAnsi" w:cstheme="minorBidi"/>
            <w:caps w:val="0"/>
            <w:sz w:val="22"/>
            <w:szCs w:val="22"/>
            <w:lang w:val="en-US"/>
          </w:rPr>
          <w:tab/>
        </w:r>
        <w:r w:rsidR="0051500A" w:rsidRPr="00172F81">
          <w:rPr>
            <w:rStyle w:val="Hyperlink"/>
          </w:rPr>
          <w:t>Introduction</w:t>
        </w:r>
        <w:r w:rsidR="0051500A">
          <w:rPr>
            <w:webHidden/>
          </w:rPr>
          <w:tab/>
        </w:r>
        <w:r w:rsidR="0051500A">
          <w:rPr>
            <w:webHidden/>
          </w:rPr>
          <w:fldChar w:fldCharType="begin"/>
        </w:r>
        <w:r w:rsidR="0051500A">
          <w:rPr>
            <w:webHidden/>
          </w:rPr>
          <w:instrText xml:space="preserve"> PAGEREF _Toc372106674 \h </w:instrText>
        </w:r>
        <w:r w:rsidR="0051500A">
          <w:rPr>
            <w:webHidden/>
          </w:rPr>
        </w:r>
        <w:r w:rsidR="0051500A">
          <w:rPr>
            <w:webHidden/>
          </w:rPr>
          <w:fldChar w:fldCharType="separate"/>
        </w:r>
        <w:r w:rsidR="00C96C74">
          <w:rPr>
            <w:webHidden/>
          </w:rPr>
          <w:t>1</w:t>
        </w:r>
        <w:r w:rsidR="0051500A">
          <w:rPr>
            <w:webHidden/>
          </w:rPr>
          <w:fldChar w:fldCharType="end"/>
        </w:r>
      </w:hyperlink>
    </w:p>
    <w:p w:rsidR="0051500A" w:rsidRDefault="0051500A">
      <w:pPr>
        <w:pStyle w:val="TOC2"/>
        <w:rPr>
          <w:rFonts w:asciiTheme="minorHAnsi" w:eastAsiaTheme="minorEastAsia" w:hAnsiTheme="minorHAnsi" w:cstheme="minorBidi"/>
          <w:noProof/>
          <w:sz w:val="22"/>
          <w:szCs w:val="22"/>
          <w:lang w:val="en-US"/>
        </w:rPr>
      </w:pPr>
      <w:hyperlink w:anchor="_Toc372106675" w:history="1">
        <w:r w:rsidRPr="00172F81">
          <w:rPr>
            <w:rStyle w:val="Hyperlink"/>
            <w:noProof/>
          </w:rPr>
          <w:t>1.1</w:t>
        </w:r>
        <w:r>
          <w:rPr>
            <w:rFonts w:asciiTheme="minorHAnsi" w:eastAsiaTheme="minorEastAsia" w:hAnsiTheme="minorHAnsi" w:cstheme="minorBidi"/>
            <w:noProof/>
            <w:sz w:val="22"/>
            <w:szCs w:val="22"/>
            <w:lang w:val="en-US"/>
          </w:rPr>
          <w:tab/>
        </w:r>
        <w:r w:rsidRPr="00172F81">
          <w:rPr>
            <w:rStyle w:val="Hyperlink"/>
            <w:noProof/>
          </w:rPr>
          <w:t>General</w:t>
        </w:r>
        <w:r>
          <w:rPr>
            <w:noProof/>
            <w:webHidden/>
          </w:rPr>
          <w:tab/>
        </w:r>
        <w:r>
          <w:rPr>
            <w:noProof/>
            <w:webHidden/>
          </w:rPr>
          <w:fldChar w:fldCharType="begin"/>
        </w:r>
        <w:r>
          <w:rPr>
            <w:noProof/>
            <w:webHidden/>
          </w:rPr>
          <w:instrText xml:space="preserve"> PAGEREF _Toc372106675 \h </w:instrText>
        </w:r>
        <w:r>
          <w:rPr>
            <w:noProof/>
            <w:webHidden/>
          </w:rPr>
        </w:r>
        <w:r>
          <w:rPr>
            <w:noProof/>
            <w:webHidden/>
          </w:rPr>
          <w:fldChar w:fldCharType="separate"/>
        </w:r>
        <w:r w:rsidR="00C96C74">
          <w:rPr>
            <w:noProof/>
            <w:webHidden/>
          </w:rPr>
          <w:t>1</w:t>
        </w:r>
        <w:r>
          <w:rPr>
            <w:noProof/>
            <w:webHidden/>
          </w:rPr>
          <w:fldChar w:fldCharType="end"/>
        </w:r>
      </w:hyperlink>
    </w:p>
    <w:p w:rsidR="0051500A" w:rsidRDefault="0051500A">
      <w:pPr>
        <w:pStyle w:val="TOC2"/>
        <w:rPr>
          <w:rFonts w:asciiTheme="minorHAnsi" w:eastAsiaTheme="minorEastAsia" w:hAnsiTheme="minorHAnsi" w:cstheme="minorBidi"/>
          <w:noProof/>
          <w:sz w:val="22"/>
          <w:szCs w:val="22"/>
          <w:lang w:val="en-US"/>
        </w:rPr>
      </w:pPr>
      <w:hyperlink w:anchor="_Toc372106676" w:history="1">
        <w:r w:rsidRPr="00172F81">
          <w:rPr>
            <w:rStyle w:val="Hyperlink"/>
            <w:noProof/>
          </w:rPr>
          <w:t>1.2</w:t>
        </w:r>
        <w:r>
          <w:rPr>
            <w:rFonts w:asciiTheme="minorHAnsi" w:eastAsiaTheme="minorEastAsia" w:hAnsiTheme="minorHAnsi" w:cstheme="minorBidi"/>
            <w:noProof/>
            <w:sz w:val="22"/>
            <w:szCs w:val="22"/>
            <w:lang w:val="en-US"/>
          </w:rPr>
          <w:tab/>
        </w:r>
        <w:r w:rsidRPr="00172F81">
          <w:rPr>
            <w:rStyle w:val="Hyperlink"/>
            <w:noProof/>
          </w:rPr>
          <w:t>Site Description</w:t>
        </w:r>
        <w:r>
          <w:rPr>
            <w:noProof/>
            <w:webHidden/>
          </w:rPr>
          <w:tab/>
        </w:r>
        <w:r>
          <w:rPr>
            <w:noProof/>
            <w:webHidden/>
          </w:rPr>
          <w:fldChar w:fldCharType="begin"/>
        </w:r>
        <w:r>
          <w:rPr>
            <w:noProof/>
            <w:webHidden/>
          </w:rPr>
          <w:instrText xml:space="preserve"> PAGEREF _Toc372106676 \h </w:instrText>
        </w:r>
        <w:r>
          <w:rPr>
            <w:noProof/>
            <w:webHidden/>
          </w:rPr>
        </w:r>
        <w:r>
          <w:rPr>
            <w:noProof/>
            <w:webHidden/>
          </w:rPr>
          <w:fldChar w:fldCharType="separate"/>
        </w:r>
        <w:r w:rsidR="00C96C74">
          <w:rPr>
            <w:noProof/>
            <w:webHidden/>
          </w:rPr>
          <w:t>1</w:t>
        </w:r>
        <w:r>
          <w:rPr>
            <w:noProof/>
            <w:webHidden/>
          </w:rPr>
          <w:fldChar w:fldCharType="end"/>
        </w:r>
      </w:hyperlink>
    </w:p>
    <w:p w:rsidR="0051500A" w:rsidRDefault="0051500A">
      <w:pPr>
        <w:pStyle w:val="TOC1"/>
        <w:rPr>
          <w:rFonts w:asciiTheme="minorHAnsi" w:eastAsiaTheme="minorEastAsia" w:hAnsiTheme="minorHAnsi" w:cstheme="minorBidi"/>
          <w:caps w:val="0"/>
          <w:sz w:val="22"/>
          <w:szCs w:val="22"/>
          <w:lang w:val="en-US"/>
        </w:rPr>
      </w:pPr>
      <w:hyperlink w:anchor="_Toc372106677" w:history="1">
        <w:r w:rsidRPr="00172F81">
          <w:rPr>
            <w:rStyle w:val="Hyperlink"/>
          </w:rPr>
          <w:t>2.</w:t>
        </w:r>
        <w:r>
          <w:rPr>
            <w:rFonts w:asciiTheme="minorHAnsi" w:eastAsiaTheme="minorEastAsia" w:hAnsiTheme="minorHAnsi" w:cstheme="minorBidi"/>
            <w:caps w:val="0"/>
            <w:sz w:val="22"/>
            <w:szCs w:val="22"/>
            <w:lang w:val="en-US"/>
          </w:rPr>
          <w:tab/>
        </w:r>
        <w:r w:rsidRPr="00172F81">
          <w:rPr>
            <w:rStyle w:val="Hyperlink"/>
          </w:rPr>
          <w:t>SCOPE OF WORK</w:t>
        </w:r>
        <w:r>
          <w:rPr>
            <w:webHidden/>
          </w:rPr>
          <w:tab/>
        </w:r>
        <w:r>
          <w:rPr>
            <w:webHidden/>
          </w:rPr>
          <w:fldChar w:fldCharType="begin"/>
        </w:r>
        <w:r>
          <w:rPr>
            <w:webHidden/>
          </w:rPr>
          <w:instrText xml:space="preserve"> PAGEREF _Toc372106677 \h </w:instrText>
        </w:r>
        <w:r>
          <w:rPr>
            <w:webHidden/>
          </w:rPr>
        </w:r>
        <w:r>
          <w:rPr>
            <w:webHidden/>
          </w:rPr>
          <w:fldChar w:fldCharType="separate"/>
        </w:r>
        <w:r w:rsidR="00C96C74">
          <w:rPr>
            <w:webHidden/>
          </w:rPr>
          <w:t>2</w:t>
        </w:r>
        <w:r>
          <w:rPr>
            <w:webHidden/>
          </w:rPr>
          <w:fldChar w:fldCharType="end"/>
        </w:r>
      </w:hyperlink>
    </w:p>
    <w:p w:rsidR="0051500A" w:rsidRDefault="0051500A">
      <w:pPr>
        <w:pStyle w:val="TOC1"/>
        <w:rPr>
          <w:rFonts w:asciiTheme="minorHAnsi" w:eastAsiaTheme="minorEastAsia" w:hAnsiTheme="minorHAnsi" w:cstheme="minorBidi"/>
          <w:caps w:val="0"/>
          <w:sz w:val="22"/>
          <w:szCs w:val="22"/>
          <w:lang w:val="en-US"/>
        </w:rPr>
      </w:pPr>
      <w:hyperlink w:anchor="_Toc372106678" w:history="1">
        <w:r w:rsidRPr="00172F81">
          <w:rPr>
            <w:rStyle w:val="Hyperlink"/>
          </w:rPr>
          <w:t>3.</w:t>
        </w:r>
        <w:r>
          <w:rPr>
            <w:rFonts w:asciiTheme="minorHAnsi" w:eastAsiaTheme="minorEastAsia" w:hAnsiTheme="minorHAnsi" w:cstheme="minorBidi"/>
            <w:caps w:val="0"/>
            <w:sz w:val="22"/>
            <w:szCs w:val="22"/>
            <w:lang w:val="en-US"/>
          </w:rPr>
          <w:tab/>
        </w:r>
        <w:r w:rsidRPr="00172F81">
          <w:rPr>
            <w:rStyle w:val="Hyperlink"/>
          </w:rPr>
          <w:t>Data and records</w:t>
        </w:r>
        <w:r>
          <w:rPr>
            <w:webHidden/>
          </w:rPr>
          <w:tab/>
        </w:r>
        <w:r>
          <w:rPr>
            <w:webHidden/>
          </w:rPr>
          <w:fldChar w:fldCharType="begin"/>
        </w:r>
        <w:r>
          <w:rPr>
            <w:webHidden/>
          </w:rPr>
          <w:instrText xml:space="preserve"> PAGEREF _Toc372106678 \h </w:instrText>
        </w:r>
        <w:r>
          <w:rPr>
            <w:webHidden/>
          </w:rPr>
        </w:r>
        <w:r>
          <w:rPr>
            <w:webHidden/>
          </w:rPr>
          <w:fldChar w:fldCharType="separate"/>
        </w:r>
        <w:r w:rsidR="00C96C74">
          <w:rPr>
            <w:webHidden/>
          </w:rPr>
          <w:t>3</w:t>
        </w:r>
        <w:r>
          <w:rPr>
            <w:webHidden/>
          </w:rPr>
          <w:fldChar w:fldCharType="end"/>
        </w:r>
      </w:hyperlink>
    </w:p>
    <w:p w:rsidR="0051500A" w:rsidRDefault="0051500A">
      <w:pPr>
        <w:pStyle w:val="TOC2"/>
        <w:rPr>
          <w:rFonts w:asciiTheme="minorHAnsi" w:eastAsiaTheme="minorEastAsia" w:hAnsiTheme="minorHAnsi" w:cstheme="minorBidi"/>
          <w:noProof/>
          <w:sz w:val="22"/>
          <w:szCs w:val="22"/>
          <w:lang w:val="en-US"/>
        </w:rPr>
      </w:pPr>
      <w:hyperlink w:anchor="_Toc372106679" w:history="1">
        <w:r w:rsidRPr="00172F81">
          <w:rPr>
            <w:rStyle w:val="Hyperlink"/>
            <w:noProof/>
          </w:rPr>
          <w:t>3.1</w:t>
        </w:r>
        <w:r>
          <w:rPr>
            <w:rFonts w:asciiTheme="minorHAnsi" w:eastAsiaTheme="minorEastAsia" w:hAnsiTheme="minorHAnsi" w:cstheme="minorBidi"/>
            <w:noProof/>
            <w:sz w:val="22"/>
            <w:szCs w:val="22"/>
            <w:lang w:val="en-US"/>
          </w:rPr>
          <w:tab/>
        </w:r>
        <w:r w:rsidRPr="00172F81">
          <w:rPr>
            <w:rStyle w:val="Hyperlink"/>
            <w:noProof/>
          </w:rPr>
          <w:t>Geology</w:t>
        </w:r>
        <w:r>
          <w:rPr>
            <w:noProof/>
            <w:webHidden/>
          </w:rPr>
          <w:tab/>
        </w:r>
        <w:r>
          <w:rPr>
            <w:noProof/>
            <w:webHidden/>
          </w:rPr>
          <w:fldChar w:fldCharType="begin"/>
        </w:r>
        <w:r>
          <w:rPr>
            <w:noProof/>
            <w:webHidden/>
          </w:rPr>
          <w:instrText xml:space="preserve"> PAGEREF _Toc372106679 \h </w:instrText>
        </w:r>
        <w:r>
          <w:rPr>
            <w:noProof/>
            <w:webHidden/>
          </w:rPr>
        </w:r>
        <w:r>
          <w:rPr>
            <w:noProof/>
            <w:webHidden/>
          </w:rPr>
          <w:fldChar w:fldCharType="separate"/>
        </w:r>
        <w:r w:rsidR="00C96C74">
          <w:rPr>
            <w:noProof/>
            <w:webHidden/>
          </w:rPr>
          <w:t>3</w:t>
        </w:r>
        <w:r>
          <w:rPr>
            <w:noProof/>
            <w:webHidden/>
          </w:rPr>
          <w:fldChar w:fldCharType="end"/>
        </w:r>
      </w:hyperlink>
    </w:p>
    <w:p w:rsidR="0051500A" w:rsidRDefault="0051500A">
      <w:pPr>
        <w:pStyle w:val="TOC2"/>
        <w:rPr>
          <w:rFonts w:asciiTheme="minorHAnsi" w:eastAsiaTheme="minorEastAsia" w:hAnsiTheme="minorHAnsi" w:cstheme="minorBidi"/>
          <w:noProof/>
          <w:sz w:val="22"/>
          <w:szCs w:val="22"/>
          <w:lang w:val="en-US"/>
        </w:rPr>
      </w:pPr>
      <w:hyperlink w:anchor="_Toc372106680" w:history="1">
        <w:r w:rsidRPr="00172F81">
          <w:rPr>
            <w:rStyle w:val="Hyperlink"/>
            <w:noProof/>
          </w:rPr>
          <w:t>3.2</w:t>
        </w:r>
        <w:r>
          <w:rPr>
            <w:rFonts w:asciiTheme="minorHAnsi" w:eastAsiaTheme="minorEastAsia" w:hAnsiTheme="minorHAnsi" w:cstheme="minorBidi"/>
            <w:noProof/>
            <w:sz w:val="22"/>
            <w:szCs w:val="22"/>
            <w:lang w:val="en-US"/>
          </w:rPr>
          <w:tab/>
        </w:r>
        <w:r w:rsidRPr="00172F81">
          <w:rPr>
            <w:rStyle w:val="Hyperlink"/>
            <w:noProof/>
          </w:rPr>
          <w:t>Hydrogeology</w:t>
        </w:r>
        <w:r>
          <w:rPr>
            <w:noProof/>
            <w:webHidden/>
          </w:rPr>
          <w:tab/>
        </w:r>
        <w:r>
          <w:rPr>
            <w:noProof/>
            <w:webHidden/>
          </w:rPr>
          <w:fldChar w:fldCharType="begin"/>
        </w:r>
        <w:r>
          <w:rPr>
            <w:noProof/>
            <w:webHidden/>
          </w:rPr>
          <w:instrText xml:space="preserve"> PAGEREF _Toc372106680 \h </w:instrText>
        </w:r>
        <w:r>
          <w:rPr>
            <w:noProof/>
            <w:webHidden/>
          </w:rPr>
        </w:r>
        <w:r>
          <w:rPr>
            <w:noProof/>
            <w:webHidden/>
          </w:rPr>
          <w:fldChar w:fldCharType="separate"/>
        </w:r>
        <w:r w:rsidR="00C96C74">
          <w:rPr>
            <w:noProof/>
            <w:webHidden/>
          </w:rPr>
          <w:t>3</w:t>
        </w:r>
        <w:r>
          <w:rPr>
            <w:noProof/>
            <w:webHidden/>
          </w:rPr>
          <w:fldChar w:fldCharType="end"/>
        </w:r>
      </w:hyperlink>
    </w:p>
    <w:p w:rsidR="0051500A" w:rsidRDefault="0051500A">
      <w:pPr>
        <w:pStyle w:val="TOC2"/>
        <w:rPr>
          <w:rFonts w:asciiTheme="minorHAnsi" w:eastAsiaTheme="minorEastAsia" w:hAnsiTheme="minorHAnsi" w:cstheme="minorBidi"/>
          <w:noProof/>
          <w:sz w:val="22"/>
          <w:szCs w:val="22"/>
          <w:lang w:val="en-US"/>
        </w:rPr>
      </w:pPr>
      <w:hyperlink w:anchor="_Toc372106681" w:history="1">
        <w:r w:rsidRPr="00172F81">
          <w:rPr>
            <w:rStyle w:val="Hyperlink"/>
            <w:noProof/>
          </w:rPr>
          <w:t>3.3</w:t>
        </w:r>
        <w:r>
          <w:rPr>
            <w:rFonts w:asciiTheme="minorHAnsi" w:eastAsiaTheme="minorEastAsia" w:hAnsiTheme="minorHAnsi" w:cstheme="minorBidi"/>
            <w:noProof/>
            <w:sz w:val="22"/>
            <w:szCs w:val="22"/>
            <w:lang w:val="en-US"/>
          </w:rPr>
          <w:tab/>
        </w:r>
        <w:r w:rsidRPr="00172F81">
          <w:rPr>
            <w:rStyle w:val="Hyperlink"/>
            <w:noProof/>
          </w:rPr>
          <w:t>Hydrology</w:t>
        </w:r>
        <w:r>
          <w:rPr>
            <w:noProof/>
            <w:webHidden/>
          </w:rPr>
          <w:tab/>
        </w:r>
        <w:r>
          <w:rPr>
            <w:noProof/>
            <w:webHidden/>
          </w:rPr>
          <w:fldChar w:fldCharType="begin"/>
        </w:r>
        <w:r>
          <w:rPr>
            <w:noProof/>
            <w:webHidden/>
          </w:rPr>
          <w:instrText xml:space="preserve"> PAGEREF _Toc372106681 \h </w:instrText>
        </w:r>
        <w:r>
          <w:rPr>
            <w:noProof/>
            <w:webHidden/>
          </w:rPr>
        </w:r>
        <w:r>
          <w:rPr>
            <w:noProof/>
            <w:webHidden/>
          </w:rPr>
          <w:fldChar w:fldCharType="separate"/>
        </w:r>
        <w:r w:rsidR="00C96C74">
          <w:rPr>
            <w:noProof/>
            <w:webHidden/>
          </w:rPr>
          <w:t>3</w:t>
        </w:r>
        <w:r>
          <w:rPr>
            <w:noProof/>
            <w:webHidden/>
          </w:rPr>
          <w:fldChar w:fldCharType="end"/>
        </w:r>
      </w:hyperlink>
    </w:p>
    <w:p w:rsidR="0051500A" w:rsidRDefault="0051500A">
      <w:pPr>
        <w:pStyle w:val="TOC3"/>
        <w:rPr>
          <w:rFonts w:asciiTheme="minorHAnsi" w:eastAsiaTheme="minorEastAsia" w:hAnsiTheme="minorHAnsi" w:cstheme="minorBidi"/>
          <w:sz w:val="22"/>
          <w:szCs w:val="22"/>
          <w:lang w:val="en-US"/>
        </w:rPr>
      </w:pPr>
      <w:hyperlink w:anchor="_Toc372106682" w:history="1">
        <w:r w:rsidRPr="00172F81">
          <w:rPr>
            <w:rStyle w:val="Hyperlink"/>
          </w:rPr>
          <w:t>3.3.1</w:t>
        </w:r>
        <w:r>
          <w:rPr>
            <w:rFonts w:asciiTheme="minorHAnsi" w:eastAsiaTheme="minorEastAsia" w:hAnsiTheme="minorHAnsi" w:cstheme="minorBidi"/>
            <w:sz w:val="22"/>
            <w:szCs w:val="22"/>
            <w:lang w:val="en-US"/>
          </w:rPr>
          <w:tab/>
        </w:r>
        <w:r w:rsidRPr="00172F81">
          <w:rPr>
            <w:rStyle w:val="Hyperlink"/>
          </w:rPr>
          <w:t>Rainfall Data</w:t>
        </w:r>
        <w:r>
          <w:rPr>
            <w:webHidden/>
          </w:rPr>
          <w:tab/>
        </w:r>
        <w:r>
          <w:rPr>
            <w:webHidden/>
          </w:rPr>
          <w:fldChar w:fldCharType="begin"/>
        </w:r>
        <w:r>
          <w:rPr>
            <w:webHidden/>
          </w:rPr>
          <w:instrText xml:space="preserve"> PAGEREF _Toc372106682 \h </w:instrText>
        </w:r>
        <w:r>
          <w:rPr>
            <w:webHidden/>
          </w:rPr>
        </w:r>
        <w:r>
          <w:rPr>
            <w:webHidden/>
          </w:rPr>
          <w:fldChar w:fldCharType="separate"/>
        </w:r>
        <w:r w:rsidR="00C96C74">
          <w:rPr>
            <w:webHidden/>
          </w:rPr>
          <w:t>4</w:t>
        </w:r>
        <w:r>
          <w:rPr>
            <w:webHidden/>
          </w:rPr>
          <w:fldChar w:fldCharType="end"/>
        </w:r>
      </w:hyperlink>
    </w:p>
    <w:p w:rsidR="0051500A" w:rsidRDefault="0051500A">
      <w:pPr>
        <w:pStyle w:val="TOC3"/>
        <w:rPr>
          <w:rFonts w:asciiTheme="minorHAnsi" w:eastAsiaTheme="minorEastAsia" w:hAnsiTheme="minorHAnsi" w:cstheme="minorBidi"/>
          <w:sz w:val="22"/>
          <w:szCs w:val="22"/>
          <w:lang w:val="en-US"/>
        </w:rPr>
      </w:pPr>
      <w:hyperlink w:anchor="_Toc372106683" w:history="1">
        <w:r w:rsidRPr="00172F81">
          <w:rPr>
            <w:rStyle w:val="Hyperlink"/>
          </w:rPr>
          <w:t>3.3.2</w:t>
        </w:r>
        <w:r>
          <w:rPr>
            <w:rFonts w:asciiTheme="minorHAnsi" w:eastAsiaTheme="minorEastAsia" w:hAnsiTheme="minorHAnsi" w:cstheme="minorBidi"/>
            <w:sz w:val="22"/>
            <w:szCs w:val="22"/>
            <w:lang w:val="en-US"/>
          </w:rPr>
          <w:tab/>
        </w:r>
        <w:r w:rsidRPr="00172F81">
          <w:rPr>
            <w:rStyle w:val="Hyperlink"/>
          </w:rPr>
          <w:t>Runoff</w:t>
        </w:r>
        <w:r>
          <w:rPr>
            <w:webHidden/>
          </w:rPr>
          <w:tab/>
        </w:r>
        <w:r>
          <w:rPr>
            <w:webHidden/>
          </w:rPr>
          <w:fldChar w:fldCharType="begin"/>
        </w:r>
        <w:r>
          <w:rPr>
            <w:webHidden/>
          </w:rPr>
          <w:instrText xml:space="preserve"> PAGEREF _Toc372106683 \h </w:instrText>
        </w:r>
        <w:r>
          <w:rPr>
            <w:webHidden/>
          </w:rPr>
        </w:r>
        <w:r>
          <w:rPr>
            <w:webHidden/>
          </w:rPr>
          <w:fldChar w:fldCharType="separate"/>
        </w:r>
        <w:r w:rsidR="00C96C74">
          <w:rPr>
            <w:webHidden/>
          </w:rPr>
          <w:t>4</w:t>
        </w:r>
        <w:r>
          <w:rPr>
            <w:webHidden/>
          </w:rPr>
          <w:fldChar w:fldCharType="end"/>
        </w:r>
      </w:hyperlink>
    </w:p>
    <w:p w:rsidR="0051500A" w:rsidRDefault="0051500A">
      <w:pPr>
        <w:pStyle w:val="TOC2"/>
        <w:rPr>
          <w:rFonts w:asciiTheme="minorHAnsi" w:eastAsiaTheme="minorEastAsia" w:hAnsiTheme="minorHAnsi" w:cstheme="minorBidi"/>
          <w:noProof/>
          <w:sz w:val="22"/>
          <w:szCs w:val="22"/>
          <w:lang w:val="en-US"/>
        </w:rPr>
      </w:pPr>
      <w:hyperlink w:anchor="_Toc372106684" w:history="1">
        <w:r w:rsidRPr="00172F81">
          <w:rPr>
            <w:rStyle w:val="Hyperlink"/>
            <w:noProof/>
          </w:rPr>
          <w:t>3.4</w:t>
        </w:r>
        <w:r>
          <w:rPr>
            <w:rFonts w:asciiTheme="minorHAnsi" w:eastAsiaTheme="minorEastAsia" w:hAnsiTheme="minorHAnsi" w:cstheme="minorBidi"/>
            <w:noProof/>
            <w:sz w:val="22"/>
            <w:szCs w:val="22"/>
            <w:lang w:val="en-US"/>
          </w:rPr>
          <w:tab/>
        </w:r>
        <w:r w:rsidRPr="00172F81">
          <w:rPr>
            <w:rStyle w:val="Hyperlink"/>
            <w:noProof/>
          </w:rPr>
          <w:t>Soil Conditions</w:t>
        </w:r>
        <w:r>
          <w:rPr>
            <w:noProof/>
            <w:webHidden/>
          </w:rPr>
          <w:tab/>
        </w:r>
        <w:r>
          <w:rPr>
            <w:noProof/>
            <w:webHidden/>
          </w:rPr>
          <w:fldChar w:fldCharType="begin"/>
        </w:r>
        <w:r>
          <w:rPr>
            <w:noProof/>
            <w:webHidden/>
          </w:rPr>
          <w:instrText xml:space="preserve"> PAGEREF _Toc372106684 \h </w:instrText>
        </w:r>
        <w:r>
          <w:rPr>
            <w:noProof/>
            <w:webHidden/>
          </w:rPr>
        </w:r>
        <w:r>
          <w:rPr>
            <w:noProof/>
            <w:webHidden/>
          </w:rPr>
          <w:fldChar w:fldCharType="separate"/>
        </w:r>
        <w:r w:rsidR="00C96C74">
          <w:rPr>
            <w:noProof/>
            <w:webHidden/>
          </w:rPr>
          <w:t>5</w:t>
        </w:r>
        <w:r>
          <w:rPr>
            <w:noProof/>
            <w:webHidden/>
          </w:rPr>
          <w:fldChar w:fldCharType="end"/>
        </w:r>
      </w:hyperlink>
    </w:p>
    <w:p w:rsidR="0051500A" w:rsidRDefault="0051500A">
      <w:pPr>
        <w:pStyle w:val="TOC2"/>
        <w:rPr>
          <w:rFonts w:asciiTheme="minorHAnsi" w:eastAsiaTheme="minorEastAsia" w:hAnsiTheme="minorHAnsi" w:cstheme="minorBidi"/>
          <w:noProof/>
          <w:sz w:val="22"/>
          <w:szCs w:val="22"/>
          <w:lang w:val="en-US"/>
        </w:rPr>
      </w:pPr>
      <w:hyperlink w:anchor="_Toc372106685" w:history="1">
        <w:r w:rsidRPr="00172F81">
          <w:rPr>
            <w:rStyle w:val="Hyperlink"/>
            <w:noProof/>
          </w:rPr>
          <w:t>3.5</w:t>
        </w:r>
        <w:r>
          <w:rPr>
            <w:rFonts w:asciiTheme="minorHAnsi" w:eastAsiaTheme="minorEastAsia" w:hAnsiTheme="minorHAnsi" w:cstheme="minorBidi"/>
            <w:noProof/>
            <w:sz w:val="22"/>
            <w:szCs w:val="22"/>
            <w:lang w:val="en-US"/>
          </w:rPr>
          <w:tab/>
        </w:r>
        <w:r w:rsidRPr="00172F81">
          <w:rPr>
            <w:rStyle w:val="Hyperlink"/>
            <w:noProof/>
          </w:rPr>
          <w:t>Soil Parameters</w:t>
        </w:r>
        <w:r>
          <w:rPr>
            <w:noProof/>
            <w:webHidden/>
          </w:rPr>
          <w:tab/>
        </w:r>
        <w:r>
          <w:rPr>
            <w:noProof/>
            <w:webHidden/>
          </w:rPr>
          <w:fldChar w:fldCharType="begin"/>
        </w:r>
        <w:r>
          <w:rPr>
            <w:noProof/>
            <w:webHidden/>
          </w:rPr>
          <w:instrText xml:space="preserve"> PAGEREF _Toc372106685 \h </w:instrText>
        </w:r>
        <w:r>
          <w:rPr>
            <w:noProof/>
            <w:webHidden/>
          </w:rPr>
        </w:r>
        <w:r>
          <w:rPr>
            <w:noProof/>
            <w:webHidden/>
          </w:rPr>
          <w:fldChar w:fldCharType="separate"/>
        </w:r>
        <w:r w:rsidR="00C96C74">
          <w:rPr>
            <w:noProof/>
            <w:webHidden/>
          </w:rPr>
          <w:t>6</w:t>
        </w:r>
        <w:r>
          <w:rPr>
            <w:noProof/>
            <w:webHidden/>
          </w:rPr>
          <w:fldChar w:fldCharType="end"/>
        </w:r>
      </w:hyperlink>
    </w:p>
    <w:p w:rsidR="0051500A" w:rsidRDefault="0051500A">
      <w:pPr>
        <w:pStyle w:val="TOC2"/>
        <w:rPr>
          <w:rFonts w:asciiTheme="minorHAnsi" w:eastAsiaTheme="minorEastAsia" w:hAnsiTheme="minorHAnsi" w:cstheme="minorBidi"/>
          <w:noProof/>
          <w:sz w:val="22"/>
          <w:szCs w:val="22"/>
          <w:lang w:val="en-US"/>
        </w:rPr>
      </w:pPr>
      <w:hyperlink w:anchor="_Toc372106686" w:history="1">
        <w:r w:rsidRPr="00172F81">
          <w:rPr>
            <w:rStyle w:val="Hyperlink"/>
            <w:noProof/>
          </w:rPr>
          <w:t>3.6</w:t>
        </w:r>
        <w:r>
          <w:rPr>
            <w:rFonts w:asciiTheme="minorHAnsi" w:eastAsiaTheme="minorEastAsia" w:hAnsiTheme="minorHAnsi" w:cstheme="minorBidi"/>
            <w:noProof/>
            <w:sz w:val="22"/>
            <w:szCs w:val="22"/>
            <w:lang w:val="en-US"/>
          </w:rPr>
          <w:tab/>
        </w:r>
        <w:r w:rsidRPr="00172F81">
          <w:rPr>
            <w:rStyle w:val="Hyperlink"/>
            <w:noProof/>
          </w:rPr>
          <w:t>Seismicity</w:t>
        </w:r>
        <w:r>
          <w:rPr>
            <w:noProof/>
            <w:webHidden/>
          </w:rPr>
          <w:tab/>
        </w:r>
        <w:r>
          <w:rPr>
            <w:noProof/>
            <w:webHidden/>
          </w:rPr>
          <w:fldChar w:fldCharType="begin"/>
        </w:r>
        <w:r>
          <w:rPr>
            <w:noProof/>
            <w:webHidden/>
          </w:rPr>
          <w:instrText xml:space="preserve"> PAGEREF _Toc372106686 \h </w:instrText>
        </w:r>
        <w:r>
          <w:rPr>
            <w:noProof/>
            <w:webHidden/>
          </w:rPr>
        </w:r>
        <w:r>
          <w:rPr>
            <w:noProof/>
            <w:webHidden/>
          </w:rPr>
          <w:fldChar w:fldCharType="separate"/>
        </w:r>
        <w:r w:rsidR="00C96C74">
          <w:rPr>
            <w:noProof/>
            <w:webHidden/>
          </w:rPr>
          <w:t>7</w:t>
        </w:r>
        <w:r>
          <w:rPr>
            <w:noProof/>
            <w:webHidden/>
          </w:rPr>
          <w:fldChar w:fldCharType="end"/>
        </w:r>
      </w:hyperlink>
    </w:p>
    <w:p w:rsidR="0051500A" w:rsidRDefault="0051500A">
      <w:pPr>
        <w:pStyle w:val="TOC2"/>
        <w:rPr>
          <w:rFonts w:asciiTheme="minorHAnsi" w:eastAsiaTheme="minorEastAsia" w:hAnsiTheme="minorHAnsi" w:cstheme="minorBidi"/>
          <w:noProof/>
          <w:sz w:val="22"/>
          <w:szCs w:val="22"/>
          <w:lang w:val="en-US"/>
        </w:rPr>
      </w:pPr>
      <w:hyperlink w:anchor="_Toc372106687" w:history="1">
        <w:r w:rsidRPr="00172F81">
          <w:rPr>
            <w:rStyle w:val="Hyperlink"/>
            <w:noProof/>
          </w:rPr>
          <w:t>3.7</w:t>
        </w:r>
        <w:r>
          <w:rPr>
            <w:rFonts w:asciiTheme="minorHAnsi" w:eastAsiaTheme="minorEastAsia" w:hAnsiTheme="minorHAnsi" w:cstheme="minorBidi"/>
            <w:noProof/>
            <w:sz w:val="22"/>
            <w:szCs w:val="22"/>
            <w:lang w:val="en-US"/>
          </w:rPr>
          <w:tab/>
        </w:r>
        <w:r w:rsidRPr="00172F81">
          <w:rPr>
            <w:rStyle w:val="Hyperlink"/>
            <w:noProof/>
          </w:rPr>
          <w:t>Design and Construction</w:t>
        </w:r>
        <w:r>
          <w:rPr>
            <w:noProof/>
            <w:webHidden/>
          </w:rPr>
          <w:tab/>
        </w:r>
        <w:r>
          <w:rPr>
            <w:noProof/>
            <w:webHidden/>
          </w:rPr>
          <w:fldChar w:fldCharType="begin"/>
        </w:r>
        <w:r>
          <w:rPr>
            <w:noProof/>
            <w:webHidden/>
          </w:rPr>
          <w:instrText xml:space="preserve"> PAGEREF _Toc372106687 \h </w:instrText>
        </w:r>
        <w:r>
          <w:rPr>
            <w:noProof/>
            <w:webHidden/>
          </w:rPr>
        </w:r>
        <w:r>
          <w:rPr>
            <w:noProof/>
            <w:webHidden/>
          </w:rPr>
          <w:fldChar w:fldCharType="separate"/>
        </w:r>
        <w:r w:rsidR="00C96C74">
          <w:rPr>
            <w:noProof/>
            <w:webHidden/>
          </w:rPr>
          <w:t>7</w:t>
        </w:r>
        <w:r>
          <w:rPr>
            <w:noProof/>
            <w:webHidden/>
          </w:rPr>
          <w:fldChar w:fldCharType="end"/>
        </w:r>
      </w:hyperlink>
    </w:p>
    <w:p w:rsidR="0051500A" w:rsidRDefault="0051500A">
      <w:pPr>
        <w:pStyle w:val="TOC2"/>
        <w:rPr>
          <w:rFonts w:asciiTheme="minorHAnsi" w:eastAsiaTheme="minorEastAsia" w:hAnsiTheme="minorHAnsi" w:cstheme="minorBidi"/>
          <w:noProof/>
          <w:sz w:val="22"/>
          <w:szCs w:val="22"/>
          <w:lang w:val="en-US"/>
        </w:rPr>
      </w:pPr>
      <w:hyperlink w:anchor="_Toc372106688" w:history="1">
        <w:r w:rsidRPr="00172F81">
          <w:rPr>
            <w:rStyle w:val="Hyperlink"/>
            <w:noProof/>
          </w:rPr>
          <w:t>3.8</w:t>
        </w:r>
        <w:r>
          <w:rPr>
            <w:rFonts w:asciiTheme="minorHAnsi" w:eastAsiaTheme="minorEastAsia" w:hAnsiTheme="minorHAnsi" w:cstheme="minorBidi"/>
            <w:noProof/>
            <w:sz w:val="22"/>
            <w:szCs w:val="22"/>
            <w:lang w:val="en-US"/>
          </w:rPr>
          <w:tab/>
        </w:r>
        <w:r w:rsidRPr="00172F81">
          <w:rPr>
            <w:rStyle w:val="Hyperlink"/>
            <w:noProof/>
          </w:rPr>
          <w:t>As-Built Documents</w:t>
        </w:r>
        <w:r>
          <w:rPr>
            <w:noProof/>
            <w:webHidden/>
          </w:rPr>
          <w:tab/>
        </w:r>
        <w:r>
          <w:rPr>
            <w:noProof/>
            <w:webHidden/>
          </w:rPr>
          <w:fldChar w:fldCharType="begin"/>
        </w:r>
        <w:r>
          <w:rPr>
            <w:noProof/>
            <w:webHidden/>
          </w:rPr>
          <w:instrText xml:space="preserve"> PAGEREF _Toc372106688 \h </w:instrText>
        </w:r>
        <w:r>
          <w:rPr>
            <w:noProof/>
            <w:webHidden/>
          </w:rPr>
        </w:r>
        <w:r>
          <w:rPr>
            <w:noProof/>
            <w:webHidden/>
          </w:rPr>
          <w:fldChar w:fldCharType="separate"/>
        </w:r>
        <w:r w:rsidR="00C96C74">
          <w:rPr>
            <w:noProof/>
            <w:webHidden/>
          </w:rPr>
          <w:t>9</w:t>
        </w:r>
        <w:r>
          <w:rPr>
            <w:noProof/>
            <w:webHidden/>
          </w:rPr>
          <w:fldChar w:fldCharType="end"/>
        </w:r>
      </w:hyperlink>
    </w:p>
    <w:p w:rsidR="0051500A" w:rsidRDefault="0051500A">
      <w:pPr>
        <w:pStyle w:val="TOC2"/>
        <w:rPr>
          <w:rFonts w:asciiTheme="minorHAnsi" w:eastAsiaTheme="minorEastAsia" w:hAnsiTheme="minorHAnsi" w:cstheme="minorBidi"/>
          <w:noProof/>
          <w:sz w:val="22"/>
          <w:szCs w:val="22"/>
          <w:lang w:val="en-US"/>
        </w:rPr>
      </w:pPr>
      <w:hyperlink w:anchor="_Toc372106689" w:history="1">
        <w:r w:rsidRPr="00172F81">
          <w:rPr>
            <w:rStyle w:val="Hyperlink"/>
            <w:noProof/>
          </w:rPr>
          <w:t>3.9</w:t>
        </w:r>
        <w:r>
          <w:rPr>
            <w:rFonts w:asciiTheme="minorHAnsi" w:eastAsiaTheme="minorEastAsia" w:hAnsiTheme="minorHAnsi" w:cstheme="minorBidi"/>
            <w:noProof/>
            <w:sz w:val="22"/>
            <w:szCs w:val="22"/>
            <w:lang w:val="en-US"/>
          </w:rPr>
          <w:tab/>
        </w:r>
        <w:r w:rsidRPr="00172F81">
          <w:rPr>
            <w:rStyle w:val="Hyperlink"/>
            <w:noProof/>
          </w:rPr>
          <w:t>Updated Drawings</w:t>
        </w:r>
        <w:r>
          <w:rPr>
            <w:noProof/>
            <w:webHidden/>
          </w:rPr>
          <w:tab/>
        </w:r>
        <w:r>
          <w:rPr>
            <w:noProof/>
            <w:webHidden/>
          </w:rPr>
          <w:fldChar w:fldCharType="begin"/>
        </w:r>
        <w:r>
          <w:rPr>
            <w:noProof/>
            <w:webHidden/>
          </w:rPr>
          <w:instrText xml:space="preserve"> PAGEREF _Toc372106689 \h </w:instrText>
        </w:r>
        <w:r>
          <w:rPr>
            <w:noProof/>
            <w:webHidden/>
          </w:rPr>
        </w:r>
        <w:r>
          <w:rPr>
            <w:noProof/>
            <w:webHidden/>
          </w:rPr>
          <w:fldChar w:fldCharType="separate"/>
        </w:r>
        <w:r w:rsidR="00C96C74">
          <w:rPr>
            <w:noProof/>
            <w:webHidden/>
          </w:rPr>
          <w:t>9</w:t>
        </w:r>
        <w:r>
          <w:rPr>
            <w:noProof/>
            <w:webHidden/>
          </w:rPr>
          <w:fldChar w:fldCharType="end"/>
        </w:r>
      </w:hyperlink>
    </w:p>
    <w:p w:rsidR="0051500A" w:rsidRDefault="0051500A">
      <w:pPr>
        <w:pStyle w:val="TOC2"/>
        <w:rPr>
          <w:rFonts w:asciiTheme="minorHAnsi" w:eastAsiaTheme="minorEastAsia" w:hAnsiTheme="minorHAnsi" w:cstheme="minorBidi"/>
          <w:noProof/>
          <w:sz w:val="22"/>
          <w:szCs w:val="22"/>
          <w:lang w:val="en-US"/>
        </w:rPr>
      </w:pPr>
      <w:hyperlink w:anchor="_Toc372106690" w:history="1">
        <w:r w:rsidRPr="00172F81">
          <w:rPr>
            <w:rStyle w:val="Hyperlink"/>
            <w:noProof/>
          </w:rPr>
          <w:t>3.10</w:t>
        </w:r>
        <w:r>
          <w:rPr>
            <w:rFonts w:asciiTheme="minorHAnsi" w:eastAsiaTheme="minorEastAsia" w:hAnsiTheme="minorHAnsi" w:cstheme="minorBidi"/>
            <w:noProof/>
            <w:sz w:val="22"/>
            <w:szCs w:val="22"/>
            <w:lang w:val="en-US"/>
          </w:rPr>
          <w:tab/>
        </w:r>
        <w:r w:rsidRPr="00172F81">
          <w:rPr>
            <w:rStyle w:val="Hyperlink"/>
            <w:noProof/>
          </w:rPr>
          <w:t>Dam Safety Review Reports</w:t>
        </w:r>
        <w:r>
          <w:rPr>
            <w:noProof/>
            <w:webHidden/>
          </w:rPr>
          <w:tab/>
        </w:r>
        <w:r>
          <w:rPr>
            <w:noProof/>
            <w:webHidden/>
          </w:rPr>
          <w:fldChar w:fldCharType="begin"/>
        </w:r>
        <w:r>
          <w:rPr>
            <w:noProof/>
            <w:webHidden/>
          </w:rPr>
          <w:instrText xml:space="preserve"> PAGEREF _Toc372106690 \h </w:instrText>
        </w:r>
        <w:r>
          <w:rPr>
            <w:noProof/>
            <w:webHidden/>
          </w:rPr>
        </w:r>
        <w:r>
          <w:rPr>
            <w:noProof/>
            <w:webHidden/>
          </w:rPr>
          <w:fldChar w:fldCharType="separate"/>
        </w:r>
        <w:r w:rsidR="00C96C74">
          <w:rPr>
            <w:noProof/>
            <w:webHidden/>
          </w:rPr>
          <w:t>9</w:t>
        </w:r>
        <w:r>
          <w:rPr>
            <w:noProof/>
            <w:webHidden/>
          </w:rPr>
          <w:fldChar w:fldCharType="end"/>
        </w:r>
      </w:hyperlink>
    </w:p>
    <w:p w:rsidR="0051500A" w:rsidRDefault="0051500A">
      <w:pPr>
        <w:pStyle w:val="TOC2"/>
        <w:rPr>
          <w:rFonts w:asciiTheme="minorHAnsi" w:eastAsiaTheme="minorEastAsia" w:hAnsiTheme="minorHAnsi" w:cstheme="minorBidi"/>
          <w:noProof/>
          <w:sz w:val="22"/>
          <w:szCs w:val="22"/>
          <w:lang w:val="en-US"/>
        </w:rPr>
      </w:pPr>
      <w:hyperlink w:anchor="_Toc372106691" w:history="1">
        <w:r w:rsidRPr="00172F81">
          <w:rPr>
            <w:rStyle w:val="Hyperlink"/>
            <w:noProof/>
          </w:rPr>
          <w:t>3.11</w:t>
        </w:r>
        <w:r>
          <w:rPr>
            <w:rFonts w:asciiTheme="minorHAnsi" w:eastAsiaTheme="minorEastAsia" w:hAnsiTheme="minorHAnsi" w:cstheme="minorBidi"/>
            <w:noProof/>
            <w:sz w:val="22"/>
            <w:szCs w:val="22"/>
            <w:lang w:val="en-US"/>
          </w:rPr>
          <w:tab/>
        </w:r>
        <w:r w:rsidRPr="00172F81">
          <w:rPr>
            <w:rStyle w:val="Hyperlink"/>
            <w:noProof/>
          </w:rPr>
          <w:t>Inspection Reports</w:t>
        </w:r>
        <w:r>
          <w:rPr>
            <w:noProof/>
            <w:webHidden/>
          </w:rPr>
          <w:tab/>
        </w:r>
        <w:r>
          <w:rPr>
            <w:noProof/>
            <w:webHidden/>
          </w:rPr>
          <w:fldChar w:fldCharType="begin"/>
        </w:r>
        <w:r>
          <w:rPr>
            <w:noProof/>
            <w:webHidden/>
          </w:rPr>
          <w:instrText xml:space="preserve"> PAGEREF _Toc372106691 \h </w:instrText>
        </w:r>
        <w:r>
          <w:rPr>
            <w:noProof/>
            <w:webHidden/>
          </w:rPr>
        </w:r>
        <w:r>
          <w:rPr>
            <w:noProof/>
            <w:webHidden/>
          </w:rPr>
          <w:fldChar w:fldCharType="separate"/>
        </w:r>
        <w:r w:rsidR="00C96C74">
          <w:rPr>
            <w:noProof/>
            <w:webHidden/>
          </w:rPr>
          <w:t>10</w:t>
        </w:r>
        <w:r>
          <w:rPr>
            <w:noProof/>
            <w:webHidden/>
          </w:rPr>
          <w:fldChar w:fldCharType="end"/>
        </w:r>
      </w:hyperlink>
    </w:p>
    <w:p w:rsidR="0051500A" w:rsidRDefault="0051500A">
      <w:pPr>
        <w:pStyle w:val="TOC1"/>
        <w:rPr>
          <w:rFonts w:asciiTheme="minorHAnsi" w:eastAsiaTheme="minorEastAsia" w:hAnsiTheme="minorHAnsi" w:cstheme="minorBidi"/>
          <w:caps w:val="0"/>
          <w:sz w:val="22"/>
          <w:szCs w:val="22"/>
          <w:lang w:val="en-US"/>
        </w:rPr>
      </w:pPr>
      <w:hyperlink w:anchor="_Toc372106692" w:history="1">
        <w:r w:rsidRPr="00172F81">
          <w:rPr>
            <w:rStyle w:val="Hyperlink"/>
          </w:rPr>
          <w:t>4.</w:t>
        </w:r>
        <w:r>
          <w:rPr>
            <w:rFonts w:asciiTheme="minorHAnsi" w:eastAsiaTheme="minorEastAsia" w:hAnsiTheme="minorHAnsi" w:cstheme="minorBidi"/>
            <w:caps w:val="0"/>
            <w:sz w:val="22"/>
            <w:szCs w:val="22"/>
            <w:lang w:val="en-US"/>
          </w:rPr>
          <w:tab/>
        </w:r>
        <w:r w:rsidRPr="00172F81">
          <w:rPr>
            <w:rStyle w:val="Hyperlink"/>
          </w:rPr>
          <w:t>Site inspection and staff interviews</w:t>
        </w:r>
        <w:r>
          <w:rPr>
            <w:webHidden/>
          </w:rPr>
          <w:tab/>
        </w:r>
        <w:r>
          <w:rPr>
            <w:webHidden/>
          </w:rPr>
          <w:fldChar w:fldCharType="begin"/>
        </w:r>
        <w:r>
          <w:rPr>
            <w:webHidden/>
          </w:rPr>
          <w:instrText xml:space="preserve"> PAGEREF _Toc372106692 \h </w:instrText>
        </w:r>
        <w:r>
          <w:rPr>
            <w:webHidden/>
          </w:rPr>
        </w:r>
        <w:r>
          <w:rPr>
            <w:webHidden/>
          </w:rPr>
          <w:fldChar w:fldCharType="separate"/>
        </w:r>
        <w:r w:rsidR="00C96C74">
          <w:rPr>
            <w:webHidden/>
          </w:rPr>
          <w:t>11</w:t>
        </w:r>
        <w:r>
          <w:rPr>
            <w:webHidden/>
          </w:rPr>
          <w:fldChar w:fldCharType="end"/>
        </w:r>
      </w:hyperlink>
    </w:p>
    <w:p w:rsidR="0051500A" w:rsidRDefault="0051500A">
      <w:pPr>
        <w:pStyle w:val="TOC2"/>
        <w:rPr>
          <w:rFonts w:asciiTheme="minorHAnsi" w:eastAsiaTheme="minorEastAsia" w:hAnsiTheme="minorHAnsi" w:cstheme="minorBidi"/>
          <w:noProof/>
          <w:sz w:val="22"/>
          <w:szCs w:val="22"/>
          <w:lang w:val="en-US"/>
        </w:rPr>
      </w:pPr>
      <w:hyperlink w:anchor="_Toc372106693" w:history="1">
        <w:r w:rsidRPr="00172F81">
          <w:rPr>
            <w:rStyle w:val="Hyperlink"/>
            <w:noProof/>
          </w:rPr>
          <w:t>4.1</w:t>
        </w:r>
        <w:r>
          <w:rPr>
            <w:rFonts w:asciiTheme="minorHAnsi" w:eastAsiaTheme="minorEastAsia" w:hAnsiTheme="minorHAnsi" w:cstheme="minorBidi"/>
            <w:noProof/>
            <w:sz w:val="22"/>
            <w:szCs w:val="22"/>
            <w:lang w:val="en-US"/>
          </w:rPr>
          <w:tab/>
        </w:r>
        <w:r w:rsidRPr="00172F81">
          <w:rPr>
            <w:rStyle w:val="Hyperlink"/>
            <w:noProof/>
          </w:rPr>
          <w:t>Site Inspections</w:t>
        </w:r>
        <w:r>
          <w:rPr>
            <w:noProof/>
            <w:webHidden/>
          </w:rPr>
          <w:tab/>
        </w:r>
        <w:r>
          <w:rPr>
            <w:noProof/>
            <w:webHidden/>
          </w:rPr>
          <w:fldChar w:fldCharType="begin"/>
        </w:r>
        <w:r>
          <w:rPr>
            <w:noProof/>
            <w:webHidden/>
          </w:rPr>
          <w:instrText xml:space="preserve"> PAGEREF _Toc372106693 \h </w:instrText>
        </w:r>
        <w:r>
          <w:rPr>
            <w:noProof/>
            <w:webHidden/>
          </w:rPr>
        </w:r>
        <w:r>
          <w:rPr>
            <w:noProof/>
            <w:webHidden/>
          </w:rPr>
          <w:fldChar w:fldCharType="separate"/>
        </w:r>
        <w:r w:rsidR="00C96C74">
          <w:rPr>
            <w:noProof/>
            <w:webHidden/>
          </w:rPr>
          <w:t>11</w:t>
        </w:r>
        <w:r>
          <w:rPr>
            <w:noProof/>
            <w:webHidden/>
          </w:rPr>
          <w:fldChar w:fldCharType="end"/>
        </w:r>
      </w:hyperlink>
    </w:p>
    <w:p w:rsidR="0051500A" w:rsidRDefault="0051500A">
      <w:pPr>
        <w:pStyle w:val="TOC3"/>
        <w:rPr>
          <w:rFonts w:asciiTheme="minorHAnsi" w:eastAsiaTheme="minorEastAsia" w:hAnsiTheme="minorHAnsi" w:cstheme="minorBidi"/>
          <w:sz w:val="22"/>
          <w:szCs w:val="22"/>
          <w:lang w:val="en-US"/>
        </w:rPr>
      </w:pPr>
      <w:hyperlink w:anchor="_Toc372106694" w:history="1">
        <w:r w:rsidRPr="00172F81">
          <w:rPr>
            <w:rStyle w:val="Hyperlink"/>
          </w:rPr>
          <w:t>4.1.1</w:t>
        </w:r>
        <w:r>
          <w:rPr>
            <w:rFonts w:asciiTheme="minorHAnsi" w:eastAsiaTheme="minorEastAsia" w:hAnsiTheme="minorHAnsi" w:cstheme="minorBidi"/>
            <w:sz w:val="22"/>
            <w:szCs w:val="22"/>
            <w:lang w:val="en-US"/>
          </w:rPr>
          <w:tab/>
        </w:r>
        <w:r w:rsidRPr="00172F81">
          <w:rPr>
            <w:rStyle w:val="Hyperlink"/>
          </w:rPr>
          <w:t>Tailings Dam</w:t>
        </w:r>
        <w:r>
          <w:rPr>
            <w:webHidden/>
          </w:rPr>
          <w:tab/>
        </w:r>
        <w:r>
          <w:rPr>
            <w:webHidden/>
          </w:rPr>
          <w:fldChar w:fldCharType="begin"/>
        </w:r>
        <w:r>
          <w:rPr>
            <w:webHidden/>
          </w:rPr>
          <w:instrText xml:space="preserve"> PAGEREF _Toc372106694 \h </w:instrText>
        </w:r>
        <w:r>
          <w:rPr>
            <w:webHidden/>
          </w:rPr>
        </w:r>
        <w:r>
          <w:rPr>
            <w:webHidden/>
          </w:rPr>
          <w:fldChar w:fldCharType="separate"/>
        </w:r>
        <w:r w:rsidR="00C96C74">
          <w:rPr>
            <w:webHidden/>
          </w:rPr>
          <w:t>11</w:t>
        </w:r>
        <w:r>
          <w:rPr>
            <w:webHidden/>
          </w:rPr>
          <w:fldChar w:fldCharType="end"/>
        </w:r>
      </w:hyperlink>
    </w:p>
    <w:p w:rsidR="0051500A" w:rsidRDefault="0051500A">
      <w:pPr>
        <w:pStyle w:val="TOC3"/>
        <w:rPr>
          <w:rFonts w:asciiTheme="minorHAnsi" w:eastAsiaTheme="minorEastAsia" w:hAnsiTheme="minorHAnsi" w:cstheme="minorBidi"/>
          <w:sz w:val="22"/>
          <w:szCs w:val="22"/>
          <w:lang w:val="en-US"/>
        </w:rPr>
      </w:pPr>
      <w:hyperlink w:anchor="_Toc372106695" w:history="1">
        <w:r w:rsidRPr="00172F81">
          <w:rPr>
            <w:rStyle w:val="Hyperlink"/>
          </w:rPr>
          <w:t>4.1.2</w:t>
        </w:r>
        <w:r>
          <w:rPr>
            <w:rFonts w:asciiTheme="minorHAnsi" w:eastAsiaTheme="minorEastAsia" w:hAnsiTheme="minorHAnsi" w:cstheme="minorBidi"/>
            <w:sz w:val="22"/>
            <w:szCs w:val="22"/>
            <w:lang w:val="en-US"/>
          </w:rPr>
          <w:tab/>
        </w:r>
        <w:r w:rsidRPr="00172F81">
          <w:rPr>
            <w:rStyle w:val="Hyperlink"/>
          </w:rPr>
          <w:t>Seepage Pond and Dyke</w:t>
        </w:r>
        <w:r>
          <w:rPr>
            <w:webHidden/>
          </w:rPr>
          <w:tab/>
        </w:r>
        <w:r>
          <w:rPr>
            <w:webHidden/>
          </w:rPr>
          <w:fldChar w:fldCharType="begin"/>
        </w:r>
        <w:r>
          <w:rPr>
            <w:webHidden/>
          </w:rPr>
          <w:instrText xml:space="preserve"> PAGEREF _Toc372106695 \h </w:instrText>
        </w:r>
        <w:r>
          <w:rPr>
            <w:webHidden/>
          </w:rPr>
        </w:r>
        <w:r>
          <w:rPr>
            <w:webHidden/>
          </w:rPr>
          <w:fldChar w:fldCharType="separate"/>
        </w:r>
        <w:r w:rsidR="00C96C74">
          <w:rPr>
            <w:webHidden/>
          </w:rPr>
          <w:t>13</w:t>
        </w:r>
        <w:r>
          <w:rPr>
            <w:webHidden/>
          </w:rPr>
          <w:fldChar w:fldCharType="end"/>
        </w:r>
      </w:hyperlink>
    </w:p>
    <w:p w:rsidR="0051500A" w:rsidRDefault="0051500A">
      <w:pPr>
        <w:pStyle w:val="TOC3"/>
        <w:rPr>
          <w:rFonts w:asciiTheme="minorHAnsi" w:eastAsiaTheme="minorEastAsia" w:hAnsiTheme="minorHAnsi" w:cstheme="minorBidi"/>
          <w:sz w:val="22"/>
          <w:szCs w:val="22"/>
          <w:lang w:val="en-US"/>
        </w:rPr>
      </w:pPr>
      <w:hyperlink w:anchor="_Toc372106696" w:history="1">
        <w:r w:rsidRPr="00172F81">
          <w:rPr>
            <w:rStyle w:val="Hyperlink"/>
          </w:rPr>
          <w:t>4.1.3</w:t>
        </w:r>
        <w:r>
          <w:rPr>
            <w:rFonts w:asciiTheme="minorHAnsi" w:eastAsiaTheme="minorEastAsia" w:hAnsiTheme="minorHAnsi" w:cstheme="minorBidi"/>
            <w:sz w:val="22"/>
            <w:szCs w:val="22"/>
            <w:lang w:val="en-US"/>
          </w:rPr>
          <w:tab/>
        </w:r>
        <w:r w:rsidRPr="00172F81">
          <w:rPr>
            <w:rStyle w:val="Hyperlink"/>
          </w:rPr>
          <w:t>Dome Creek Diversion Channel</w:t>
        </w:r>
        <w:r>
          <w:rPr>
            <w:webHidden/>
          </w:rPr>
          <w:tab/>
        </w:r>
        <w:r>
          <w:rPr>
            <w:webHidden/>
          </w:rPr>
          <w:fldChar w:fldCharType="begin"/>
        </w:r>
        <w:r>
          <w:rPr>
            <w:webHidden/>
          </w:rPr>
          <w:instrText xml:space="preserve"> PAGEREF _Toc372106696 \h </w:instrText>
        </w:r>
        <w:r>
          <w:rPr>
            <w:webHidden/>
          </w:rPr>
        </w:r>
        <w:r>
          <w:rPr>
            <w:webHidden/>
          </w:rPr>
          <w:fldChar w:fldCharType="separate"/>
        </w:r>
        <w:r w:rsidR="00C96C74">
          <w:rPr>
            <w:webHidden/>
          </w:rPr>
          <w:t>14</w:t>
        </w:r>
        <w:r>
          <w:rPr>
            <w:webHidden/>
          </w:rPr>
          <w:fldChar w:fldCharType="end"/>
        </w:r>
      </w:hyperlink>
    </w:p>
    <w:p w:rsidR="0051500A" w:rsidRDefault="0051500A">
      <w:pPr>
        <w:pStyle w:val="TOC3"/>
        <w:rPr>
          <w:rFonts w:asciiTheme="minorHAnsi" w:eastAsiaTheme="minorEastAsia" w:hAnsiTheme="minorHAnsi" w:cstheme="minorBidi"/>
          <w:sz w:val="22"/>
          <w:szCs w:val="22"/>
          <w:lang w:val="en-US"/>
        </w:rPr>
      </w:pPr>
      <w:hyperlink w:anchor="_Toc372106697" w:history="1">
        <w:r w:rsidRPr="00172F81">
          <w:rPr>
            <w:rStyle w:val="Hyperlink"/>
          </w:rPr>
          <w:t>4.1.4</w:t>
        </w:r>
        <w:r>
          <w:rPr>
            <w:rFonts w:asciiTheme="minorHAnsi" w:eastAsiaTheme="minorEastAsia" w:hAnsiTheme="minorHAnsi" w:cstheme="minorBidi"/>
            <w:sz w:val="22"/>
            <w:szCs w:val="22"/>
            <w:lang w:val="en-US"/>
          </w:rPr>
          <w:tab/>
        </w:r>
        <w:r w:rsidRPr="00172F81">
          <w:rPr>
            <w:rStyle w:val="Hyperlink"/>
          </w:rPr>
          <w:t>Interception Ditch</w:t>
        </w:r>
        <w:r>
          <w:rPr>
            <w:webHidden/>
          </w:rPr>
          <w:tab/>
        </w:r>
        <w:r>
          <w:rPr>
            <w:webHidden/>
          </w:rPr>
          <w:fldChar w:fldCharType="begin"/>
        </w:r>
        <w:r>
          <w:rPr>
            <w:webHidden/>
          </w:rPr>
          <w:instrText xml:space="preserve"> PAGEREF _Toc372106697 \h </w:instrText>
        </w:r>
        <w:r>
          <w:rPr>
            <w:webHidden/>
          </w:rPr>
        </w:r>
        <w:r>
          <w:rPr>
            <w:webHidden/>
          </w:rPr>
          <w:fldChar w:fldCharType="separate"/>
        </w:r>
        <w:r w:rsidR="00C96C74">
          <w:rPr>
            <w:webHidden/>
          </w:rPr>
          <w:t>16</w:t>
        </w:r>
        <w:r>
          <w:rPr>
            <w:webHidden/>
          </w:rPr>
          <w:fldChar w:fldCharType="end"/>
        </w:r>
      </w:hyperlink>
    </w:p>
    <w:p w:rsidR="0051500A" w:rsidRDefault="0051500A">
      <w:pPr>
        <w:pStyle w:val="TOC3"/>
        <w:rPr>
          <w:rFonts w:asciiTheme="minorHAnsi" w:eastAsiaTheme="minorEastAsia" w:hAnsiTheme="minorHAnsi" w:cstheme="minorBidi"/>
          <w:sz w:val="22"/>
          <w:szCs w:val="22"/>
          <w:lang w:val="en-US"/>
        </w:rPr>
      </w:pPr>
      <w:hyperlink w:anchor="_Toc372106698" w:history="1">
        <w:r w:rsidRPr="00172F81">
          <w:rPr>
            <w:rStyle w:val="Hyperlink"/>
          </w:rPr>
          <w:t>4.1.5</w:t>
        </w:r>
        <w:r>
          <w:rPr>
            <w:rFonts w:asciiTheme="minorHAnsi" w:eastAsiaTheme="minorEastAsia" w:hAnsiTheme="minorHAnsi" w:cstheme="minorBidi"/>
            <w:sz w:val="22"/>
            <w:szCs w:val="22"/>
            <w:lang w:val="en-US"/>
          </w:rPr>
          <w:tab/>
        </w:r>
        <w:r w:rsidRPr="00172F81">
          <w:rPr>
            <w:rStyle w:val="Hyperlink"/>
          </w:rPr>
          <w:t>Pond Emergency Spillway</w:t>
        </w:r>
        <w:r>
          <w:rPr>
            <w:webHidden/>
          </w:rPr>
          <w:tab/>
        </w:r>
        <w:r>
          <w:rPr>
            <w:webHidden/>
          </w:rPr>
          <w:fldChar w:fldCharType="begin"/>
        </w:r>
        <w:r>
          <w:rPr>
            <w:webHidden/>
          </w:rPr>
          <w:instrText xml:space="preserve"> PAGEREF _Toc372106698 \h </w:instrText>
        </w:r>
        <w:r>
          <w:rPr>
            <w:webHidden/>
          </w:rPr>
        </w:r>
        <w:r>
          <w:rPr>
            <w:webHidden/>
          </w:rPr>
          <w:fldChar w:fldCharType="separate"/>
        </w:r>
        <w:r w:rsidR="00C96C74">
          <w:rPr>
            <w:webHidden/>
          </w:rPr>
          <w:t>17</w:t>
        </w:r>
        <w:r>
          <w:rPr>
            <w:webHidden/>
          </w:rPr>
          <w:fldChar w:fldCharType="end"/>
        </w:r>
      </w:hyperlink>
    </w:p>
    <w:p w:rsidR="0051500A" w:rsidRDefault="0051500A">
      <w:pPr>
        <w:pStyle w:val="TOC3"/>
        <w:rPr>
          <w:rFonts w:asciiTheme="minorHAnsi" w:eastAsiaTheme="minorEastAsia" w:hAnsiTheme="minorHAnsi" w:cstheme="minorBidi"/>
          <w:sz w:val="22"/>
          <w:szCs w:val="22"/>
          <w:lang w:val="en-US"/>
        </w:rPr>
      </w:pPr>
      <w:hyperlink w:anchor="_Toc372106699" w:history="1">
        <w:r w:rsidRPr="00172F81">
          <w:rPr>
            <w:rStyle w:val="Hyperlink"/>
          </w:rPr>
          <w:t>4.1.6</w:t>
        </w:r>
        <w:r>
          <w:rPr>
            <w:rFonts w:asciiTheme="minorHAnsi" w:eastAsiaTheme="minorEastAsia" w:hAnsiTheme="minorHAnsi" w:cstheme="minorBidi"/>
            <w:sz w:val="22"/>
            <w:szCs w:val="22"/>
            <w:lang w:val="en-US"/>
          </w:rPr>
          <w:tab/>
        </w:r>
        <w:r w:rsidRPr="00172F81">
          <w:rPr>
            <w:rStyle w:val="Hyperlink"/>
          </w:rPr>
          <w:t>Combined Spillway</w:t>
        </w:r>
        <w:r>
          <w:rPr>
            <w:webHidden/>
          </w:rPr>
          <w:tab/>
        </w:r>
        <w:r>
          <w:rPr>
            <w:webHidden/>
          </w:rPr>
          <w:fldChar w:fldCharType="begin"/>
        </w:r>
        <w:r>
          <w:rPr>
            <w:webHidden/>
          </w:rPr>
          <w:instrText xml:space="preserve"> PAGEREF _Toc372106699 \h </w:instrText>
        </w:r>
        <w:r>
          <w:rPr>
            <w:webHidden/>
          </w:rPr>
        </w:r>
        <w:r>
          <w:rPr>
            <w:webHidden/>
          </w:rPr>
          <w:fldChar w:fldCharType="separate"/>
        </w:r>
        <w:r w:rsidR="00C96C74">
          <w:rPr>
            <w:webHidden/>
          </w:rPr>
          <w:t>18</w:t>
        </w:r>
        <w:r>
          <w:rPr>
            <w:webHidden/>
          </w:rPr>
          <w:fldChar w:fldCharType="end"/>
        </w:r>
      </w:hyperlink>
    </w:p>
    <w:p w:rsidR="0051500A" w:rsidRDefault="0051500A">
      <w:pPr>
        <w:pStyle w:val="TOC2"/>
        <w:rPr>
          <w:rFonts w:asciiTheme="minorHAnsi" w:eastAsiaTheme="minorEastAsia" w:hAnsiTheme="minorHAnsi" w:cstheme="minorBidi"/>
          <w:noProof/>
          <w:sz w:val="22"/>
          <w:szCs w:val="22"/>
          <w:lang w:val="en-US"/>
        </w:rPr>
      </w:pPr>
      <w:hyperlink w:anchor="_Toc372106700" w:history="1">
        <w:r w:rsidRPr="00172F81">
          <w:rPr>
            <w:rStyle w:val="Hyperlink"/>
            <w:noProof/>
          </w:rPr>
          <w:t>4.2</w:t>
        </w:r>
        <w:r>
          <w:rPr>
            <w:rFonts w:asciiTheme="minorHAnsi" w:eastAsiaTheme="minorEastAsia" w:hAnsiTheme="minorHAnsi" w:cstheme="minorBidi"/>
            <w:noProof/>
            <w:sz w:val="22"/>
            <w:szCs w:val="22"/>
            <w:lang w:val="en-US"/>
          </w:rPr>
          <w:tab/>
        </w:r>
        <w:r w:rsidRPr="00172F81">
          <w:rPr>
            <w:rStyle w:val="Hyperlink"/>
            <w:noProof/>
          </w:rPr>
          <w:t>Staff Interviews</w:t>
        </w:r>
        <w:r>
          <w:rPr>
            <w:noProof/>
            <w:webHidden/>
          </w:rPr>
          <w:tab/>
        </w:r>
        <w:r>
          <w:rPr>
            <w:noProof/>
            <w:webHidden/>
          </w:rPr>
          <w:fldChar w:fldCharType="begin"/>
        </w:r>
        <w:r>
          <w:rPr>
            <w:noProof/>
            <w:webHidden/>
          </w:rPr>
          <w:instrText xml:space="preserve"> PAGEREF _Toc372106700 \h </w:instrText>
        </w:r>
        <w:r>
          <w:rPr>
            <w:noProof/>
            <w:webHidden/>
          </w:rPr>
        </w:r>
        <w:r>
          <w:rPr>
            <w:noProof/>
            <w:webHidden/>
          </w:rPr>
          <w:fldChar w:fldCharType="separate"/>
        </w:r>
        <w:r w:rsidR="00C96C74">
          <w:rPr>
            <w:noProof/>
            <w:webHidden/>
          </w:rPr>
          <w:t>18</w:t>
        </w:r>
        <w:r>
          <w:rPr>
            <w:noProof/>
            <w:webHidden/>
          </w:rPr>
          <w:fldChar w:fldCharType="end"/>
        </w:r>
      </w:hyperlink>
    </w:p>
    <w:p w:rsidR="0051500A" w:rsidRDefault="0051500A">
      <w:pPr>
        <w:pStyle w:val="TOC1"/>
        <w:rPr>
          <w:rFonts w:asciiTheme="minorHAnsi" w:eastAsiaTheme="minorEastAsia" w:hAnsiTheme="minorHAnsi" w:cstheme="minorBidi"/>
          <w:caps w:val="0"/>
          <w:sz w:val="22"/>
          <w:szCs w:val="22"/>
          <w:lang w:val="en-US"/>
        </w:rPr>
      </w:pPr>
      <w:hyperlink w:anchor="_Toc372106701" w:history="1">
        <w:r w:rsidRPr="00172F81">
          <w:rPr>
            <w:rStyle w:val="Hyperlink"/>
          </w:rPr>
          <w:t>5.</w:t>
        </w:r>
        <w:r>
          <w:rPr>
            <w:rFonts w:asciiTheme="minorHAnsi" w:eastAsiaTheme="minorEastAsia" w:hAnsiTheme="minorHAnsi" w:cstheme="minorBidi"/>
            <w:caps w:val="0"/>
            <w:sz w:val="22"/>
            <w:szCs w:val="22"/>
            <w:lang w:val="en-US"/>
          </w:rPr>
          <w:tab/>
        </w:r>
        <w:r w:rsidRPr="00172F81">
          <w:rPr>
            <w:rStyle w:val="Hyperlink"/>
          </w:rPr>
          <w:t>dam failure CONSEQUENCe</w:t>
        </w:r>
        <w:r>
          <w:rPr>
            <w:webHidden/>
          </w:rPr>
          <w:tab/>
        </w:r>
        <w:r>
          <w:rPr>
            <w:webHidden/>
          </w:rPr>
          <w:fldChar w:fldCharType="begin"/>
        </w:r>
        <w:r>
          <w:rPr>
            <w:webHidden/>
          </w:rPr>
          <w:instrText xml:space="preserve"> PAGEREF _Toc372106701 \h </w:instrText>
        </w:r>
        <w:r>
          <w:rPr>
            <w:webHidden/>
          </w:rPr>
        </w:r>
        <w:r>
          <w:rPr>
            <w:webHidden/>
          </w:rPr>
          <w:fldChar w:fldCharType="separate"/>
        </w:r>
        <w:r w:rsidR="00C96C74">
          <w:rPr>
            <w:webHidden/>
          </w:rPr>
          <w:t>20</w:t>
        </w:r>
        <w:r>
          <w:rPr>
            <w:webHidden/>
          </w:rPr>
          <w:fldChar w:fldCharType="end"/>
        </w:r>
      </w:hyperlink>
    </w:p>
    <w:p w:rsidR="0051500A" w:rsidRDefault="0051500A">
      <w:pPr>
        <w:pStyle w:val="TOC1"/>
        <w:rPr>
          <w:rFonts w:asciiTheme="minorHAnsi" w:eastAsiaTheme="minorEastAsia" w:hAnsiTheme="minorHAnsi" w:cstheme="minorBidi"/>
          <w:caps w:val="0"/>
          <w:sz w:val="22"/>
          <w:szCs w:val="22"/>
          <w:lang w:val="en-US"/>
        </w:rPr>
      </w:pPr>
      <w:hyperlink w:anchor="_Toc372106702" w:history="1">
        <w:r w:rsidRPr="00172F81">
          <w:rPr>
            <w:rStyle w:val="Hyperlink"/>
          </w:rPr>
          <w:t>6.</w:t>
        </w:r>
        <w:r>
          <w:rPr>
            <w:rFonts w:asciiTheme="minorHAnsi" w:eastAsiaTheme="minorEastAsia" w:hAnsiTheme="minorHAnsi" w:cstheme="minorBidi"/>
            <w:caps w:val="0"/>
            <w:sz w:val="22"/>
            <w:szCs w:val="22"/>
            <w:lang w:val="en-US"/>
          </w:rPr>
          <w:tab/>
        </w:r>
        <w:r w:rsidRPr="00172F81">
          <w:rPr>
            <w:rStyle w:val="Hyperlink"/>
          </w:rPr>
          <w:t>Dam Safety Analysis</w:t>
        </w:r>
        <w:r>
          <w:rPr>
            <w:webHidden/>
          </w:rPr>
          <w:tab/>
        </w:r>
        <w:r>
          <w:rPr>
            <w:webHidden/>
          </w:rPr>
          <w:fldChar w:fldCharType="begin"/>
        </w:r>
        <w:r>
          <w:rPr>
            <w:webHidden/>
          </w:rPr>
          <w:instrText xml:space="preserve"> PAGEREF _Toc372106702 \h </w:instrText>
        </w:r>
        <w:r>
          <w:rPr>
            <w:webHidden/>
          </w:rPr>
        </w:r>
        <w:r>
          <w:rPr>
            <w:webHidden/>
          </w:rPr>
          <w:fldChar w:fldCharType="separate"/>
        </w:r>
        <w:r w:rsidR="00C96C74">
          <w:rPr>
            <w:webHidden/>
          </w:rPr>
          <w:t>21</w:t>
        </w:r>
        <w:r>
          <w:rPr>
            <w:webHidden/>
          </w:rPr>
          <w:fldChar w:fldCharType="end"/>
        </w:r>
      </w:hyperlink>
    </w:p>
    <w:p w:rsidR="0051500A" w:rsidRDefault="0051500A">
      <w:pPr>
        <w:pStyle w:val="TOC2"/>
        <w:rPr>
          <w:rFonts w:asciiTheme="minorHAnsi" w:eastAsiaTheme="minorEastAsia" w:hAnsiTheme="minorHAnsi" w:cstheme="minorBidi"/>
          <w:noProof/>
          <w:sz w:val="22"/>
          <w:szCs w:val="22"/>
          <w:lang w:val="en-US"/>
        </w:rPr>
      </w:pPr>
      <w:hyperlink w:anchor="_Toc372106703" w:history="1">
        <w:r w:rsidRPr="00172F81">
          <w:rPr>
            <w:rStyle w:val="Hyperlink"/>
            <w:noProof/>
          </w:rPr>
          <w:t>6.1</w:t>
        </w:r>
        <w:r>
          <w:rPr>
            <w:rFonts w:asciiTheme="minorHAnsi" w:eastAsiaTheme="minorEastAsia" w:hAnsiTheme="minorHAnsi" w:cstheme="minorBidi"/>
            <w:noProof/>
            <w:sz w:val="22"/>
            <w:szCs w:val="22"/>
            <w:lang w:val="en-US"/>
          </w:rPr>
          <w:tab/>
        </w:r>
        <w:r w:rsidRPr="00172F81">
          <w:rPr>
            <w:rStyle w:val="Hyperlink"/>
            <w:noProof/>
          </w:rPr>
          <w:t>Geotechnical Assessment</w:t>
        </w:r>
        <w:r>
          <w:rPr>
            <w:noProof/>
            <w:webHidden/>
          </w:rPr>
          <w:tab/>
        </w:r>
        <w:r>
          <w:rPr>
            <w:noProof/>
            <w:webHidden/>
          </w:rPr>
          <w:fldChar w:fldCharType="begin"/>
        </w:r>
        <w:r>
          <w:rPr>
            <w:noProof/>
            <w:webHidden/>
          </w:rPr>
          <w:instrText xml:space="preserve"> PAGEREF _Toc372106703 \h </w:instrText>
        </w:r>
        <w:r>
          <w:rPr>
            <w:noProof/>
            <w:webHidden/>
          </w:rPr>
        </w:r>
        <w:r>
          <w:rPr>
            <w:noProof/>
            <w:webHidden/>
          </w:rPr>
          <w:fldChar w:fldCharType="separate"/>
        </w:r>
        <w:r w:rsidR="00C96C74">
          <w:rPr>
            <w:noProof/>
            <w:webHidden/>
          </w:rPr>
          <w:t>21</w:t>
        </w:r>
        <w:r>
          <w:rPr>
            <w:noProof/>
            <w:webHidden/>
          </w:rPr>
          <w:fldChar w:fldCharType="end"/>
        </w:r>
      </w:hyperlink>
    </w:p>
    <w:p w:rsidR="0051500A" w:rsidRDefault="0051500A">
      <w:pPr>
        <w:pStyle w:val="TOC3"/>
        <w:rPr>
          <w:rFonts w:asciiTheme="minorHAnsi" w:eastAsiaTheme="minorEastAsia" w:hAnsiTheme="minorHAnsi" w:cstheme="minorBidi"/>
          <w:sz w:val="22"/>
          <w:szCs w:val="22"/>
          <w:lang w:val="en-US"/>
        </w:rPr>
      </w:pPr>
      <w:hyperlink w:anchor="_Toc372106704" w:history="1">
        <w:r w:rsidRPr="00172F81">
          <w:rPr>
            <w:rStyle w:val="Hyperlink"/>
          </w:rPr>
          <w:t>6.1.1</w:t>
        </w:r>
        <w:r>
          <w:rPr>
            <w:rFonts w:asciiTheme="minorHAnsi" w:eastAsiaTheme="minorEastAsia" w:hAnsiTheme="minorHAnsi" w:cstheme="minorBidi"/>
            <w:sz w:val="22"/>
            <w:szCs w:val="22"/>
            <w:lang w:val="en-US"/>
          </w:rPr>
          <w:tab/>
        </w:r>
        <w:r w:rsidRPr="00172F81">
          <w:rPr>
            <w:rStyle w:val="Hyperlink"/>
          </w:rPr>
          <w:t>Seepage</w:t>
        </w:r>
        <w:r>
          <w:rPr>
            <w:webHidden/>
          </w:rPr>
          <w:tab/>
        </w:r>
        <w:r>
          <w:rPr>
            <w:webHidden/>
          </w:rPr>
          <w:fldChar w:fldCharType="begin"/>
        </w:r>
        <w:r>
          <w:rPr>
            <w:webHidden/>
          </w:rPr>
          <w:instrText xml:space="preserve"> PAGEREF _Toc372106704 \h </w:instrText>
        </w:r>
        <w:r>
          <w:rPr>
            <w:webHidden/>
          </w:rPr>
        </w:r>
        <w:r>
          <w:rPr>
            <w:webHidden/>
          </w:rPr>
          <w:fldChar w:fldCharType="separate"/>
        </w:r>
        <w:r w:rsidR="00C96C74">
          <w:rPr>
            <w:webHidden/>
          </w:rPr>
          <w:t>21</w:t>
        </w:r>
        <w:r>
          <w:rPr>
            <w:webHidden/>
          </w:rPr>
          <w:fldChar w:fldCharType="end"/>
        </w:r>
      </w:hyperlink>
    </w:p>
    <w:p w:rsidR="0051500A" w:rsidRDefault="0051500A">
      <w:pPr>
        <w:pStyle w:val="TOC3"/>
        <w:rPr>
          <w:rFonts w:asciiTheme="minorHAnsi" w:eastAsiaTheme="minorEastAsia" w:hAnsiTheme="minorHAnsi" w:cstheme="minorBidi"/>
          <w:sz w:val="22"/>
          <w:szCs w:val="22"/>
          <w:lang w:val="en-US"/>
        </w:rPr>
      </w:pPr>
      <w:hyperlink w:anchor="_Toc372106705" w:history="1">
        <w:r w:rsidRPr="00172F81">
          <w:rPr>
            <w:rStyle w:val="Hyperlink"/>
          </w:rPr>
          <w:t>6.1.2</w:t>
        </w:r>
        <w:r>
          <w:rPr>
            <w:rFonts w:asciiTheme="minorHAnsi" w:eastAsiaTheme="minorEastAsia" w:hAnsiTheme="minorHAnsi" w:cstheme="minorBidi"/>
            <w:sz w:val="22"/>
            <w:szCs w:val="22"/>
            <w:lang w:val="en-US"/>
          </w:rPr>
          <w:tab/>
        </w:r>
        <w:r w:rsidRPr="00172F81">
          <w:rPr>
            <w:rStyle w:val="Hyperlink"/>
          </w:rPr>
          <w:t>Liquefaction</w:t>
        </w:r>
        <w:r>
          <w:rPr>
            <w:webHidden/>
          </w:rPr>
          <w:tab/>
        </w:r>
        <w:r>
          <w:rPr>
            <w:webHidden/>
          </w:rPr>
          <w:fldChar w:fldCharType="begin"/>
        </w:r>
        <w:r>
          <w:rPr>
            <w:webHidden/>
          </w:rPr>
          <w:instrText xml:space="preserve"> PAGEREF _Toc372106705 \h </w:instrText>
        </w:r>
        <w:r>
          <w:rPr>
            <w:webHidden/>
          </w:rPr>
        </w:r>
        <w:r>
          <w:rPr>
            <w:webHidden/>
          </w:rPr>
          <w:fldChar w:fldCharType="separate"/>
        </w:r>
        <w:r w:rsidR="00C96C74">
          <w:rPr>
            <w:webHidden/>
          </w:rPr>
          <w:t>22</w:t>
        </w:r>
        <w:r>
          <w:rPr>
            <w:webHidden/>
          </w:rPr>
          <w:fldChar w:fldCharType="end"/>
        </w:r>
      </w:hyperlink>
    </w:p>
    <w:p w:rsidR="0051500A" w:rsidRDefault="0051500A">
      <w:pPr>
        <w:pStyle w:val="TOC3"/>
        <w:rPr>
          <w:rFonts w:asciiTheme="minorHAnsi" w:eastAsiaTheme="minorEastAsia" w:hAnsiTheme="minorHAnsi" w:cstheme="minorBidi"/>
          <w:sz w:val="22"/>
          <w:szCs w:val="22"/>
          <w:lang w:val="en-US"/>
        </w:rPr>
      </w:pPr>
      <w:hyperlink w:anchor="_Toc372106706" w:history="1">
        <w:r w:rsidRPr="00172F81">
          <w:rPr>
            <w:rStyle w:val="Hyperlink"/>
          </w:rPr>
          <w:t>6.1.3</w:t>
        </w:r>
        <w:r>
          <w:rPr>
            <w:rFonts w:asciiTheme="minorHAnsi" w:eastAsiaTheme="minorEastAsia" w:hAnsiTheme="minorHAnsi" w:cstheme="minorBidi"/>
            <w:sz w:val="22"/>
            <w:szCs w:val="22"/>
            <w:lang w:val="en-US"/>
          </w:rPr>
          <w:tab/>
        </w:r>
        <w:r w:rsidRPr="00172F81">
          <w:rPr>
            <w:rStyle w:val="Hyperlink"/>
          </w:rPr>
          <w:t>Potential for Piping</w:t>
        </w:r>
        <w:r>
          <w:rPr>
            <w:webHidden/>
          </w:rPr>
          <w:tab/>
        </w:r>
        <w:r>
          <w:rPr>
            <w:webHidden/>
          </w:rPr>
          <w:fldChar w:fldCharType="begin"/>
        </w:r>
        <w:r>
          <w:rPr>
            <w:webHidden/>
          </w:rPr>
          <w:instrText xml:space="preserve"> PAGEREF _Toc372106706 \h </w:instrText>
        </w:r>
        <w:r>
          <w:rPr>
            <w:webHidden/>
          </w:rPr>
        </w:r>
        <w:r>
          <w:rPr>
            <w:webHidden/>
          </w:rPr>
          <w:fldChar w:fldCharType="separate"/>
        </w:r>
        <w:r w:rsidR="00C96C74">
          <w:rPr>
            <w:webHidden/>
          </w:rPr>
          <w:t>22</w:t>
        </w:r>
        <w:r>
          <w:rPr>
            <w:webHidden/>
          </w:rPr>
          <w:fldChar w:fldCharType="end"/>
        </w:r>
      </w:hyperlink>
    </w:p>
    <w:p w:rsidR="0051500A" w:rsidRDefault="0051500A">
      <w:pPr>
        <w:pStyle w:val="TOC3"/>
        <w:rPr>
          <w:rFonts w:asciiTheme="minorHAnsi" w:eastAsiaTheme="minorEastAsia" w:hAnsiTheme="minorHAnsi" w:cstheme="minorBidi"/>
          <w:sz w:val="22"/>
          <w:szCs w:val="22"/>
          <w:lang w:val="en-US"/>
        </w:rPr>
      </w:pPr>
      <w:hyperlink w:anchor="_Toc372106707" w:history="1">
        <w:r w:rsidRPr="00172F81">
          <w:rPr>
            <w:rStyle w:val="Hyperlink"/>
          </w:rPr>
          <w:t>6.1.4</w:t>
        </w:r>
        <w:r>
          <w:rPr>
            <w:rFonts w:asciiTheme="minorHAnsi" w:eastAsiaTheme="minorEastAsia" w:hAnsiTheme="minorHAnsi" w:cstheme="minorBidi"/>
            <w:sz w:val="22"/>
            <w:szCs w:val="22"/>
            <w:lang w:val="en-US"/>
          </w:rPr>
          <w:tab/>
        </w:r>
        <w:r w:rsidRPr="00172F81">
          <w:rPr>
            <w:rStyle w:val="Hyperlink"/>
          </w:rPr>
          <w:t>Slope Stability of Embankment</w:t>
        </w:r>
        <w:r>
          <w:rPr>
            <w:webHidden/>
          </w:rPr>
          <w:tab/>
        </w:r>
        <w:r>
          <w:rPr>
            <w:webHidden/>
          </w:rPr>
          <w:fldChar w:fldCharType="begin"/>
        </w:r>
        <w:r>
          <w:rPr>
            <w:webHidden/>
          </w:rPr>
          <w:instrText xml:space="preserve"> PAGEREF _Toc372106707 \h </w:instrText>
        </w:r>
        <w:r>
          <w:rPr>
            <w:webHidden/>
          </w:rPr>
        </w:r>
        <w:r>
          <w:rPr>
            <w:webHidden/>
          </w:rPr>
          <w:fldChar w:fldCharType="separate"/>
        </w:r>
        <w:r w:rsidR="00C96C74">
          <w:rPr>
            <w:webHidden/>
          </w:rPr>
          <w:t>23</w:t>
        </w:r>
        <w:r>
          <w:rPr>
            <w:webHidden/>
          </w:rPr>
          <w:fldChar w:fldCharType="end"/>
        </w:r>
      </w:hyperlink>
    </w:p>
    <w:p w:rsidR="0051500A" w:rsidRDefault="0051500A">
      <w:pPr>
        <w:pStyle w:val="TOC2"/>
        <w:rPr>
          <w:rFonts w:asciiTheme="minorHAnsi" w:eastAsiaTheme="minorEastAsia" w:hAnsiTheme="minorHAnsi" w:cstheme="minorBidi"/>
          <w:noProof/>
          <w:sz w:val="22"/>
          <w:szCs w:val="22"/>
          <w:lang w:val="en-US"/>
        </w:rPr>
      </w:pPr>
      <w:hyperlink w:anchor="_Toc372106708" w:history="1">
        <w:r w:rsidRPr="00172F81">
          <w:rPr>
            <w:rStyle w:val="Hyperlink"/>
            <w:noProof/>
          </w:rPr>
          <w:t>6.2</w:t>
        </w:r>
        <w:r>
          <w:rPr>
            <w:rFonts w:asciiTheme="minorHAnsi" w:eastAsiaTheme="minorEastAsia" w:hAnsiTheme="minorHAnsi" w:cstheme="minorBidi"/>
            <w:noProof/>
            <w:sz w:val="22"/>
            <w:szCs w:val="22"/>
            <w:lang w:val="en-US"/>
          </w:rPr>
          <w:tab/>
        </w:r>
        <w:r w:rsidRPr="00172F81">
          <w:rPr>
            <w:rStyle w:val="Hyperlink"/>
            <w:noProof/>
          </w:rPr>
          <w:t>Hydrotechnical Assessment</w:t>
        </w:r>
        <w:r>
          <w:rPr>
            <w:noProof/>
            <w:webHidden/>
          </w:rPr>
          <w:tab/>
        </w:r>
        <w:r>
          <w:rPr>
            <w:noProof/>
            <w:webHidden/>
          </w:rPr>
          <w:fldChar w:fldCharType="begin"/>
        </w:r>
        <w:r>
          <w:rPr>
            <w:noProof/>
            <w:webHidden/>
          </w:rPr>
          <w:instrText xml:space="preserve"> PAGEREF _Toc372106708 \h </w:instrText>
        </w:r>
        <w:r>
          <w:rPr>
            <w:noProof/>
            <w:webHidden/>
          </w:rPr>
        </w:r>
        <w:r>
          <w:rPr>
            <w:noProof/>
            <w:webHidden/>
          </w:rPr>
          <w:fldChar w:fldCharType="separate"/>
        </w:r>
        <w:r w:rsidR="00C96C74">
          <w:rPr>
            <w:noProof/>
            <w:webHidden/>
          </w:rPr>
          <w:t>25</w:t>
        </w:r>
        <w:r>
          <w:rPr>
            <w:noProof/>
            <w:webHidden/>
          </w:rPr>
          <w:fldChar w:fldCharType="end"/>
        </w:r>
      </w:hyperlink>
    </w:p>
    <w:p w:rsidR="0051500A" w:rsidRDefault="0051500A">
      <w:pPr>
        <w:pStyle w:val="TOC3"/>
        <w:rPr>
          <w:rFonts w:asciiTheme="minorHAnsi" w:eastAsiaTheme="minorEastAsia" w:hAnsiTheme="minorHAnsi" w:cstheme="minorBidi"/>
          <w:sz w:val="22"/>
          <w:szCs w:val="22"/>
          <w:lang w:val="en-US"/>
        </w:rPr>
      </w:pPr>
      <w:hyperlink w:anchor="_Toc372106709" w:history="1">
        <w:r w:rsidRPr="00172F81">
          <w:rPr>
            <w:rStyle w:val="Hyperlink"/>
          </w:rPr>
          <w:t>6.2.1</w:t>
        </w:r>
        <w:r>
          <w:rPr>
            <w:rFonts w:asciiTheme="minorHAnsi" w:eastAsiaTheme="minorEastAsia" w:hAnsiTheme="minorHAnsi" w:cstheme="minorBidi"/>
            <w:sz w:val="22"/>
            <w:szCs w:val="22"/>
            <w:lang w:val="en-US"/>
          </w:rPr>
          <w:tab/>
        </w:r>
        <w:r w:rsidRPr="00172F81">
          <w:rPr>
            <w:rStyle w:val="Hyperlink"/>
          </w:rPr>
          <w:t>Statistical Flood Analysis</w:t>
        </w:r>
        <w:r>
          <w:rPr>
            <w:webHidden/>
          </w:rPr>
          <w:tab/>
        </w:r>
        <w:r>
          <w:rPr>
            <w:webHidden/>
          </w:rPr>
          <w:fldChar w:fldCharType="begin"/>
        </w:r>
        <w:r>
          <w:rPr>
            <w:webHidden/>
          </w:rPr>
          <w:instrText xml:space="preserve"> PAGEREF _Toc372106709 \h </w:instrText>
        </w:r>
        <w:r>
          <w:rPr>
            <w:webHidden/>
          </w:rPr>
        </w:r>
        <w:r>
          <w:rPr>
            <w:webHidden/>
          </w:rPr>
          <w:fldChar w:fldCharType="separate"/>
        </w:r>
        <w:r w:rsidR="00C96C74">
          <w:rPr>
            <w:webHidden/>
          </w:rPr>
          <w:t>25</w:t>
        </w:r>
        <w:r>
          <w:rPr>
            <w:webHidden/>
          </w:rPr>
          <w:fldChar w:fldCharType="end"/>
        </w:r>
      </w:hyperlink>
    </w:p>
    <w:p w:rsidR="0051500A" w:rsidRDefault="0051500A">
      <w:pPr>
        <w:pStyle w:val="TOC3"/>
        <w:rPr>
          <w:rFonts w:asciiTheme="minorHAnsi" w:eastAsiaTheme="minorEastAsia" w:hAnsiTheme="minorHAnsi" w:cstheme="minorBidi"/>
          <w:sz w:val="22"/>
          <w:szCs w:val="22"/>
          <w:lang w:val="en-US"/>
        </w:rPr>
      </w:pPr>
      <w:hyperlink w:anchor="_Toc372106710" w:history="1">
        <w:r w:rsidRPr="00172F81">
          <w:rPr>
            <w:rStyle w:val="Hyperlink"/>
          </w:rPr>
          <w:t>6.2.2</w:t>
        </w:r>
        <w:r>
          <w:rPr>
            <w:rFonts w:asciiTheme="minorHAnsi" w:eastAsiaTheme="minorEastAsia" w:hAnsiTheme="minorHAnsi" w:cstheme="minorBidi"/>
            <w:sz w:val="22"/>
            <w:szCs w:val="22"/>
            <w:lang w:val="en-US"/>
          </w:rPr>
          <w:tab/>
        </w:r>
        <w:r w:rsidRPr="00172F81">
          <w:rPr>
            <w:rStyle w:val="Hyperlink"/>
          </w:rPr>
          <w:t>Inflow Design Flood</w:t>
        </w:r>
        <w:r>
          <w:rPr>
            <w:webHidden/>
          </w:rPr>
          <w:tab/>
        </w:r>
        <w:r>
          <w:rPr>
            <w:webHidden/>
          </w:rPr>
          <w:fldChar w:fldCharType="begin"/>
        </w:r>
        <w:r>
          <w:rPr>
            <w:webHidden/>
          </w:rPr>
          <w:instrText xml:space="preserve"> PAGEREF _Toc372106710 \h </w:instrText>
        </w:r>
        <w:r>
          <w:rPr>
            <w:webHidden/>
          </w:rPr>
        </w:r>
        <w:r>
          <w:rPr>
            <w:webHidden/>
          </w:rPr>
          <w:fldChar w:fldCharType="separate"/>
        </w:r>
        <w:r w:rsidR="00C96C74">
          <w:rPr>
            <w:webHidden/>
          </w:rPr>
          <w:t>25</w:t>
        </w:r>
        <w:r>
          <w:rPr>
            <w:webHidden/>
          </w:rPr>
          <w:fldChar w:fldCharType="end"/>
        </w:r>
      </w:hyperlink>
    </w:p>
    <w:p w:rsidR="0051500A" w:rsidRDefault="0051500A">
      <w:pPr>
        <w:pStyle w:val="TOC3"/>
        <w:rPr>
          <w:rFonts w:asciiTheme="minorHAnsi" w:eastAsiaTheme="minorEastAsia" w:hAnsiTheme="minorHAnsi" w:cstheme="minorBidi"/>
          <w:sz w:val="22"/>
          <w:szCs w:val="22"/>
          <w:lang w:val="en-US"/>
        </w:rPr>
      </w:pPr>
      <w:hyperlink w:anchor="_Toc372106711" w:history="1">
        <w:r w:rsidRPr="00172F81">
          <w:rPr>
            <w:rStyle w:val="Hyperlink"/>
          </w:rPr>
          <w:t>6.2.3</w:t>
        </w:r>
        <w:r>
          <w:rPr>
            <w:rFonts w:asciiTheme="minorHAnsi" w:eastAsiaTheme="minorEastAsia" w:hAnsiTheme="minorHAnsi" w:cstheme="minorBidi"/>
            <w:sz w:val="22"/>
            <w:szCs w:val="22"/>
            <w:lang w:val="en-US"/>
          </w:rPr>
          <w:tab/>
        </w:r>
        <w:r w:rsidRPr="00172F81">
          <w:rPr>
            <w:rStyle w:val="Hyperlink"/>
          </w:rPr>
          <w:t>Spillway and Other Flow Control Structures</w:t>
        </w:r>
        <w:r>
          <w:rPr>
            <w:webHidden/>
          </w:rPr>
          <w:tab/>
        </w:r>
        <w:r>
          <w:rPr>
            <w:webHidden/>
          </w:rPr>
          <w:fldChar w:fldCharType="begin"/>
        </w:r>
        <w:r>
          <w:rPr>
            <w:webHidden/>
          </w:rPr>
          <w:instrText xml:space="preserve"> PAGEREF _Toc372106711 \h </w:instrText>
        </w:r>
        <w:r>
          <w:rPr>
            <w:webHidden/>
          </w:rPr>
        </w:r>
        <w:r>
          <w:rPr>
            <w:webHidden/>
          </w:rPr>
          <w:fldChar w:fldCharType="separate"/>
        </w:r>
        <w:r w:rsidR="00C96C74">
          <w:rPr>
            <w:webHidden/>
          </w:rPr>
          <w:t>26</w:t>
        </w:r>
        <w:r>
          <w:rPr>
            <w:webHidden/>
          </w:rPr>
          <w:fldChar w:fldCharType="end"/>
        </w:r>
      </w:hyperlink>
    </w:p>
    <w:p w:rsidR="0051500A" w:rsidRDefault="0051500A">
      <w:pPr>
        <w:pStyle w:val="TOC3"/>
        <w:rPr>
          <w:rFonts w:asciiTheme="minorHAnsi" w:eastAsiaTheme="minorEastAsia" w:hAnsiTheme="minorHAnsi" w:cstheme="minorBidi"/>
          <w:sz w:val="22"/>
          <w:szCs w:val="22"/>
          <w:lang w:val="en-US"/>
        </w:rPr>
      </w:pPr>
      <w:hyperlink w:anchor="_Toc372106712" w:history="1">
        <w:r w:rsidRPr="00172F81">
          <w:rPr>
            <w:rStyle w:val="Hyperlink"/>
          </w:rPr>
          <w:t>6.2.4</w:t>
        </w:r>
        <w:r>
          <w:rPr>
            <w:rFonts w:asciiTheme="minorHAnsi" w:eastAsiaTheme="minorEastAsia" w:hAnsiTheme="minorHAnsi" w:cstheme="minorBidi"/>
            <w:sz w:val="22"/>
            <w:szCs w:val="22"/>
            <w:lang w:val="en-US"/>
          </w:rPr>
          <w:tab/>
        </w:r>
        <w:r w:rsidRPr="00172F81">
          <w:rPr>
            <w:rStyle w:val="Hyperlink"/>
          </w:rPr>
          <w:t>Freeboard</w:t>
        </w:r>
        <w:r>
          <w:rPr>
            <w:webHidden/>
          </w:rPr>
          <w:tab/>
        </w:r>
        <w:r>
          <w:rPr>
            <w:webHidden/>
          </w:rPr>
          <w:fldChar w:fldCharType="begin"/>
        </w:r>
        <w:r>
          <w:rPr>
            <w:webHidden/>
          </w:rPr>
          <w:instrText xml:space="preserve"> PAGEREF _Toc372106712 \h </w:instrText>
        </w:r>
        <w:r>
          <w:rPr>
            <w:webHidden/>
          </w:rPr>
        </w:r>
        <w:r>
          <w:rPr>
            <w:webHidden/>
          </w:rPr>
          <w:fldChar w:fldCharType="separate"/>
        </w:r>
        <w:r w:rsidR="00C96C74">
          <w:rPr>
            <w:webHidden/>
          </w:rPr>
          <w:t>29</w:t>
        </w:r>
        <w:r>
          <w:rPr>
            <w:webHidden/>
          </w:rPr>
          <w:fldChar w:fldCharType="end"/>
        </w:r>
      </w:hyperlink>
    </w:p>
    <w:p w:rsidR="0051500A" w:rsidRDefault="0051500A">
      <w:pPr>
        <w:pStyle w:val="TOC3"/>
        <w:rPr>
          <w:rFonts w:asciiTheme="minorHAnsi" w:eastAsiaTheme="minorEastAsia" w:hAnsiTheme="minorHAnsi" w:cstheme="minorBidi"/>
          <w:sz w:val="22"/>
          <w:szCs w:val="22"/>
          <w:lang w:val="en-US"/>
        </w:rPr>
      </w:pPr>
      <w:hyperlink w:anchor="_Toc372106713" w:history="1">
        <w:r w:rsidRPr="00172F81">
          <w:rPr>
            <w:rStyle w:val="Hyperlink"/>
          </w:rPr>
          <w:t>6.2.5</w:t>
        </w:r>
        <w:r>
          <w:rPr>
            <w:rFonts w:asciiTheme="minorHAnsi" w:eastAsiaTheme="minorEastAsia" w:hAnsiTheme="minorHAnsi" w:cstheme="minorBidi"/>
            <w:sz w:val="22"/>
            <w:szCs w:val="22"/>
            <w:lang w:val="en-US"/>
          </w:rPr>
          <w:tab/>
        </w:r>
        <w:r w:rsidRPr="00172F81">
          <w:rPr>
            <w:rStyle w:val="Hyperlink"/>
          </w:rPr>
          <w:t>Reservoir (Pond) Operating Rules</w:t>
        </w:r>
        <w:r>
          <w:rPr>
            <w:webHidden/>
          </w:rPr>
          <w:tab/>
        </w:r>
        <w:r>
          <w:rPr>
            <w:webHidden/>
          </w:rPr>
          <w:fldChar w:fldCharType="begin"/>
        </w:r>
        <w:r>
          <w:rPr>
            <w:webHidden/>
          </w:rPr>
          <w:instrText xml:space="preserve"> PAGEREF _Toc372106713 \h </w:instrText>
        </w:r>
        <w:r>
          <w:rPr>
            <w:webHidden/>
          </w:rPr>
        </w:r>
        <w:r>
          <w:rPr>
            <w:webHidden/>
          </w:rPr>
          <w:fldChar w:fldCharType="separate"/>
        </w:r>
        <w:r w:rsidR="00C96C74">
          <w:rPr>
            <w:webHidden/>
          </w:rPr>
          <w:t>31</w:t>
        </w:r>
        <w:r>
          <w:rPr>
            <w:webHidden/>
          </w:rPr>
          <w:fldChar w:fldCharType="end"/>
        </w:r>
      </w:hyperlink>
    </w:p>
    <w:p w:rsidR="0051500A" w:rsidRDefault="0051500A">
      <w:pPr>
        <w:pStyle w:val="TOC3"/>
        <w:rPr>
          <w:rFonts w:asciiTheme="minorHAnsi" w:eastAsiaTheme="minorEastAsia" w:hAnsiTheme="minorHAnsi" w:cstheme="minorBidi"/>
          <w:sz w:val="22"/>
          <w:szCs w:val="22"/>
          <w:lang w:val="en-US"/>
        </w:rPr>
      </w:pPr>
      <w:hyperlink w:anchor="_Toc372106714" w:history="1">
        <w:r w:rsidRPr="00172F81">
          <w:rPr>
            <w:rStyle w:val="Hyperlink"/>
          </w:rPr>
          <w:t>6.2.6</w:t>
        </w:r>
        <w:r>
          <w:rPr>
            <w:rFonts w:asciiTheme="minorHAnsi" w:eastAsiaTheme="minorEastAsia" w:hAnsiTheme="minorHAnsi" w:cstheme="minorBidi"/>
            <w:sz w:val="22"/>
            <w:szCs w:val="22"/>
            <w:lang w:val="en-US"/>
          </w:rPr>
          <w:tab/>
        </w:r>
        <w:r w:rsidRPr="00172F81">
          <w:rPr>
            <w:rStyle w:val="Hyperlink"/>
          </w:rPr>
          <w:t>Ice and Debris</w:t>
        </w:r>
        <w:r>
          <w:rPr>
            <w:webHidden/>
          </w:rPr>
          <w:tab/>
        </w:r>
        <w:r>
          <w:rPr>
            <w:webHidden/>
          </w:rPr>
          <w:fldChar w:fldCharType="begin"/>
        </w:r>
        <w:r>
          <w:rPr>
            <w:webHidden/>
          </w:rPr>
          <w:instrText xml:space="preserve"> PAGEREF _Toc372106714 \h </w:instrText>
        </w:r>
        <w:r>
          <w:rPr>
            <w:webHidden/>
          </w:rPr>
        </w:r>
        <w:r>
          <w:rPr>
            <w:webHidden/>
          </w:rPr>
          <w:fldChar w:fldCharType="separate"/>
        </w:r>
        <w:r w:rsidR="00C96C74">
          <w:rPr>
            <w:webHidden/>
          </w:rPr>
          <w:t>31</w:t>
        </w:r>
        <w:r>
          <w:rPr>
            <w:webHidden/>
          </w:rPr>
          <w:fldChar w:fldCharType="end"/>
        </w:r>
      </w:hyperlink>
    </w:p>
    <w:p w:rsidR="0051500A" w:rsidRDefault="0051500A">
      <w:pPr>
        <w:pStyle w:val="TOC3"/>
        <w:rPr>
          <w:rFonts w:asciiTheme="minorHAnsi" w:eastAsiaTheme="minorEastAsia" w:hAnsiTheme="minorHAnsi" w:cstheme="minorBidi"/>
          <w:sz w:val="22"/>
          <w:szCs w:val="22"/>
          <w:lang w:val="en-US"/>
        </w:rPr>
      </w:pPr>
      <w:hyperlink w:anchor="_Toc372106715" w:history="1">
        <w:r w:rsidRPr="00172F81">
          <w:rPr>
            <w:rStyle w:val="Hyperlink"/>
          </w:rPr>
          <w:t>6.2.7</w:t>
        </w:r>
        <w:r>
          <w:rPr>
            <w:rFonts w:asciiTheme="minorHAnsi" w:eastAsiaTheme="minorEastAsia" w:hAnsiTheme="minorHAnsi" w:cstheme="minorBidi"/>
            <w:sz w:val="22"/>
            <w:szCs w:val="22"/>
            <w:lang w:val="en-US"/>
          </w:rPr>
          <w:tab/>
        </w:r>
        <w:r w:rsidRPr="00172F81">
          <w:rPr>
            <w:rStyle w:val="Hyperlink"/>
          </w:rPr>
          <w:t>Seepage Collection Pond</w:t>
        </w:r>
        <w:r>
          <w:rPr>
            <w:webHidden/>
          </w:rPr>
          <w:tab/>
        </w:r>
        <w:r>
          <w:rPr>
            <w:webHidden/>
          </w:rPr>
          <w:fldChar w:fldCharType="begin"/>
        </w:r>
        <w:r>
          <w:rPr>
            <w:webHidden/>
          </w:rPr>
          <w:instrText xml:space="preserve"> PAGEREF _Toc372106715 \h </w:instrText>
        </w:r>
        <w:r>
          <w:rPr>
            <w:webHidden/>
          </w:rPr>
        </w:r>
        <w:r>
          <w:rPr>
            <w:webHidden/>
          </w:rPr>
          <w:fldChar w:fldCharType="separate"/>
        </w:r>
        <w:r w:rsidR="00C96C74">
          <w:rPr>
            <w:webHidden/>
          </w:rPr>
          <w:t>31</w:t>
        </w:r>
        <w:r>
          <w:rPr>
            <w:webHidden/>
          </w:rPr>
          <w:fldChar w:fldCharType="end"/>
        </w:r>
      </w:hyperlink>
    </w:p>
    <w:p w:rsidR="0051500A" w:rsidRDefault="0051500A">
      <w:pPr>
        <w:pStyle w:val="TOC1"/>
        <w:rPr>
          <w:rFonts w:asciiTheme="minorHAnsi" w:eastAsiaTheme="minorEastAsia" w:hAnsiTheme="minorHAnsi" w:cstheme="minorBidi"/>
          <w:caps w:val="0"/>
          <w:sz w:val="22"/>
          <w:szCs w:val="22"/>
          <w:lang w:val="en-US"/>
        </w:rPr>
      </w:pPr>
      <w:hyperlink w:anchor="_Toc372106716" w:history="1">
        <w:r w:rsidRPr="00172F81">
          <w:rPr>
            <w:rStyle w:val="Hyperlink"/>
          </w:rPr>
          <w:t>7.</w:t>
        </w:r>
        <w:r>
          <w:rPr>
            <w:rFonts w:asciiTheme="minorHAnsi" w:eastAsiaTheme="minorEastAsia" w:hAnsiTheme="minorHAnsi" w:cstheme="minorBidi"/>
            <w:caps w:val="0"/>
            <w:sz w:val="22"/>
            <w:szCs w:val="22"/>
            <w:lang w:val="en-US"/>
          </w:rPr>
          <w:tab/>
        </w:r>
        <w:r w:rsidRPr="00172F81">
          <w:rPr>
            <w:rStyle w:val="Hyperlink"/>
          </w:rPr>
          <w:t>OM&amp;S, Emergency Preparedness, AND Public Safety</w:t>
        </w:r>
        <w:r>
          <w:rPr>
            <w:webHidden/>
          </w:rPr>
          <w:tab/>
        </w:r>
        <w:r>
          <w:rPr>
            <w:webHidden/>
          </w:rPr>
          <w:fldChar w:fldCharType="begin"/>
        </w:r>
        <w:r>
          <w:rPr>
            <w:webHidden/>
          </w:rPr>
          <w:instrText xml:space="preserve"> PAGEREF _Toc372106716 \h </w:instrText>
        </w:r>
        <w:r>
          <w:rPr>
            <w:webHidden/>
          </w:rPr>
        </w:r>
        <w:r>
          <w:rPr>
            <w:webHidden/>
          </w:rPr>
          <w:fldChar w:fldCharType="separate"/>
        </w:r>
        <w:r w:rsidR="00C96C74">
          <w:rPr>
            <w:webHidden/>
          </w:rPr>
          <w:t>32</w:t>
        </w:r>
        <w:r>
          <w:rPr>
            <w:webHidden/>
          </w:rPr>
          <w:fldChar w:fldCharType="end"/>
        </w:r>
      </w:hyperlink>
    </w:p>
    <w:p w:rsidR="0051500A" w:rsidRDefault="0051500A">
      <w:pPr>
        <w:pStyle w:val="TOC2"/>
        <w:rPr>
          <w:rFonts w:asciiTheme="minorHAnsi" w:eastAsiaTheme="minorEastAsia" w:hAnsiTheme="minorHAnsi" w:cstheme="minorBidi"/>
          <w:noProof/>
          <w:sz w:val="22"/>
          <w:szCs w:val="22"/>
          <w:lang w:val="en-US"/>
        </w:rPr>
      </w:pPr>
      <w:hyperlink w:anchor="_Toc372106717" w:history="1">
        <w:r w:rsidRPr="00172F81">
          <w:rPr>
            <w:rStyle w:val="Hyperlink"/>
            <w:noProof/>
          </w:rPr>
          <w:t>7.1</w:t>
        </w:r>
        <w:r>
          <w:rPr>
            <w:rFonts w:asciiTheme="minorHAnsi" w:eastAsiaTheme="minorEastAsia" w:hAnsiTheme="minorHAnsi" w:cstheme="minorBidi"/>
            <w:noProof/>
            <w:sz w:val="22"/>
            <w:szCs w:val="22"/>
            <w:lang w:val="en-US"/>
          </w:rPr>
          <w:tab/>
        </w:r>
        <w:r w:rsidRPr="00172F81">
          <w:rPr>
            <w:rStyle w:val="Hyperlink"/>
            <w:noProof/>
          </w:rPr>
          <w:t>Operation, Maintenance, and Surveillance</w:t>
        </w:r>
        <w:r>
          <w:rPr>
            <w:noProof/>
            <w:webHidden/>
          </w:rPr>
          <w:tab/>
        </w:r>
        <w:r>
          <w:rPr>
            <w:noProof/>
            <w:webHidden/>
          </w:rPr>
          <w:fldChar w:fldCharType="begin"/>
        </w:r>
        <w:r>
          <w:rPr>
            <w:noProof/>
            <w:webHidden/>
          </w:rPr>
          <w:instrText xml:space="preserve"> PAGEREF _Toc372106717 \h </w:instrText>
        </w:r>
        <w:r>
          <w:rPr>
            <w:noProof/>
            <w:webHidden/>
          </w:rPr>
        </w:r>
        <w:r>
          <w:rPr>
            <w:noProof/>
            <w:webHidden/>
          </w:rPr>
          <w:fldChar w:fldCharType="separate"/>
        </w:r>
        <w:r w:rsidR="00C96C74">
          <w:rPr>
            <w:noProof/>
            <w:webHidden/>
          </w:rPr>
          <w:t>32</w:t>
        </w:r>
        <w:r>
          <w:rPr>
            <w:noProof/>
            <w:webHidden/>
          </w:rPr>
          <w:fldChar w:fldCharType="end"/>
        </w:r>
      </w:hyperlink>
    </w:p>
    <w:p w:rsidR="0051500A" w:rsidRDefault="0051500A">
      <w:pPr>
        <w:pStyle w:val="TOC2"/>
        <w:rPr>
          <w:rFonts w:asciiTheme="minorHAnsi" w:eastAsiaTheme="minorEastAsia" w:hAnsiTheme="minorHAnsi" w:cstheme="minorBidi"/>
          <w:noProof/>
          <w:sz w:val="22"/>
          <w:szCs w:val="22"/>
          <w:lang w:val="en-US"/>
        </w:rPr>
      </w:pPr>
      <w:hyperlink w:anchor="_Toc372106718" w:history="1">
        <w:r w:rsidRPr="00172F81">
          <w:rPr>
            <w:rStyle w:val="Hyperlink"/>
            <w:noProof/>
          </w:rPr>
          <w:t>7.2</w:t>
        </w:r>
        <w:r>
          <w:rPr>
            <w:rFonts w:asciiTheme="minorHAnsi" w:eastAsiaTheme="minorEastAsia" w:hAnsiTheme="minorHAnsi" w:cstheme="minorBidi"/>
            <w:noProof/>
            <w:sz w:val="22"/>
            <w:szCs w:val="22"/>
            <w:lang w:val="en-US"/>
          </w:rPr>
          <w:tab/>
        </w:r>
        <w:r w:rsidRPr="00172F81">
          <w:rPr>
            <w:rStyle w:val="Hyperlink"/>
            <w:noProof/>
          </w:rPr>
          <w:t>Emergency Preparedness</w:t>
        </w:r>
        <w:r>
          <w:rPr>
            <w:noProof/>
            <w:webHidden/>
          </w:rPr>
          <w:tab/>
        </w:r>
        <w:r>
          <w:rPr>
            <w:noProof/>
            <w:webHidden/>
          </w:rPr>
          <w:fldChar w:fldCharType="begin"/>
        </w:r>
        <w:r>
          <w:rPr>
            <w:noProof/>
            <w:webHidden/>
          </w:rPr>
          <w:instrText xml:space="preserve"> PAGEREF _Toc372106718 \h </w:instrText>
        </w:r>
        <w:r>
          <w:rPr>
            <w:noProof/>
            <w:webHidden/>
          </w:rPr>
        </w:r>
        <w:r>
          <w:rPr>
            <w:noProof/>
            <w:webHidden/>
          </w:rPr>
          <w:fldChar w:fldCharType="separate"/>
        </w:r>
        <w:r w:rsidR="00C96C74">
          <w:rPr>
            <w:noProof/>
            <w:webHidden/>
          </w:rPr>
          <w:t>33</w:t>
        </w:r>
        <w:r>
          <w:rPr>
            <w:noProof/>
            <w:webHidden/>
          </w:rPr>
          <w:fldChar w:fldCharType="end"/>
        </w:r>
      </w:hyperlink>
    </w:p>
    <w:p w:rsidR="0051500A" w:rsidRDefault="0051500A">
      <w:pPr>
        <w:pStyle w:val="TOC2"/>
        <w:rPr>
          <w:rFonts w:asciiTheme="minorHAnsi" w:eastAsiaTheme="minorEastAsia" w:hAnsiTheme="minorHAnsi" w:cstheme="minorBidi"/>
          <w:noProof/>
          <w:sz w:val="22"/>
          <w:szCs w:val="22"/>
          <w:lang w:val="en-US"/>
        </w:rPr>
      </w:pPr>
      <w:hyperlink w:anchor="_Toc372106719" w:history="1">
        <w:r w:rsidRPr="00172F81">
          <w:rPr>
            <w:rStyle w:val="Hyperlink"/>
            <w:noProof/>
          </w:rPr>
          <w:t>7.3</w:t>
        </w:r>
        <w:r>
          <w:rPr>
            <w:rFonts w:asciiTheme="minorHAnsi" w:eastAsiaTheme="minorEastAsia" w:hAnsiTheme="minorHAnsi" w:cstheme="minorBidi"/>
            <w:noProof/>
            <w:sz w:val="22"/>
            <w:szCs w:val="22"/>
            <w:lang w:val="en-US"/>
          </w:rPr>
          <w:tab/>
        </w:r>
        <w:r w:rsidRPr="00172F81">
          <w:rPr>
            <w:rStyle w:val="Hyperlink"/>
            <w:noProof/>
          </w:rPr>
          <w:t>Public Safety and Security</w:t>
        </w:r>
        <w:r>
          <w:rPr>
            <w:noProof/>
            <w:webHidden/>
          </w:rPr>
          <w:tab/>
        </w:r>
        <w:r>
          <w:rPr>
            <w:noProof/>
            <w:webHidden/>
          </w:rPr>
          <w:fldChar w:fldCharType="begin"/>
        </w:r>
        <w:r>
          <w:rPr>
            <w:noProof/>
            <w:webHidden/>
          </w:rPr>
          <w:instrText xml:space="preserve"> PAGEREF _Toc372106719 \h </w:instrText>
        </w:r>
        <w:r>
          <w:rPr>
            <w:noProof/>
            <w:webHidden/>
          </w:rPr>
        </w:r>
        <w:r>
          <w:rPr>
            <w:noProof/>
            <w:webHidden/>
          </w:rPr>
          <w:fldChar w:fldCharType="separate"/>
        </w:r>
        <w:r w:rsidR="00C96C74">
          <w:rPr>
            <w:noProof/>
            <w:webHidden/>
          </w:rPr>
          <w:t>33</w:t>
        </w:r>
        <w:r>
          <w:rPr>
            <w:noProof/>
            <w:webHidden/>
          </w:rPr>
          <w:fldChar w:fldCharType="end"/>
        </w:r>
      </w:hyperlink>
    </w:p>
    <w:p w:rsidR="0051500A" w:rsidRDefault="0051500A">
      <w:pPr>
        <w:pStyle w:val="TOC1"/>
        <w:rPr>
          <w:rFonts w:asciiTheme="minorHAnsi" w:eastAsiaTheme="minorEastAsia" w:hAnsiTheme="minorHAnsi" w:cstheme="minorBidi"/>
          <w:caps w:val="0"/>
          <w:sz w:val="22"/>
          <w:szCs w:val="22"/>
          <w:lang w:val="en-US"/>
        </w:rPr>
      </w:pPr>
      <w:hyperlink w:anchor="_Toc372106720" w:history="1">
        <w:r w:rsidRPr="00172F81">
          <w:rPr>
            <w:rStyle w:val="Hyperlink"/>
          </w:rPr>
          <w:t>8.</w:t>
        </w:r>
        <w:r>
          <w:rPr>
            <w:rFonts w:asciiTheme="minorHAnsi" w:eastAsiaTheme="minorEastAsia" w:hAnsiTheme="minorHAnsi" w:cstheme="minorBidi"/>
            <w:caps w:val="0"/>
            <w:sz w:val="22"/>
            <w:szCs w:val="22"/>
            <w:lang w:val="en-US"/>
          </w:rPr>
          <w:tab/>
        </w:r>
        <w:r w:rsidRPr="00172F81">
          <w:rPr>
            <w:rStyle w:val="Hyperlink"/>
          </w:rPr>
          <w:t>Dam Safety Management System</w:t>
        </w:r>
        <w:r>
          <w:rPr>
            <w:webHidden/>
          </w:rPr>
          <w:tab/>
        </w:r>
        <w:r>
          <w:rPr>
            <w:webHidden/>
          </w:rPr>
          <w:fldChar w:fldCharType="begin"/>
        </w:r>
        <w:r>
          <w:rPr>
            <w:webHidden/>
          </w:rPr>
          <w:instrText xml:space="preserve"> PAGEREF _Toc372106720 \h </w:instrText>
        </w:r>
        <w:r>
          <w:rPr>
            <w:webHidden/>
          </w:rPr>
        </w:r>
        <w:r>
          <w:rPr>
            <w:webHidden/>
          </w:rPr>
          <w:fldChar w:fldCharType="separate"/>
        </w:r>
        <w:r w:rsidR="00C96C74">
          <w:rPr>
            <w:webHidden/>
          </w:rPr>
          <w:t>34</w:t>
        </w:r>
        <w:r>
          <w:rPr>
            <w:webHidden/>
          </w:rPr>
          <w:fldChar w:fldCharType="end"/>
        </w:r>
      </w:hyperlink>
    </w:p>
    <w:p w:rsidR="0051500A" w:rsidRDefault="0051500A">
      <w:pPr>
        <w:pStyle w:val="TOC1"/>
        <w:rPr>
          <w:rFonts w:asciiTheme="minorHAnsi" w:eastAsiaTheme="minorEastAsia" w:hAnsiTheme="minorHAnsi" w:cstheme="minorBidi"/>
          <w:caps w:val="0"/>
          <w:sz w:val="22"/>
          <w:szCs w:val="22"/>
          <w:lang w:val="en-US"/>
        </w:rPr>
      </w:pPr>
      <w:hyperlink w:anchor="_Toc372106721" w:history="1">
        <w:r w:rsidRPr="00172F81">
          <w:rPr>
            <w:rStyle w:val="Hyperlink"/>
          </w:rPr>
          <w:t>9.</w:t>
        </w:r>
        <w:r>
          <w:rPr>
            <w:rFonts w:asciiTheme="minorHAnsi" w:eastAsiaTheme="minorEastAsia" w:hAnsiTheme="minorHAnsi" w:cstheme="minorBidi"/>
            <w:caps w:val="0"/>
            <w:sz w:val="22"/>
            <w:szCs w:val="22"/>
            <w:lang w:val="en-US"/>
          </w:rPr>
          <w:tab/>
        </w:r>
        <w:r w:rsidRPr="00172F81">
          <w:rPr>
            <w:rStyle w:val="Hyperlink"/>
          </w:rPr>
          <w:t>CONCLUSIONS</w:t>
        </w:r>
        <w:r>
          <w:rPr>
            <w:webHidden/>
          </w:rPr>
          <w:tab/>
        </w:r>
        <w:r>
          <w:rPr>
            <w:webHidden/>
          </w:rPr>
          <w:fldChar w:fldCharType="begin"/>
        </w:r>
        <w:r>
          <w:rPr>
            <w:webHidden/>
          </w:rPr>
          <w:instrText xml:space="preserve"> PAGEREF _Toc372106721 \h </w:instrText>
        </w:r>
        <w:r>
          <w:rPr>
            <w:webHidden/>
          </w:rPr>
        </w:r>
        <w:r>
          <w:rPr>
            <w:webHidden/>
          </w:rPr>
          <w:fldChar w:fldCharType="separate"/>
        </w:r>
        <w:r w:rsidR="00C96C74">
          <w:rPr>
            <w:webHidden/>
          </w:rPr>
          <w:t>35</w:t>
        </w:r>
        <w:r>
          <w:rPr>
            <w:webHidden/>
          </w:rPr>
          <w:fldChar w:fldCharType="end"/>
        </w:r>
      </w:hyperlink>
    </w:p>
    <w:p w:rsidR="0051500A" w:rsidRDefault="0051500A">
      <w:pPr>
        <w:pStyle w:val="TOC1"/>
        <w:rPr>
          <w:rFonts w:asciiTheme="minorHAnsi" w:eastAsiaTheme="minorEastAsia" w:hAnsiTheme="minorHAnsi" w:cstheme="minorBidi"/>
          <w:caps w:val="0"/>
          <w:sz w:val="22"/>
          <w:szCs w:val="22"/>
          <w:lang w:val="en-US"/>
        </w:rPr>
      </w:pPr>
      <w:hyperlink w:anchor="_Toc372106722" w:history="1">
        <w:r w:rsidRPr="00172F81">
          <w:rPr>
            <w:rStyle w:val="Hyperlink"/>
          </w:rPr>
          <w:t>10.</w:t>
        </w:r>
        <w:r>
          <w:rPr>
            <w:rFonts w:asciiTheme="minorHAnsi" w:eastAsiaTheme="minorEastAsia" w:hAnsiTheme="minorHAnsi" w:cstheme="minorBidi"/>
            <w:caps w:val="0"/>
            <w:sz w:val="22"/>
            <w:szCs w:val="22"/>
            <w:lang w:val="en-US"/>
          </w:rPr>
          <w:tab/>
        </w:r>
        <w:r w:rsidRPr="00172F81">
          <w:rPr>
            <w:rStyle w:val="Hyperlink"/>
          </w:rPr>
          <w:t>RECOMMENDATIONS</w:t>
        </w:r>
        <w:r>
          <w:rPr>
            <w:webHidden/>
          </w:rPr>
          <w:tab/>
        </w:r>
        <w:r>
          <w:rPr>
            <w:webHidden/>
          </w:rPr>
          <w:fldChar w:fldCharType="begin"/>
        </w:r>
        <w:r>
          <w:rPr>
            <w:webHidden/>
          </w:rPr>
          <w:instrText xml:space="preserve"> PAGEREF _Toc372106722 \h </w:instrText>
        </w:r>
        <w:r>
          <w:rPr>
            <w:webHidden/>
          </w:rPr>
        </w:r>
        <w:r>
          <w:rPr>
            <w:webHidden/>
          </w:rPr>
          <w:fldChar w:fldCharType="separate"/>
        </w:r>
        <w:r w:rsidR="00C96C74">
          <w:rPr>
            <w:webHidden/>
          </w:rPr>
          <w:t>36</w:t>
        </w:r>
        <w:r>
          <w:rPr>
            <w:webHidden/>
          </w:rPr>
          <w:fldChar w:fldCharType="end"/>
        </w:r>
      </w:hyperlink>
    </w:p>
    <w:p w:rsidR="0051500A" w:rsidRDefault="0051500A">
      <w:pPr>
        <w:pStyle w:val="TOC2"/>
        <w:rPr>
          <w:rFonts w:asciiTheme="minorHAnsi" w:eastAsiaTheme="minorEastAsia" w:hAnsiTheme="minorHAnsi" w:cstheme="minorBidi"/>
          <w:noProof/>
          <w:sz w:val="22"/>
          <w:szCs w:val="22"/>
          <w:lang w:val="en-US"/>
        </w:rPr>
      </w:pPr>
      <w:hyperlink w:anchor="_Toc372106723" w:history="1">
        <w:r w:rsidRPr="00172F81">
          <w:rPr>
            <w:rStyle w:val="Hyperlink"/>
            <w:noProof/>
          </w:rPr>
          <w:t>10.1</w:t>
        </w:r>
        <w:r>
          <w:rPr>
            <w:rFonts w:asciiTheme="minorHAnsi" w:eastAsiaTheme="minorEastAsia" w:hAnsiTheme="minorHAnsi" w:cstheme="minorBidi"/>
            <w:noProof/>
            <w:sz w:val="22"/>
            <w:szCs w:val="22"/>
            <w:lang w:val="en-US"/>
          </w:rPr>
          <w:tab/>
        </w:r>
        <w:r w:rsidRPr="00172F81">
          <w:rPr>
            <w:rStyle w:val="Hyperlink"/>
            <w:noProof/>
          </w:rPr>
          <w:t>Geotechnical</w:t>
        </w:r>
        <w:r>
          <w:rPr>
            <w:noProof/>
            <w:webHidden/>
          </w:rPr>
          <w:tab/>
        </w:r>
        <w:r>
          <w:rPr>
            <w:noProof/>
            <w:webHidden/>
          </w:rPr>
          <w:fldChar w:fldCharType="begin"/>
        </w:r>
        <w:r>
          <w:rPr>
            <w:noProof/>
            <w:webHidden/>
          </w:rPr>
          <w:instrText xml:space="preserve"> PAGEREF _Toc372106723 \h </w:instrText>
        </w:r>
        <w:r>
          <w:rPr>
            <w:noProof/>
            <w:webHidden/>
          </w:rPr>
        </w:r>
        <w:r>
          <w:rPr>
            <w:noProof/>
            <w:webHidden/>
          </w:rPr>
          <w:fldChar w:fldCharType="separate"/>
        </w:r>
        <w:r w:rsidR="00C96C74">
          <w:rPr>
            <w:noProof/>
            <w:webHidden/>
          </w:rPr>
          <w:t>36</w:t>
        </w:r>
        <w:r>
          <w:rPr>
            <w:noProof/>
            <w:webHidden/>
          </w:rPr>
          <w:fldChar w:fldCharType="end"/>
        </w:r>
      </w:hyperlink>
    </w:p>
    <w:p w:rsidR="0051500A" w:rsidRDefault="0051500A">
      <w:pPr>
        <w:pStyle w:val="TOC2"/>
        <w:rPr>
          <w:rFonts w:asciiTheme="minorHAnsi" w:eastAsiaTheme="minorEastAsia" w:hAnsiTheme="minorHAnsi" w:cstheme="minorBidi"/>
          <w:noProof/>
          <w:sz w:val="22"/>
          <w:szCs w:val="22"/>
          <w:lang w:val="en-US"/>
        </w:rPr>
      </w:pPr>
      <w:hyperlink w:anchor="_Toc372106724" w:history="1">
        <w:r w:rsidRPr="00172F81">
          <w:rPr>
            <w:rStyle w:val="Hyperlink"/>
            <w:noProof/>
          </w:rPr>
          <w:t>10.2</w:t>
        </w:r>
        <w:r>
          <w:rPr>
            <w:rFonts w:asciiTheme="minorHAnsi" w:eastAsiaTheme="minorEastAsia" w:hAnsiTheme="minorHAnsi" w:cstheme="minorBidi"/>
            <w:noProof/>
            <w:sz w:val="22"/>
            <w:szCs w:val="22"/>
            <w:lang w:val="en-US"/>
          </w:rPr>
          <w:tab/>
        </w:r>
        <w:r w:rsidRPr="00172F81">
          <w:rPr>
            <w:rStyle w:val="Hyperlink"/>
            <w:noProof/>
          </w:rPr>
          <w:t>Hydrotechnical</w:t>
        </w:r>
        <w:r>
          <w:rPr>
            <w:noProof/>
            <w:webHidden/>
          </w:rPr>
          <w:tab/>
        </w:r>
        <w:r>
          <w:rPr>
            <w:noProof/>
            <w:webHidden/>
          </w:rPr>
          <w:fldChar w:fldCharType="begin"/>
        </w:r>
        <w:r>
          <w:rPr>
            <w:noProof/>
            <w:webHidden/>
          </w:rPr>
          <w:instrText xml:space="preserve"> PAGEREF _Toc372106724 \h </w:instrText>
        </w:r>
        <w:r>
          <w:rPr>
            <w:noProof/>
            <w:webHidden/>
          </w:rPr>
        </w:r>
        <w:r>
          <w:rPr>
            <w:noProof/>
            <w:webHidden/>
          </w:rPr>
          <w:fldChar w:fldCharType="separate"/>
        </w:r>
        <w:r w:rsidR="00C96C74">
          <w:rPr>
            <w:noProof/>
            <w:webHidden/>
          </w:rPr>
          <w:t>36</w:t>
        </w:r>
        <w:r>
          <w:rPr>
            <w:noProof/>
            <w:webHidden/>
          </w:rPr>
          <w:fldChar w:fldCharType="end"/>
        </w:r>
      </w:hyperlink>
    </w:p>
    <w:p w:rsidR="0051500A" w:rsidRDefault="0051500A">
      <w:pPr>
        <w:pStyle w:val="TOC2"/>
        <w:rPr>
          <w:rFonts w:asciiTheme="minorHAnsi" w:eastAsiaTheme="minorEastAsia" w:hAnsiTheme="minorHAnsi" w:cstheme="minorBidi"/>
          <w:noProof/>
          <w:sz w:val="22"/>
          <w:szCs w:val="22"/>
          <w:lang w:val="en-US"/>
        </w:rPr>
      </w:pPr>
      <w:hyperlink w:anchor="_Toc372106725" w:history="1">
        <w:r w:rsidRPr="00172F81">
          <w:rPr>
            <w:rStyle w:val="Hyperlink"/>
            <w:noProof/>
          </w:rPr>
          <w:t>10.3</w:t>
        </w:r>
        <w:r>
          <w:rPr>
            <w:rFonts w:asciiTheme="minorHAnsi" w:eastAsiaTheme="minorEastAsia" w:hAnsiTheme="minorHAnsi" w:cstheme="minorBidi"/>
            <w:noProof/>
            <w:sz w:val="22"/>
            <w:szCs w:val="22"/>
            <w:lang w:val="en-US"/>
          </w:rPr>
          <w:tab/>
        </w:r>
        <w:r w:rsidRPr="00172F81">
          <w:rPr>
            <w:rStyle w:val="Hyperlink"/>
            <w:noProof/>
          </w:rPr>
          <w:t>Operations and Maintenance</w:t>
        </w:r>
        <w:r>
          <w:rPr>
            <w:noProof/>
            <w:webHidden/>
          </w:rPr>
          <w:tab/>
        </w:r>
        <w:r>
          <w:rPr>
            <w:noProof/>
            <w:webHidden/>
          </w:rPr>
          <w:fldChar w:fldCharType="begin"/>
        </w:r>
        <w:r>
          <w:rPr>
            <w:noProof/>
            <w:webHidden/>
          </w:rPr>
          <w:instrText xml:space="preserve"> PAGEREF _Toc372106725 \h </w:instrText>
        </w:r>
        <w:r>
          <w:rPr>
            <w:noProof/>
            <w:webHidden/>
          </w:rPr>
        </w:r>
        <w:r>
          <w:rPr>
            <w:noProof/>
            <w:webHidden/>
          </w:rPr>
          <w:fldChar w:fldCharType="separate"/>
        </w:r>
        <w:r w:rsidR="00C96C74">
          <w:rPr>
            <w:noProof/>
            <w:webHidden/>
          </w:rPr>
          <w:t>37</w:t>
        </w:r>
        <w:r>
          <w:rPr>
            <w:noProof/>
            <w:webHidden/>
          </w:rPr>
          <w:fldChar w:fldCharType="end"/>
        </w:r>
      </w:hyperlink>
    </w:p>
    <w:p w:rsidR="0051500A" w:rsidRDefault="0051500A">
      <w:pPr>
        <w:pStyle w:val="TOC1"/>
        <w:rPr>
          <w:rFonts w:asciiTheme="minorHAnsi" w:eastAsiaTheme="minorEastAsia" w:hAnsiTheme="minorHAnsi" w:cstheme="minorBidi"/>
          <w:caps w:val="0"/>
          <w:sz w:val="22"/>
          <w:szCs w:val="22"/>
          <w:lang w:val="en-US"/>
        </w:rPr>
      </w:pPr>
      <w:hyperlink w:anchor="_Toc372106726" w:history="1">
        <w:r w:rsidRPr="00172F81">
          <w:rPr>
            <w:rStyle w:val="Hyperlink"/>
          </w:rPr>
          <w:t>11.</w:t>
        </w:r>
        <w:r>
          <w:rPr>
            <w:rFonts w:asciiTheme="minorHAnsi" w:eastAsiaTheme="minorEastAsia" w:hAnsiTheme="minorHAnsi" w:cstheme="minorBidi"/>
            <w:caps w:val="0"/>
            <w:sz w:val="22"/>
            <w:szCs w:val="22"/>
            <w:lang w:val="en-US"/>
          </w:rPr>
          <w:tab/>
        </w:r>
        <w:r w:rsidRPr="00172F81">
          <w:rPr>
            <w:rStyle w:val="Hyperlink"/>
          </w:rPr>
          <w:t>Closure</w:t>
        </w:r>
        <w:r>
          <w:rPr>
            <w:webHidden/>
          </w:rPr>
          <w:tab/>
        </w:r>
        <w:r>
          <w:rPr>
            <w:webHidden/>
          </w:rPr>
          <w:fldChar w:fldCharType="begin"/>
        </w:r>
        <w:r>
          <w:rPr>
            <w:webHidden/>
          </w:rPr>
          <w:instrText xml:space="preserve"> PAGEREF _Toc372106726 \h </w:instrText>
        </w:r>
        <w:r>
          <w:rPr>
            <w:webHidden/>
          </w:rPr>
        </w:r>
        <w:r>
          <w:rPr>
            <w:webHidden/>
          </w:rPr>
          <w:fldChar w:fldCharType="separate"/>
        </w:r>
        <w:r w:rsidR="00C96C74">
          <w:rPr>
            <w:webHidden/>
          </w:rPr>
          <w:t>38</w:t>
        </w:r>
        <w:r>
          <w:rPr>
            <w:webHidden/>
          </w:rPr>
          <w:fldChar w:fldCharType="end"/>
        </w:r>
      </w:hyperlink>
    </w:p>
    <w:p w:rsidR="0051500A" w:rsidRDefault="0051500A">
      <w:pPr>
        <w:pStyle w:val="TOC1"/>
        <w:rPr>
          <w:rFonts w:asciiTheme="minorHAnsi" w:eastAsiaTheme="minorEastAsia" w:hAnsiTheme="minorHAnsi" w:cstheme="minorBidi"/>
          <w:caps w:val="0"/>
          <w:sz w:val="22"/>
          <w:szCs w:val="22"/>
          <w:lang w:val="en-US"/>
        </w:rPr>
      </w:pPr>
      <w:hyperlink w:anchor="_Toc372106727" w:history="1">
        <w:r w:rsidRPr="00172F81">
          <w:rPr>
            <w:rStyle w:val="Hyperlink"/>
          </w:rPr>
          <w:t>12.</w:t>
        </w:r>
        <w:r>
          <w:rPr>
            <w:rFonts w:asciiTheme="minorHAnsi" w:eastAsiaTheme="minorEastAsia" w:hAnsiTheme="minorHAnsi" w:cstheme="minorBidi"/>
            <w:caps w:val="0"/>
            <w:sz w:val="22"/>
            <w:szCs w:val="22"/>
            <w:lang w:val="en-US"/>
          </w:rPr>
          <w:tab/>
        </w:r>
        <w:r w:rsidRPr="00172F81">
          <w:rPr>
            <w:rStyle w:val="Hyperlink"/>
          </w:rPr>
          <w:t>REFERENCES</w:t>
        </w:r>
        <w:r>
          <w:rPr>
            <w:webHidden/>
          </w:rPr>
          <w:tab/>
        </w:r>
        <w:r>
          <w:rPr>
            <w:webHidden/>
          </w:rPr>
          <w:fldChar w:fldCharType="begin"/>
        </w:r>
        <w:r>
          <w:rPr>
            <w:webHidden/>
          </w:rPr>
          <w:instrText xml:space="preserve"> PAGEREF _Toc372106727 \h </w:instrText>
        </w:r>
        <w:r>
          <w:rPr>
            <w:webHidden/>
          </w:rPr>
        </w:r>
        <w:r>
          <w:rPr>
            <w:webHidden/>
          </w:rPr>
          <w:fldChar w:fldCharType="separate"/>
        </w:r>
        <w:r w:rsidR="00C96C74">
          <w:rPr>
            <w:webHidden/>
          </w:rPr>
          <w:t>39</w:t>
        </w:r>
        <w:r>
          <w:rPr>
            <w:webHidden/>
          </w:rPr>
          <w:fldChar w:fldCharType="end"/>
        </w:r>
      </w:hyperlink>
    </w:p>
    <w:p w:rsidR="00677A90" w:rsidRPr="00003B3D" w:rsidRDefault="00A04F97" w:rsidP="0037617F">
      <w:pPr>
        <w:pStyle w:val="TOC1"/>
      </w:pPr>
      <w:r w:rsidRPr="00003B3D">
        <w:lastRenderedPageBreak/>
        <w:fldChar w:fldCharType="end"/>
      </w:r>
    </w:p>
    <w:p w:rsidR="0051500A" w:rsidRDefault="008563EF" w:rsidP="00CE2CC1">
      <w:pPr>
        <w:pStyle w:val="ZAppendixList"/>
        <w:ind w:left="0" w:firstLine="0"/>
        <w:rPr>
          <w:noProof/>
        </w:rPr>
      </w:pPr>
      <w:r w:rsidRPr="001F308A">
        <w:t>Tables</w:t>
      </w:r>
      <w:r>
        <w:t xml:space="preserve"> within Text</w:t>
      </w:r>
      <w:r>
        <w:fldChar w:fldCharType="begin"/>
      </w:r>
      <w:r>
        <w:instrText xml:space="preserve"> TOC \h \z \c "Table" </w:instrText>
      </w:r>
      <w:r>
        <w:fldChar w:fldCharType="separate"/>
      </w:r>
    </w:p>
    <w:p w:rsidR="0051500A" w:rsidRDefault="0051500A">
      <w:pPr>
        <w:pStyle w:val="TableofFigures"/>
        <w:rPr>
          <w:rFonts w:asciiTheme="minorHAnsi" w:eastAsiaTheme="minorEastAsia" w:hAnsiTheme="minorHAnsi" w:cstheme="minorBidi"/>
          <w:caps w:val="0"/>
          <w:noProof/>
          <w:sz w:val="22"/>
          <w:szCs w:val="22"/>
        </w:rPr>
      </w:pPr>
      <w:hyperlink w:anchor="_Toc372106728" w:history="1">
        <w:r w:rsidRPr="00996ACD">
          <w:rPr>
            <w:rStyle w:val="Hyperlink"/>
            <w:noProof/>
          </w:rPr>
          <w:t>Table A</w:t>
        </w:r>
        <w:r>
          <w:rPr>
            <w:rFonts w:asciiTheme="minorHAnsi" w:eastAsiaTheme="minorEastAsia" w:hAnsiTheme="minorHAnsi" w:cstheme="minorBidi"/>
            <w:caps w:val="0"/>
            <w:noProof/>
            <w:sz w:val="22"/>
            <w:szCs w:val="22"/>
          </w:rPr>
          <w:tab/>
        </w:r>
        <w:r w:rsidRPr="00996ACD">
          <w:rPr>
            <w:rStyle w:val="Hyperlink"/>
            <w:noProof/>
          </w:rPr>
          <w:t>Short Duration Rainfall Data (Klohn-Crippen 1995)</w:t>
        </w:r>
        <w:r>
          <w:rPr>
            <w:noProof/>
            <w:webHidden/>
          </w:rPr>
          <w:tab/>
        </w:r>
        <w:r>
          <w:rPr>
            <w:noProof/>
            <w:webHidden/>
          </w:rPr>
          <w:fldChar w:fldCharType="begin"/>
        </w:r>
        <w:r>
          <w:rPr>
            <w:noProof/>
            <w:webHidden/>
          </w:rPr>
          <w:instrText xml:space="preserve"> PAGEREF _Toc372106728 \h </w:instrText>
        </w:r>
        <w:r>
          <w:rPr>
            <w:noProof/>
            <w:webHidden/>
          </w:rPr>
        </w:r>
        <w:r>
          <w:rPr>
            <w:noProof/>
            <w:webHidden/>
          </w:rPr>
          <w:fldChar w:fldCharType="separate"/>
        </w:r>
        <w:r w:rsidR="00C96C74">
          <w:rPr>
            <w:noProof/>
            <w:webHidden/>
          </w:rPr>
          <w:t>4</w:t>
        </w:r>
        <w:r>
          <w:rPr>
            <w:noProof/>
            <w:webHidden/>
          </w:rPr>
          <w:fldChar w:fldCharType="end"/>
        </w:r>
      </w:hyperlink>
    </w:p>
    <w:p w:rsidR="0051500A" w:rsidRDefault="0051500A">
      <w:pPr>
        <w:pStyle w:val="TableofFigures"/>
        <w:rPr>
          <w:rFonts w:asciiTheme="minorHAnsi" w:eastAsiaTheme="minorEastAsia" w:hAnsiTheme="minorHAnsi" w:cstheme="minorBidi"/>
          <w:caps w:val="0"/>
          <w:noProof/>
          <w:sz w:val="22"/>
          <w:szCs w:val="22"/>
        </w:rPr>
      </w:pPr>
      <w:hyperlink w:anchor="_Toc372106729" w:history="1">
        <w:r w:rsidRPr="00996ACD">
          <w:rPr>
            <w:rStyle w:val="Hyperlink"/>
            <w:noProof/>
          </w:rPr>
          <w:t>Table B</w:t>
        </w:r>
        <w:r>
          <w:rPr>
            <w:rFonts w:asciiTheme="minorHAnsi" w:eastAsiaTheme="minorEastAsia" w:hAnsiTheme="minorHAnsi" w:cstheme="minorBidi"/>
            <w:caps w:val="0"/>
            <w:noProof/>
            <w:sz w:val="22"/>
            <w:szCs w:val="22"/>
          </w:rPr>
          <w:tab/>
        </w:r>
        <w:r w:rsidRPr="00996ACD">
          <w:rPr>
            <w:rStyle w:val="Hyperlink"/>
            <w:noProof/>
          </w:rPr>
          <w:t>Estimated Peak Instantaneous Flow (m³/s)</w:t>
        </w:r>
        <w:r>
          <w:rPr>
            <w:noProof/>
            <w:webHidden/>
          </w:rPr>
          <w:tab/>
        </w:r>
        <w:r>
          <w:rPr>
            <w:noProof/>
            <w:webHidden/>
          </w:rPr>
          <w:fldChar w:fldCharType="begin"/>
        </w:r>
        <w:r>
          <w:rPr>
            <w:noProof/>
            <w:webHidden/>
          </w:rPr>
          <w:instrText xml:space="preserve"> PAGEREF _Toc372106729 \h </w:instrText>
        </w:r>
        <w:r>
          <w:rPr>
            <w:noProof/>
            <w:webHidden/>
          </w:rPr>
        </w:r>
        <w:r>
          <w:rPr>
            <w:noProof/>
            <w:webHidden/>
          </w:rPr>
          <w:fldChar w:fldCharType="separate"/>
        </w:r>
        <w:r w:rsidR="00C96C74">
          <w:rPr>
            <w:noProof/>
            <w:webHidden/>
          </w:rPr>
          <w:t>5</w:t>
        </w:r>
        <w:r>
          <w:rPr>
            <w:noProof/>
            <w:webHidden/>
          </w:rPr>
          <w:fldChar w:fldCharType="end"/>
        </w:r>
      </w:hyperlink>
    </w:p>
    <w:p w:rsidR="0051500A" w:rsidRDefault="0051500A">
      <w:pPr>
        <w:pStyle w:val="TableofFigures"/>
        <w:rPr>
          <w:rFonts w:asciiTheme="minorHAnsi" w:eastAsiaTheme="minorEastAsia" w:hAnsiTheme="minorHAnsi" w:cstheme="minorBidi"/>
          <w:caps w:val="0"/>
          <w:noProof/>
          <w:sz w:val="22"/>
          <w:szCs w:val="22"/>
        </w:rPr>
      </w:pPr>
      <w:hyperlink w:anchor="_Toc372106730" w:history="1">
        <w:r w:rsidRPr="00996ACD">
          <w:rPr>
            <w:rStyle w:val="Hyperlink"/>
            <w:noProof/>
          </w:rPr>
          <w:t>Table C</w:t>
        </w:r>
        <w:r>
          <w:rPr>
            <w:rFonts w:asciiTheme="minorHAnsi" w:eastAsiaTheme="minorEastAsia" w:hAnsiTheme="minorHAnsi" w:cstheme="minorBidi"/>
            <w:caps w:val="0"/>
            <w:noProof/>
            <w:sz w:val="22"/>
            <w:szCs w:val="22"/>
          </w:rPr>
          <w:tab/>
        </w:r>
        <w:r w:rsidRPr="00996ACD">
          <w:rPr>
            <w:rStyle w:val="Hyperlink"/>
            <w:noProof/>
          </w:rPr>
          <w:t>Soil Parameters</w:t>
        </w:r>
        <w:r>
          <w:rPr>
            <w:noProof/>
            <w:webHidden/>
          </w:rPr>
          <w:tab/>
        </w:r>
        <w:r>
          <w:rPr>
            <w:noProof/>
            <w:webHidden/>
          </w:rPr>
          <w:fldChar w:fldCharType="begin"/>
        </w:r>
        <w:r>
          <w:rPr>
            <w:noProof/>
            <w:webHidden/>
          </w:rPr>
          <w:instrText xml:space="preserve"> PAGEREF _Toc372106730 \h </w:instrText>
        </w:r>
        <w:r>
          <w:rPr>
            <w:noProof/>
            <w:webHidden/>
          </w:rPr>
        </w:r>
        <w:r>
          <w:rPr>
            <w:noProof/>
            <w:webHidden/>
          </w:rPr>
          <w:fldChar w:fldCharType="separate"/>
        </w:r>
        <w:r w:rsidR="00C96C74">
          <w:rPr>
            <w:noProof/>
            <w:webHidden/>
          </w:rPr>
          <w:t>6</w:t>
        </w:r>
        <w:r>
          <w:rPr>
            <w:noProof/>
            <w:webHidden/>
          </w:rPr>
          <w:fldChar w:fldCharType="end"/>
        </w:r>
      </w:hyperlink>
    </w:p>
    <w:p w:rsidR="0051500A" w:rsidRDefault="0051500A">
      <w:pPr>
        <w:pStyle w:val="TableofFigures"/>
        <w:rPr>
          <w:rFonts w:asciiTheme="minorHAnsi" w:eastAsiaTheme="minorEastAsia" w:hAnsiTheme="minorHAnsi" w:cstheme="minorBidi"/>
          <w:caps w:val="0"/>
          <w:noProof/>
          <w:sz w:val="22"/>
          <w:szCs w:val="22"/>
        </w:rPr>
      </w:pPr>
      <w:hyperlink w:anchor="_Toc372106731" w:history="1">
        <w:r w:rsidRPr="00996ACD">
          <w:rPr>
            <w:rStyle w:val="Hyperlink"/>
            <w:noProof/>
          </w:rPr>
          <w:t>Table D</w:t>
        </w:r>
        <w:r>
          <w:rPr>
            <w:rFonts w:asciiTheme="minorHAnsi" w:eastAsiaTheme="minorEastAsia" w:hAnsiTheme="minorHAnsi" w:cstheme="minorBidi"/>
            <w:caps w:val="0"/>
            <w:noProof/>
            <w:sz w:val="22"/>
            <w:szCs w:val="22"/>
          </w:rPr>
          <w:tab/>
        </w:r>
        <w:r w:rsidRPr="00996ACD">
          <w:rPr>
            <w:rStyle w:val="Hyperlink"/>
            <w:noProof/>
          </w:rPr>
          <w:t>Reference (Class C) design PGA and Sa(T) for 1/1,000 AEP</w:t>
        </w:r>
        <w:r>
          <w:rPr>
            <w:noProof/>
            <w:webHidden/>
          </w:rPr>
          <w:tab/>
        </w:r>
        <w:r>
          <w:rPr>
            <w:noProof/>
            <w:webHidden/>
          </w:rPr>
          <w:fldChar w:fldCharType="begin"/>
        </w:r>
        <w:r>
          <w:rPr>
            <w:noProof/>
            <w:webHidden/>
          </w:rPr>
          <w:instrText xml:space="preserve"> PAGEREF _Toc372106731 \h </w:instrText>
        </w:r>
        <w:r>
          <w:rPr>
            <w:noProof/>
            <w:webHidden/>
          </w:rPr>
        </w:r>
        <w:r>
          <w:rPr>
            <w:noProof/>
            <w:webHidden/>
          </w:rPr>
          <w:fldChar w:fldCharType="separate"/>
        </w:r>
        <w:r w:rsidR="00C96C74">
          <w:rPr>
            <w:noProof/>
            <w:webHidden/>
          </w:rPr>
          <w:t>7</w:t>
        </w:r>
        <w:r>
          <w:rPr>
            <w:noProof/>
            <w:webHidden/>
          </w:rPr>
          <w:fldChar w:fldCharType="end"/>
        </w:r>
      </w:hyperlink>
    </w:p>
    <w:p w:rsidR="0051500A" w:rsidRDefault="0051500A">
      <w:pPr>
        <w:pStyle w:val="TableofFigures"/>
        <w:rPr>
          <w:rFonts w:asciiTheme="minorHAnsi" w:eastAsiaTheme="minorEastAsia" w:hAnsiTheme="minorHAnsi" w:cstheme="minorBidi"/>
          <w:caps w:val="0"/>
          <w:noProof/>
          <w:sz w:val="22"/>
          <w:szCs w:val="22"/>
        </w:rPr>
      </w:pPr>
      <w:hyperlink w:anchor="_Toc372106732" w:history="1">
        <w:r w:rsidRPr="00996ACD">
          <w:rPr>
            <w:rStyle w:val="Hyperlink"/>
            <w:noProof/>
          </w:rPr>
          <w:t>Table E</w:t>
        </w:r>
        <w:r>
          <w:rPr>
            <w:rFonts w:asciiTheme="minorHAnsi" w:eastAsiaTheme="minorEastAsia" w:hAnsiTheme="minorHAnsi" w:cstheme="minorBidi"/>
            <w:caps w:val="0"/>
            <w:noProof/>
            <w:sz w:val="22"/>
            <w:szCs w:val="22"/>
          </w:rPr>
          <w:tab/>
        </w:r>
        <w:r w:rsidRPr="00996ACD">
          <w:rPr>
            <w:rStyle w:val="Hyperlink"/>
            <w:noProof/>
          </w:rPr>
          <w:t>Factor of Safety for Slope Stability - Static Assessment</w:t>
        </w:r>
        <w:r>
          <w:rPr>
            <w:noProof/>
            <w:webHidden/>
          </w:rPr>
          <w:tab/>
        </w:r>
        <w:r>
          <w:rPr>
            <w:noProof/>
            <w:webHidden/>
          </w:rPr>
          <w:fldChar w:fldCharType="begin"/>
        </w:r>
        <w:r>
          <w:rPr>
            <w:noProof/>
            <w:webHidden/>
          </w:rPr>
          <w:instrText xml:space="preserve"> PAGEREF _Toc372106732 \h </w:instrText>
        </w:r>
        <w:r>
          <w:rPr>
            <w:noProof/>
            <w:webHidden/>
          </w:rPr>
        </w:r>
        <w:r>
          <w:rPr>
            <w:noProof/>
            <w:webHidden/>
          </w:rPr>
          <w:fldChar w:fldCharType="separate"/>
        </w:r>
        <w:r w:rsidR="00C96C74">
          <w:rPr>
            <w:noProof/>
            <w:webHidden/>
          </w:rPr>
          <w:t>23</w:t>
        </w:r>
        <w:r>
          <w:rPr>
            <w:noProof/>
            <w:webHidden/>
          </w:rPr>
          <w:fldChar w:fldCharType="end"/>
        </w:r>
      </w:hyperlink>
    </w:p>
    <w:p w:rsidR="0051500A" w:rsidRDefault="0051500A">
      <w:pPr>
        <w:pStyle w:val="TableofFigures"/>
        <w:rPr>
          <w:rFonts w:asciiTheme="minorHAnsi" w:eastAsiaTheme="minorEastAsia" w:hAnsiTheme="minorHAnsi" w:cstheme="minorBidi"/>
          <w:caps w:val="0"/>
          <w:noProof/>
          <w:sz w:val="22"/>
          <w:szCs w:val="22"/>
        </w:rPr>
      </w:pPr>
      <w:hyperlink w:anchor="_Toc372106733" w:history="1">
        <w:r w:rsidRPr="00996ACD">
          <w:rPr>
            <w:rStyle w:val="Hyperlink"/>
            <w:noProof/>
          </w:rPr>
          <w:t>Table F</w:t>
        </w:r>
        <w:r>
          <w:rPr>
            <w:rFonts w:asciiTheme="minorHAnsi" w:eastAsiaTheme="minorEastAsia" w:hAnsiTheme="minorHAnsi" w:cstheme="minorBidi"/>
            <w:caps w:val="0"/>
            <w:noProof/>
            <w:sz w:val="22"/>
            <w:szCs w:val="22"/>
          </w:rPr>
          <w:tab/>
        </w:r>
        <w:r w:rsidRPr="00996ACD">
          <w:rPr>
            <w:rStyle w:val="Hyperlink"/>
            <w:noProof/>
          </w:rPr>
          <w:t>Factor of Safety for Slope Stability - Seismic Assessment</w:t>
        </w:r>
        <w:r>
          <w:rPr>
            <w:noProof/>
            <w:webHidden/>
          </w:rPr>
          <w:tab/>
        </w:r>
        <w:r>
          <w:rPr>
            <w:noProof/>
            <w:webHidden/>
          </w:rPr>
          <w:fldChar w:fldCharType="begin"/>
        </w:r>
        <w:r>
          <w:rPr>
            <w:noProof/>
            <w:webHidden/>
          </w:rPr>
          <w:instrText xml:space="preserve"> PAGEREF _Toc372106733 \h </w:instrText>
        </w:r>
        <w:r>
          <w:rPr>
            <w:noProof/>
            <w:webHidden/>
          </w:rPr>
        </w:r>
        <w:r>
          <w:rPr>
            <w:noProof/>
            <w:webHidden/>
          </w:rPr>
          <w:fldChar w:fldCharType="separate"/>
        </w:r>
        <w:r w:rsidR="00C96C74">
          <w:rPr>
            <w:noProof/>
            <w:webHidden/>
          </w:rPr>
          <w:t>23</w:t>
        </w:r>
        <w:r>
          <w:rPr>
            <w:noProof/>
            <w:webHidden/>
          </w:rPr>
          <w:fldChar w:fldCharType="end"/>
        </w:r>
      </w:hyperlink>
    </w:p>
    <w:p w:rsidR="0051500A" w:rsidRDefault="0051500A">
      <w:pPr>
        <w:pStyle w:val="TableofFigures"/>
        <w:rPr>
          <w:rFonts w:asciiTheme="minorHAnsi" w:eastAsiaTheme="minorEastAsia" w:hAnsiTheme="minorHAnsi" w:cstheme="minorBidi"/>
          <w:caps w:val="0"/>
          <w:noProof/>
          <w:sz w:val="22"/>
          <w:szCs w:val="22"/>
        </w:rPr>
      </w:pPr>
      <w:hyperlink w:anchor="_Toc372106734" w:history="1">
        <w:r w:rsidRPr="00996ACD">
          <w:rPr>
            <w:rStyle w:val="Hyperlink"/>
            <w:noProof/>
          </w:rPr>
          <w:t>Table G</w:t>
        </w:r>
        <w:r>
          <w:rPr>
            <w:rFonts w:asciiTheme="minorHAnsi" w:eastAsiaTheme="minorEastAsia" w:hAnsiTheme="minorHAnsi" w:cstheme="minorBidi"/>
            <w:caps w:val="0"/>
            <w:noProof/>
            <w:sz w:val="22"/>
            <w:szCs w:val="22"/>
          </w:rPr>
          <w:tab/>
        </w:r>
        <w:r w:rsidRPr="00996ACD">
          <w:rPr>
            <w:rStyle w:val="Hyperlink"/>
            <w:noProof/>
          </w:rPr>
          <w:t>Factor of Safety for Slope Stability Assessment Mount Nansen Tailings Dam</w:t>
        </w:r>
        <w:r>
          <w:rPr>
            <w:noProof/>
            <w:webHidden/>
          </w:rPr>
          <w:tab/>
        </w:r>
        <w:r>
          <w:rPr>
            <w:noProof/>
            <w:webHidden/>
          </w:rPr>
          <w:fldChar w:fldCharType="begin"/>
        </w:r>
        <w:r>
          <w:rPr>
            <w:noProof/>
            <w:webHidden/>
          </w:rPr>
          <w:instrText xml:space="preserve"> PAGEREF _Toc372106734 \h </w:instrText>
        </w:r>
        <w:r>
          <w:rPr>
            <w:noProof/>
            <w:webHidden/>
          </w:rPr>
        </w:r>
        <w:r>
          <w:rPr>
            <w:noProof/>
            <w:webHidden/>
          </w:rPr>
          <w:fldChar w:fldCharType="separate"/>
        </w:r>
        <w:r w:rsidR="00C96C74">
          <w:rPr>
            <w:noProof/>
            <w:webHidden/>
          </w:rPr>
          <w:t>24</w:t>
        </w:r>
        <w:r>
          <w:rPr>
            <w:noProof/>
            <w:webHidden/>
          </w:rPr>
          <w:fldChar w:fldCharType="end"/>
        </w:r>
      </w:hyperlink>
    </w:p>
    <w:p w:rsidR="0051500A" w:rsidRDefault="0051500A">
      <w:pPr>
        <w:pStyle w:val="TableofFigures"/>
        <w:rPr>
          <w:rFonts w:asciiTheme="minorHAnsi" w:eastAsiaTheme="minorEastAsia" w:hAnsiTheme="minorHAnsi" w:cstheme="minorBidi"/>
          <w:caps w:val="0"/>
          <w:noProof/>
          <w:sz w:val="22"/>
          <w:szCs w:val="22"/>
        </w:rPr>
      </w:pPr>
      <w:hyperlink w:anchor="_Toc372106735" w:history="1">
        <w:r w:rsidRPr="00996ACD">
          <w:rPr>
            <w:rStyle w:val="Hyperlink"/>
            <w:noProof/>
          </w:rPr>
          <w:t>Table H</w:t>
        </w:r>
        <w:r>
          <w:rPr>
            <w:rFonts w:asciiTheme="minorHAnsi" w:eastAsiaTheme="minorEastAsia" w:hAnsiTheme="minorHAnsi" w:cstheme="minorBidi"/>
            <w:caps w:val="0"/>
            <w:noProof/>
            <w:sz w:val="22"/>
            <w:szCs w:val="22"/>
          </w:rPr>
          <w:tab/>
        </w:r>
        <w:r w:rsidRPr="00996ACD">
          <w:rPr>
            <w:rStyle w:val="Hyperlink"/>
            <w:noProof/>
          </w:rPr>
          <w:t>Instantaneous Peak Flow Estimates</w:t>
        </w:r>
        <w:r>
          <w:rPr>
            <w:noProof/>
            <w:webHidden/>
          </w:rPr>
          <w:tab/>
        </w:r>
        <w:r>
          <w:rPr>
            <w:noProof/>
            <w:webHidden/>
          </w:rPr>
          <w:fldChar w:fldCharType="begin"/>
        </w:r>
        <w:r>
          <w:rPr>
            <w:noProof/>
            <w:webHidden/>
          </w:rPr>
          <w:instrText xml:space="preserve"> PAGEREF _Toc372106735 \h </w:instrText>
        </w:r>
        <w:r>
          <w:rPr>
            <w:noProof/>
            <w:webHidden/>
          </w:rPr>
        </w:r>
        <w:r>
          <w:rPr>
            <w:noProof/>
            <w:webHidden/>
          </w:rPr>
          <w:fldChar w:fldCharType="separate"/>
        </w:r>
        <w:r w:rsidR="00C96C74">
          <w:rPr>
            <w:noProof/>
            <w:webHidden/>
          </w:rPr>
          <w:t>25</w:t>
        </w:r>
        <w:r>
          <w:rPr>
            <w:noProof/>
            <w:webHidden/>
          </w:rPr>
          <w:fldChar w:fldCharType="end"/>
        </w:r>
      </w:hyperlink>
    </w:p>
    <w:p w:rsidR="0051500A" w:rsidRDefault="0051500A">
      <w:pPr>
        <w:pStyle w:val="TableofFigures"/>
        <w:rPr>
          <w:rFonts w:asciiTheme="minorHAnsi" w:eastAsiaTheme="minorEastAsia" w:hAnsiTheme="minorHAnsi" w:cstheme="minorBidi"/>
          <w:caps w:val="0"/>
          <w:noProof/>
          <w:sz w:val="22"/>
          <w:szCs w:val="22"/>
        </w:rPr>
      </w:pPr>
      <w:hyperlink w:anchor="_Toc372106736" w:history="1">
        <w:r w:rsidRPr="00996ACD">
          <w:rPr>
            <w:rStyle w:val="Hyperlink"/>
            <w:noProof/>
          </w:rPr>
          <w:t>Table I</w:t>
        </w:r>
        <w:r>
          <w:rPr>
            <w:rFonts w:asciiTheme="minorHAnsi" w:eastAsiaTheme="minorEastAsia" w:hAnsiTheme="minorHAnsi" w:cstheme="minorBidi"/>
            <w:caps w:val="0"/>
            <w:noProof/>
            <w:sz w:val="22"/>
            <w:szCs w:val="22"/>
          </w:rPr>
          <w:tab/>
        </w:r>
        <w:r w:rsidRPr="00996ACD">
          <w:rPr>
            <w:rStyle w:val="Hyperlink"/>
            <w:noProof/>
          </w:rPr>
          <w:t>Criteria Applications</w:t>
        </w:r>
        <w:r>
          <w:rPr>
            <w:noProof/>
            <w:webHidden/>
          </w:rPr>
          <w:tab/>
        </w:r>
        <w:r>
          <w:rPr>
            <w:noProof/>
            <w:webHidden/>
          </w:rPr>
          <w:fldChar w:fldCharType="begin"/>
        </w:r>
        <w:r>
          <w:rPr>
            <w:noProof/>
            <w:webHidden/>
          </w:rPr>
          <w:instrText xml:space="preserve"> PAGEREF _Toc372106736 \h </w:instrText>
        </w:r>
        <w:r>
          <w:rPr>
            <w:noProof/>
            <w:webHidden/>
          </w:rPr>
        </w:r>
        <w:r>
          <w:rPr>
            <w:noProof/>
            <w:webHidden/>
          </w:rPr>
          <w:fldChar w:fldCharType="separate"/>
        </w:r>
        <w:r w:rsidR="00C96C74">
          <w:rPr>
            <w:noProof/>
            <w:webHidden/>
          </w:rPr>
          <w:t>34</w:t>
        </w:r>
        <w:r>
          <w:rPr>
            <w:noProof/>
            <w:webHidden/>
          </w:rPr>
          <w:fldChar w:fldCharType="end"/>
        </w:r>
      </w:hyperlink>
    </w:p>
    <w:p w:rsidR="008563EF" w:rsidRDefault="008563EF" w:rsidP="008E3264">
      <w:pPr>
        <w:rPr>
          <w:b/>
          <w:caps/>
        </w:rPr>
      </w:pPr>
      <w:r>
        <w:rPr>
          <w:b/>
          <w:caps/>
        </w:rPr>
        <w:fldChar w:fldCharType="end"/>
      </w:r>
    </w:p>
    <w:p w:rsidR="00932760" w:rsidRPr="001F308A" w:rsidRDefault="00932760" w:rsidP="008C0F03">
      <w:pPr>
        <w:pStyle w:val="ZAppendixList"/>
      </w:pPr>
      <w:r>
        <w:t>Photographs within Text</w:t>
      </w:r>
    </w:p>
    <w:p w:rsidR="0051500A" w:rsidRDefault="00932760">
      <w:pPr>
        <w:pStyle w:val="TableofFigures"/>
        <w:rPr>
          <w:rFonts w:asciiTheme="minorHAnsi" w:eastAsiaTheme="minorEastAsia" w:hAnsiTheme="minorHAnsi" w:cstheme="minorBidi"/>
          <w:caps w:val="0"/>
          <w:noProof/>
          <w:sz w:val="22"/>
          <w:szCs w:val="22"/>
        </w:rPr>
      </w:pPr>
      <w:r w:rsidRPr="00677A90">
        <w:rPr>
          <w:caps w:val="0"/>
          <w:lang w:val="en-CA"/>
        </w:rPr>
        <w:fldChar w:fldCharType="begin"/>
      </w:r>
      <w:r w:rsidRPr="00677A90">
        <w:rPr>
          <w:lang w:val="en-CA"/>
        </w:rPr>
        <w:instrText xml:space="preserve"> TOC \h \z \c "Photo" </w:instrText>
      </w:r>
      <w:r w:rsidRPr="00677A90">
        <w:rPr>
          <w:caps w:val="0"/>
          <w:lang w:val="en-CA"/>
        </w:rPr>
        <w:fldChar w:fldCharType="separate"/>
      </w:r>
      <w:hyperlink w:anchor="_Toc372106737" w:history="1">
        <w:r w:rsidR="0051500A" w:rsidRPr="00F26184">
          <w:rPr>
            <w:rStyle w:val="Hyperlink"/>
            <w:noProof/>
          </w:rPr>
          <w:t>Photo A</w:t>
        </w:r>
        <w:r w:rsidR="0051500A">
          <w:rPr>
            <w:rFonts w:asciiTheme="minorHAnsi" w:eastAsiaTheme="minorEastAsia" w:hAnsiTheme="minorHAnsi" w:cstheme="minorBidi"/>
            <w:caps w:val="0"/>
            <w:noProof/>
            <w:sz w:val="22"/>
            <w:szCs w:val="22"/>
          </w:rPr>
          <w:tab/>
        </w:r>
        <w:r w:rsidR="0051500A" w:rsidRPr="00F26184">
          <w:rPr>
            <w:rStyle w:val="Hyperlink"/>
            <w:noProof/>
          </w:rPr>
          <w:t>Upstream Face of Tailings Pond Dam</w:t>
        </w:r>
        <w:r w:rsidR="0051500A">
          <w:rPr>
            <w:noProof/>
            <w:webHidden/>
          </w:rPr>
          <w:tab/>
        </w:r>
        <w:r w:rsidR="0051500A">
          <w:rPr>
            <w:noProof/>
            <w:webHidden/>
          </w:rPr>
          <w:fldChar w:fldCharType="begin"/>
        </w:r>
        <w:r w:rsidR="0051500A">
          <w:rPr>
            <w:noProof/>
            <w:webHidden/>
          </w:rPr>
          <w:instrText xml:space="preserve"> PAGEREF _Toc372106737 \h </w:instrText>
        </w:r>
        <w:r w:rsidR="0051500A">
          <w:rPr>
            <w:noProof/>
            <w:webHidden/>
          </w:rPr>
        </w:r>
        <w:r w:rsidR="0051500A">
          <w:rPr>
            <w:noProof/>
            <w:webHidden/>
          </w:rPr>
          <w:fldChar w:fldCharType="separate"/>
        </w:r>
        <w:r w:rsidR="00C96C74">
          <w:rPr>
            <w:noProof/>
            <w:webHidden/>
          </w:rPr>
          <w:t>11</w:t>
        </w:r>
        <w:r w:rsidR="0051500A">
          <w:rPr>
            <w:noProof/>
            <w:webHidden/>
          </w:rPr>
          <w:fldChar w:fldCharType="end"/>
        </w:r>
      </w:hyperlink>
    </w:p>
    <w:p w:rsidR="0051500A" w:rsidRDefault="0051500A">
      <w:pPr>
        <w:pStyle w:val="TableofFigures"/>
        <w:rPr>
          <w:rFonts w:asciiTheme="minorHAnsi" w:eastAsiaTheme="minorEastAsia" w:hAnsiTheme="minorHAnsi" w:cstheme="minorBidi"/>
          <w:caps w:val="0"/>
          <w:noProof/>
          <w:sz w:val="22"/>
          <w:szCs w:val="22"/>
        </w:rPr>
      </w:pPr>
      <w:hyperlink w:anchor="_Toc372106738" w:history="1">
        <w:r w:rsidRPr="00F26184">
          <w:rPr>
            <w:rStyle w:val="Hyperlink"/>
            <w:noProof/>
          </w:rPr>
          <w:t>Photo B</w:t>
        </w:r>
        <w:r>
          <w:rPr>
            <w:rFonts w:asciiTheme="minorHAnsi" w:eastAsiaTheme="minorEastAsia" w:hAnsiTheme="minorHAnsi" w:cstheme="minorBidi"/>
            <w:caps w:val="0"/>
            <w:noProof/>
            <w:sz w:val="22"/>
            <w:szCs w:val="22"/>
          </w:rPr>
          <w:tab/>
        </w:r>
        <w:r w:rsidRPr="00F26184">
          <w:rPr>
            <w:rStyle w:val="Hyperlink"/>
            <w:noProof/>
          </w:rPr>
          <w:t>Crest of Tailings Pond Dam</w:t>
        </w:r>
        <w:r>
          <w:rPr>
            <w:noProof/>
            <w:webHidden/>
          </w:rPr>
          <w:tab/>
        </w:r>
        <w:r>
          <w:rPr>
            <w:noProof/>
            <w:webHidden/>
          </w:rPr>
          <w:fldChar w:fldCharType="begin"/>
        </w:r>
        <w:r>
          <w:rPr>
            <w:noProof/>
            <w:webHidden/>
          </w:rPr>
          <w:instrText xml:space="preserve"> PAGEREF _Toc372106738 \h </w:instrText>
        </w:r>
        <w:r>
          <w:rPr>
            <w:noProof/>
            <w:webHidden/>
          </w:rPr>
        </w:r>
        <w:r>
          <w:rPr>
            <w:noProof/>
            <w:webHidden/>
          </w:rPr>
          <w:fldChar w:fldCharType="separate"/>
        </w:r>
        <w:r w:rsidR="00C96C74">
          <w:rPr>
            <w:noProof/>
            <w:webHidden/>
          </w:rPr>
          <w:t>12</w:t>
        </w:r>
        <w:r>
          <w:rPr>
            <w:noProof/>
            <w:webHidden/>
          </w:rPr>
          <w:fldChar w:fldCharType="end"/>
        </w:r>
      </w:hyperlink>
    </w:p>
    <w:p w:rsidR="0051500A" w:rsidRDefault="0051500A">
      <w:pPr>
        <w:pStyle w:val="TableofFigures"/>
        <w:rPr>
          <w:rFonts w:asciiTheme="minorHAnsi" w:eastAsiaTheme="minorEastAsia" w:hAnsiTheme="minorHAnsi" w:cstheme="minorBidi"/>
          <w:caps w:val="0"/>
          <w:noProof/>
          <w:sz w:val="22"/>
          <w:szCs w:val="22"/>
        </w:rPr>
      </w:pPr>
      <w:hyperlink w:anchor="_Toc372106739" w:history="1">
        <w:r w:rsidRPr="00F26184">
          <w:rPr>
            <w:rStyle w:val="Hyperlink"/>
            <w:noProof/>
          </w:rPr>
          <w:t>Photo C</w:t>
        </w:r>
        <w:r>
          <w:rPr>
            <w:rFonts w:asciiTheme="minorHAnsi" w:eastAsiaTheme="minorEastAsia" w:hAnsiTheme="minorHAnsi" w:cstheme="minorBidi"/>
            <w:caps w:val="0"/>
            <w:noProof/>
            <w:sz w:val="22"/>
            <w:szCs w:val="22"/>
          </w:rPr>
          <w:tab/>
        </w:r>
        <w:r w:rsidRPr="00F26184">
          <w:rPr>
            <w:rStyle w:val="Hyperlink"/>
            <w:noProof/>
          </w:rPr>
          <w:t>Downstream Face of Tailings Pond Dam</w:t>
        </w:r>
        <w:r>
          <w:rPr>
            <w:noProof/>
            <w:webHidden/>
          </w:rPr>
          <w:tab/>
        </w:r>
        <w:r>
          <w:rPr>
            <w:noProof/>
            <w:webHidden/>
          </w:rPr>
          <w:fldChar w:fldCharType="begin"/>
        </w:r>
        <w:r>
          <w:rPr>
            <w:noProof/>
            <w:webHidden/>
          </w:rPr>
          <w:instrText xml:space="preserve"> PAGEREF _Toc372106739 \h </w:instrText>
        </w:r>
        <w:r>
          <w:rPr>
            <w:noProof/>
            <w:webHidden/>
          </w:rPr>
        </w:r>
        <w:r>
          <w:rPr>
            <w:noProof/>
            <w:webHidden/>
          </w:rPr>
          <w:fldChar w:fldCharType="separate"/>
        </w:r>
        <w:r w:rsidR="00C96C74">
          <w:rPr>
            <w:noProof/>
            <w:webHidden/>
          </w:rPr>
          <w:t>13</w:t>
        </w:r>
        <w:r>
          <w:rPr>
            <w:noProof/>
            <w:webHidden/>
          </w:rPr>
          <w:fldChar w:fldCharType="end"/>
        </w:r>
      </w:hyperlink>
    </w:p>
    <w:p w:rsidR="0051500A" w:rsidRDefault="0051500A">
      <w:pPr>
        <w:pStyle w:val="TableofFigures"/>
        <w:rPr>
          <w:rFonts w:asciiTheme="minorHAnsi" w:eastAsiaTheme="minorEastAsia" w:hAnsiTheme="minorHAnsi" w:cstheme="minorBidi"/>
          <w:caps w:val="0"/>
          <w:noProof/>
          <w:sz w:val="22"/>
          <w:szCs w:val="22"/>
        </w:rPr>
      </w:pPr>
      <w:hyperlink w:anchor="_Toc372106740" w:history="1">
        <w:r w:rsidRPr="00F26184">
          <w:rPr>
            <w:rStyle w:val="Hyperlink"/>
            <w:noProof/>
          </w:rPr>
          <w:t>Photo D</w:t>
        </w:r>
        <w:r>
          <w:rPr>
            <w:rFonts w:asciiTheme="minorHAnsi" w:eastAsiaTheme="minorEastAsia" w:hAnsiTheme="minorHAnsi" w:cstheme="minorBidi"/>
            <w:caps w:val="0"/>
            <w:noProof/>
            <w:sz w:val="22"/>
            <w:szCs w:val="22"/>
          </w:rPr>
          <w:tab/>
        </w:r>
        <w:r w:rsidRPr="00F26184">
          <w:rPr>
            <w:rStyle w:val="Hyperlink"/>
            <w:noProof/>
          </w:rPr>
          <w:t>Seepage from toe of dam into seepage pond</w:t>
        </w:r>
        <w:r>
          <w:rPr>
            <w:noProof/>
            <w:webHidden/>
          </w:rPr>
          <w:tab/>
        </w:r>
        <w:r>
          <w:rPr>
            <w:noProof/>
            <w:webHidden/>
          </w:rPr>
          <w:fldChar w:fldCharType="begin"/>
        </w:r>
        <w:r>
          <w:rPr>
            <w:noProof/>
            <w:webHidden/>
          </w:rPr>
          <w:instrText xml:space="preserve"> PAGEREF _Toc372106740 \h </w:instrText>
        </w:r>
        <w:r>
          <w:rPr>
            <w:noProof/>
            <w:webHidden/>
          </w:rPr>
        </w:r>
        <w:r>
          <w:rPr>
            <w:noProof/>
            <w:webHidden/>
          </w:rPr>
          <w:fldChar w:fldCharType="separate"/>
        </w:r>
        <w:r w:rsidR="00C96C74">
          <w:rPr>
            <w:noProof/>
            <w:webHidden/>
          </w:rPr>
          <w:t>14</w:t>
        </w:r>
        <w:r>
          <w:rPr>
            <w:noProof/>
            <w:webHidden/>
          </w:rPr>
          <w:fldChar w:fldCharType="end"/>
        </w:r>
      </w:hyperlink>
    </w:p>
    <w:p w:rsidR="0051500A" w:rsidRDefault="0051500A">
      <w:pPr>
        <w:pStyle w:val="TableofFigures"/>
        <w:rPr>
          <w:rFonts w:asciiTheme="minorHAnsi" w:eastAsiaTheme="minorEastAsia" w:hAnsiTheme="minorHAnsi" w:cstheme="minorBidi"/>
          <w:caps w:val="0"/>
          <w:noProof/>
          <w:sz w:val="22"/>
          <w:szCs w:val="22"/>
        </w:rPr>
      </w:pPr>
      <w:hyperlink w:anchor="_Toc372106741" w:history="1">
        <w:r w:rsidRPr="00F26184">
          <w:rPr>
            <w:rStyle w:val="Hyperlink"/>
            <w:noProof/>
          </w:rPr>
          <w:t>Photo E</w:t>
        </w:r>
        <w:r>
          <w:rPr>
            <w:rFonts w:asciiTheme="minorHAnsi" w:eastAsiaTheme="minorEastAsia" w:hAnsiTheme="minorHAnsi" w:cstheme="minorBidi"/>
            <w:caps w:val="0"/>
            <w:noProof/>
            <w:sz w:val="22"/>
            <w:szCs w:val="22"/>
          </w:rPr>
          <w:tab/>
        </w:r>
        <w:r w:rsidRPr="00F26184">
          <w:rPr>
            <w:rStyle w:val="Hyperlink"/>
            <w:noProof/>
          </w:rPr>
          <w:t>Dome Creek Diversion Channel</w:t>
        </w:r>
        <w:r>
          <w:rPr>
            <w:noProof/>
            <w:webHidden/>
          </w:rPr>
          <w:tab/>
        </w:r>
        <w:r>
          <w:rPr>
            <w:noProof/>
            <w:webHidden/>
          </w:rPr>
          <w:fldChar w:fldCharType="begin"/>
        </w:r>
        <w:r>
          <w:rPr>
            <w:noProof/>
            <w:webHidden/>
          </w:rPr>
          <w:instrText xml:space="preserve"> PAGEREF _Toc372106741 \h </w:instrText>
        </w:r>
        <w:r>
          <w:rPr>
            <w:noProof/>
            <w:webHidden/>
          </w:rPr>
        </w:r>
        <w:r>
          <w:rPr>
            <w:noProof/>
            <w:webHidden/>
          </w:rPr>
          <w:fldChar w:fldCharType="separate"/>
        </w:r>
        <w:r w:rsidR="00C96C74">
          <w:rPr>
            <w:noProof/>
            <w:webHidden/>
          </w:rPr>
          <w:t>15</w:t>
        </w:r>
        <w:r>
          <w:rPr>
            <w:noProof/>
            <w:webHidden/>
          </w:rPr>
          <w:fldChar w:fldCharType="end"/>
        </w:r>
      </w:hyperlink>
    </w:p>
    <w:p w:rsidR="0051500A" w:rsidRDefault="0051500A">
      <w:pPr>
        <w:pStyle w:val="TableofFigures"/>
        <w:rPr>
          <w:rFonts w:asciiTheme="minorHAnsi" w:eastAsiaTheme="minorEastAsia" w:hAnsiTheme="minorHAnsi" w:cstheme="minorBidi"/>
          <w:caps w:val="0"/>
          <w:noProof/>
          <w:sz w:val="22"/>
          <w:szCs w:val="22"/>
        </w:rPr>
      </w:pPr>
      <w:hyperlink w:anchor="_Toc372106742" w:history="1">
        <w:r w:rsidRPr="00F26184">
          <w:rPr>
            <w:rStyle w:val="Hyperlink"/>
            <w:noProof/>
          </w:rPr>
          <w:t>Photo F</w:t>
        </w:r>
        <w:r>
          <w:rPr>
            <w:rFonts w:asciiTheme="minorHAnsi" w:eastAsiaTheme="minorEastAsia" w:hAnsiTheme="minorHAnsi" w:cstheme="minorBidi"/>
            <w:caps w:val="0"/>
            <w:noProof/>
            <w:sz w:val="22"/>
            <w:szCs w:val="22"/>
          </w:rPr>
          <w:tab/>
        </w:r>
        <w:r w:rsidRPr="00F26184">
          <w:rPr>
            <w:rStyle w:val="Hyperlink"/>
            <w:noProof/>
          </w:rPr>
          <w:t>Bridge at Downstream End of Diversion Channel</w:t>
        </w:r>
        <w:r>
          <w:rPr>
            <w:noProof/>
            <w:webHidden/>
          </w:rPr>
          <w:tab/>
        </w:r>
        <w:r>
          <w:rPr>
            <w:noProof/>
            <w:webHidden/>
          </w:rPr>
          <w:fldChar w:fldCharType="begin"/>
        </w:r>
        <w:r>
          <w:rPr>
            <w:noProof/>
            <w:webHidden/>
          </w:rPr>
          <w:instrText xml:space="preserve"> PAGEREF _Toc372106742 \h </w:instrText>
        </w:r>
        <w:r>
          <w:rPr>
            <w:noProof/>
            <w:webHidden/>
          </w:rPr>
        </w:r>
        <w:r>
          <w:rPr>
            <w:noProof/>
            <w:webHidden/>
          </w:rPr>
          <w:fldChar w:fldCharType="separate"/>
        </w:r>
        <w:r w:rsidR="00C96C74">
          <w:rPr>
            <w:noProof/>
            <w:webHidden/>
          </w:rPr>
          <w:t>16</w:t>
        </w:r>
        <w:r>
          <w:rPr>
            <w:noProof/>
            <w:webHidden/>
          </w:rPr>
          <w:fldChar w:fldCharType="end"/>
        </w:r>
      </w:hyperlink>
    </w:p>
    <w:p w:rsidR="0051500A" w:rsidRDefault="0051500A">
      <w:pPr>
        <w:pStyle w:val="TableofFigures"/>
        <w:rPr>
          <w:rFonts w:asciiTheme="minorHAnsi" w:eastAsiaTheme="minorEastAsia" w:hAnsiTheme="minorHAnsi" w:cstheme="minorBidi"/>
          <w:caps w:val="0"/>
          <w:noProof/>
          <w:sz w:val="22"/>
          <w:szCs w:val="22"/>
        </w:rPr>
      </w:pPr>
      <w:hyperlink w:anchor="_Toc372106743" w:history="1">
        <w:r w:rsidRPr="00F26184">
          <w:rPr>
            <w:rStyle w:val="Hyperlink"/>
            <w:noProof/>
          </w:rPr>
          <w:t>Photo G</w:t>
        </w:r>
        <w:r>
          <w:rPr>
            <w:rFonts w:asciiTheme="minorHAnsi" w:eastAsiaTheme="minorEastAsia" w:hAnsiTheme="minorHAnsi" w:cstheme="minorBidi"/>
            <w:caps w:val="0"/>
            <w:noProof/>
            <w:sz w:val="22"/>
            <w:szCs w:val="22"/>
          </w:rPr>
          <w:tab/>
        </w:r>
        <w:r w:rsidRPr="00F26184">
          <w:rPr>
            <w:rStyle w:val="Hyperlink"/>
            <w:noProof/>
          </w:rPr>
          <w:t>Interception Ditch</w:t>
        </w:r>
        <w:r>
          <w:rPr>
            <w:noProof/>
            <w:webHidden/>
          </w:rPr>
          <w:tab/>
        </w:r>
        <w:r>
          <w:rPr>
            <w:noProof/>
            <w:webHidden/>
          </w:rPr>
          <w:fldChar w:fldCharType="begin"/>
        </w:r>
        <w:r>
          <w:rPr>
            <w:noProof/>
            <w:webHidden/>
          </w:rPr>
          <w:instrText xml:space="preserve"> PAGEREF _Toc372106743 \h </w:instrText>
        </w:r>
        <w:r>
          <w:rPr>
            <w:noProof/>
            <w:webHidden/>
          </w:rPr>
        </w:r>
        <w:r>
          <w:rPr>
            <w:noProof/>
            <w:webHidden/>
          </w:rPr>
          <w:fldChar w:fldCharType="separate"/>
        </w:r>
        <w:r w:rsidR="00C96C74">
          <w:rPr>
            <w:noProof/>
            <w:webHidden/>
          </w:rPr>
          <w:t>17</w:t>
        </w:r>
        <w:r>
          <w:rPr>
            <w:noProof/>
            <w:webHidden/>
          </w:rPr>
          <w:fldChar w:fldCharType="end"/>
        </w:r>
      </w:hyperlink>
    </w:p>
    <w:p w:rsidR="0051500A" w:rsidRDefault="0051500A">
      <w:pPr>
        <w:pStyle w:val="TableofFigures"/>
        <w:rPr>
          <w:rFonts w:asciiTheme="minorHAnsi" w:eastAsiaTheme="minorEastAsia" w:hAnsiTheme="minorHAnsi" w:cstheme="minorBidi"/>
          <w:caps w:val="0"/>
          <w:noProof/>
          <w:sz w:val="22"/>
          <w:szCs w:val="22"/>
        </w:rPr>
      </w:pPr>
      <w:hyperlink w:anchor="_Toc372106744" w:history="1">
        <w:r w:rsidRPr="00F26184">
          <w:rPr>
            <w:rStyle w:val="Hyperlink"/>
            <w:noProof/>
          </w:rPr>
          <w:t>Photo H</w:t>
        </w:r>
        <w:r>
          <w:rPr>
            <w:rFonts w:asciiTheme="minorHAnsi" w:eastAsiaTheme="minorEastAsia" w:hAnsiTheme="minorHAnsi" w:cstheme="minorBidi"/>
            <w:caps w:val="0"/>
            <w:noProof/>
            <w:sz w:val="22"/>
            <w:szCs w:val="22"/>
          </w:rPr>
          <w:tab/>
        </w:r>
        <w:r w:rsidRPr="00F26184">
          <w:rPr>
            <w:rStyle w:val="Hyperlink"/>
            <w:noProof/>
          </w:rPr>
          <w:t>Tailing Dam Spillway</w:t>
        </w:r>
        <w:r>
          <w:rPr>
            <w:noProof/>
            <w:webHidden/>
          </w:rPr>
          <w:tab/>
        </w:r>
        <w:r>
          <w:rPr>
            <w:noProof/>
            <w:webHidden/>
          </w:rPr>
          <w:fldChar w:fldCharType="begin"/>
        </w:r>
        <w:r>
          <w:rPr>
            <w:noProof/>
            <w:webHidden/>
          </w:rPr>
          <w:instrText xml:space="preserve"> PAGEREF _Toc372106744 \h </w:instrText>
        </w:r>
        <w:r>
          <w:rPr>
            <w:noProof/>
            <w:webHidden/>
          </w:rPr>
        </w:r>
        <w:r>
          <w:rPr>
            <w:noProof/>
            <w:webHidden/>
          </w:rPr>
          <w:fldChar w:fldCharType="separate"/>
        </w:r>
        <w:r w:rsidR="00C96C74">
          <w:rPr>
            <w:noProof/>
            <w:webHidden/>
          </w:rPr>
          <w:t>17</w:t>
        </w:r>
        <w:r>
          <w:rPr>
            <w:noProof/>
            <w:webHidden/>
          </w:rPr>
          <w:fldChar w:fldCharType="end"/>
        </w:r>
      </w:hyperlink>
    </w:p>
    <w:p w:rsidR="0051500A" w:rsidRDefault="0051500A">
      <w:pPr>
        <w:pStyle w:val="TableofFigures"/>
        <w:rPr>
          <w:rFonts w:asciiTheme="minorHAnsi" w:eastAsiaTheme="minorEastAsia" w:hAnsiTheme="minorHAnsi" w:cstheme="minorBidi"/>
          <w:caps w:val="0"/>
          <w:noProof/>
          <w:sz w:val="22"/>
          <w:szCs w:val="22"/>
        </w:rPr>
      </w:pPr>
      <w:hyperlink w:anchor="_Toc372106745" w:history="1">
        <w:r w:rsidRPr="00F26184">
          <w:rPr>
            <w:rStyle w:val="Hyperlink"/>
            <w:noProof/>
          </w:rPr>
          <w:t>Photo I</w:t>
        </w:r>
        <w:r>
          <w:rPr>
            <w:rFonts w:asciiTheme="minorHAnsi" w:eastAsiaTheme="minorEastAsia" w:hAnsiTheme="minorHAnsi" w:cstheme="minorBidi"/>
            <w:caps w:val="0"/>
            <w:noProof/>
            <w:sz w:val="22"/>
            <w:szCs w:val="22"/>
          </w:rPr>
          <w:tab/>
        </w:r>
        <w:r w:rsidRPr="00F26184">
          <w:rPr>
            <w:rStyle w:val="Hyperlink"/>
            <w:noProof/>
          </w:rPr>
          <w:t>Combined Spillway D/S of Tailings Pond</w:t>
        </w:r>
        <w:r>
          <w:rPr>
            <w:noProof/>
            <w:webHidden/>
          </w:rPr>
          <w:tab/>
        </w:r>
        <w:r>
          <w:rPr>
            <w:noProof/>
            <w:webHidden/>
          </w:rPr>
          <w:fldChar w:fldCharType="begin"/>
        </w:r>
        <w:r>
          <w:rPr>
            <w:noProof/>
            <w:webHidden/>
          </w:rPr>
          <w:instrText xml:space="preserve"> PAGEREF _Toc372106745 \h </w:instrText>
        </w:r>
        <w:r>
          <w:rPr>
            <w:noProof/>
            <w:webHidden/>
          </w:rPr>
        </w:r>
        <w:r>
          <w:rPr>
            <w:noProof/>
            <w:webHidden/>
          </w:rPr>
          <w:fldChar w:fldCharType="separate"/>
        </w:r>
        <w:r w:rsidR="00C96C74">
          <w:rPr>
            <w:noProof/>
            <w:webHidden/>
          </w:rPr>
          <w:t>18</w:t>
        </w:r>
        <w:r>
          <w:rPr>
            <w:noProof/>
            <w:webHidden/>
          </w:rPr>
          <w:fldChar w:fldCharType="end"/>
        </w:r>
      </w:hyperlink>
    </w:p>
    <w:p w:rsidR="0051500A" w:rsidRDefault="0051500A">
      <w:pPr>
        <w:pStyle w:val="TableofFigures"/>
        <w:rPr>
          <w:rFonts w:asciiTheme="minorHAnsi" w:eastAsiaTheme="minorEastAsia" w:hAnsiTheme="minorHAnsi" w:cstheme="minorBidi"/>
          <w:caps w:val="0"/>
          <w:noProof/>
          <w:sz w:val="22"/>
          <w:szCs w:val="22"/>
        </w:rPr>
      </w:pPr>
      <w:hyperlink w:anchor="_Toc372106746" w:history="1">
        <w:r w:rsidRPr="00F26184">
          <w:rPr>
            <w:rStyle w:val="Hyperlink"/>
            <w:noProof/>
          </w:rPr>
          <w:t>Photo J</w:t>
        </w:r>
        <w:r>
          <w:rPr>
            <w:rFonts w:asciiTheme="minorHAnsi" w:eastAsiaTheme="minorEastAsia" w:hAnsiTheme="minorHAnsi" w:cstheme="minorBidi"/>
            <w:caps w:val="0"/>
            <w:noProof/>
            <w:sz w:val="22"/>
            <w:szCs w:val="22"/>
          </w:rPr>
          <w:tab/>
        </w:r>
        <w:r w:rsidRPr="00F26184">
          <w:rPr>
            <w:rStyle w:val="Hyperlink"/>
            <w:noProof/>
          </w:rPr>
          <w:t>Bridge across Diversion Channel</w:t>
        </w:r>
        <w:r>
          <w:rPr>
            <w:noProof/>
            <w:webHidden/>
          </w:rPr>
          <w:tab/>
        </w:r>
        <w:r>
          <w:rPr>
            <w:noProof/>
            <w:webHidden/>
          </w:rPr>
          <w:fldChar w:fldCharType="begin"/>
        </w:r>
        <w:r>
          <w:rPr>
            <w:noProof/>
            <w:webHidden/>
          </w:rPr>
          <w:instrText xml:space="preserve"> PAGEREF _Toc372106746 \h </w:instrText>
        </w:r>
        <w:r>
          <w:rPr>
            <w:noProof/>
            <w:webHidden/>
          </w:rPr>
        </w:r>
        <w:r>
          <w:rPr>
            <w:noProof/>
            <w:webHidden/>
          </w:rPr>
          <w:fldChar w:fldCharType="separate"/>
        </w:r>
        <w:r w:rsidR="00C96C74">
          <w:rPr>
            <w:noProof/>
            <w:webHidden/>
          </w:rPr>
          <w:t>27</w:t>
        </w:r>
        <w:r>
          <w:rPr>
            <w:noProof/>
            <w:webHidden/>
          </w:rPr>
          <w:fldChar w:fldCharType="end"/>
        </w:r>
      </w:hyperlink>
    </w:p>
    <w:p w:rsidR="0051500A" w:rsidRDefault="0051500A">
      <w:pPr>
        <w:pStyle w:val="TableofFigures"/>
        <w:rPr>
          <w:rFonts w:asciiTheme="minorHAnsi" w:eastAsiaTheme="minorEastAsia" w:hAnsiTheme="minorHAnsi" w:cstheme="minorBidi"/>
          <w:caps w:val="0"/>
          <w:noProof/>
          <w:sz w:val="22"/>
          <w:szCs w:val="22"/>
        </w:rPr>
      </w:pPr>
      <w:hyperlink w:anchor="_Toc372106747" w:history="1">
        <w:r w:rsidRPr="00F26184">
          <w:rPr>
            <w:rStyle w:val="Hyperlink"/>
            <w:noProof/>
          </w:rPr>
          <w:t>Photo K</w:t>
        </w:r>
        <w:r>
          <w:rPr>
            <w:rFonts w:asciiTheme="minorHAnsi" w:eastAsiaTheme="minorEastAsia" w:hAnsiTheme="minorHAnsi" w:cstheme="minorBidi"/>
            <w:caps w:val="0"/>
            <w:noProof/>
            <w:sz w:val="22"/>
            <w:szCs w:val="22"/>
          </w:rPr>
          <w:tab/>
        </w:r>
        <w:r w:rsidRPr="00F26184">
          <w:rPr>
            <w:rStyle w:val="Hyperlink"/>
            <w:noProof/>
          </w:rPr>
          <w:t>Emergency Spillway Channel at Access Road Crossing</w:t>
        </w:r>
        <w:r>
          <w:rPr>
            <w:noProof/>
            <w:webHidden/>
          </w:rPr>
          <w:tab/>
        </w:r>
        <w:r>
          <w:rPr>
            <w:noProof/>
            <w:webHidden/>
          </w:rPr>
          <w:fldChar w:fldCharType="begin"/>
        </w:r>
        <w:r>
          <w:rPr>
            <w:noProof/>
            <w:webHidden/>
          </w:rPr>
          <w:instrText xml:space="preserve"> PAGEREF _Toc372106747 \h </w:instrText>
        </w:r>
        <w:r>
          <w:rPr>
            <w:noProof/>
            <w:webHidden/>
          </w:rPr>
        </w:r>
        <w:r>
          <w:rPr>
            <w:noProof/>
            <w:webHidden/>
          </w:rPr>
          <w:fldChar w:fldCharType="separate"/>
        </w:r>
        <w:r w:rsidR="00C96C74">
          <w:rPr>
            <w:noProof/>
            <w:webHidden/>
          </w:rPr>
          <w:t>28</w:t>
        </w:r>
        <w:r>
          <w:rPr>
            <w:noProof/>
            <w:webHidden/>
          </w:rPr>
          <w:fldChar w:fldCharType="end"/>
        </w:r>
      </w:hyperlink>
    </w:p>
    <w:p w:rsidR="0051500A" w:rsidRDefault="0051500A">
      <w:pPr>
        <w:pStyle w:val="TableofFigures"/>
        <w:rPr>
          <w:rFonts w:asciiTheme="minorHAnsi" w:eastAsiaTheme="minorEastAsia" w:hAnsiTheme="minorHAnsi" w:cstheme="minorBidi"/>
          <w:caps w:val="0"/>
          <w:noProof/>
          <w:sz w:val="22"/>
          <w:szCs w:val="22"/>
        </w:rPr>
      </w:pPr>
      <w:hyperlink w:anchor="_Toc372106748" w:history="1">
        <w:r w:rsidRPr="00F26184">
          <w:rPr>
            <w:rStyle w:val="Hyperlink"/>
            <w:noProof/>
          </w:rPr>
          <w:t>Photo L</w:t>
        </w:r>
        <w:r>
          <w:rPr>
            <w:rFonts w:asciiTheme="minorHAnsi" w:eastAsiaTheme="minorEastAsia" w:hAnsiTheme="minorHAnsi" w:cstheme="minorBidi"/>
            <w:caps w:val="0"/>
            <w:noProof/>
            <w:sz w:val="22"/>
            <w:szCs w:val="22"/>
          </w:rPr>
          <w:tab/>
        </w:r>
        <w:r w:rsidRPr="00F26184">
          <w:rPr>
            <w:rStyle w:val="Hyperlink"/>
            <w:noProof/>
          </w:rPr>
          <w:t>Slope Failure on Combined Spillway</w:t>
        </w:r>
        <w:r>
          <w:rPr>
            <w:noProof/>
            <w:webHidden/>
          </w:rPr>
          <w:tab/>
        </w:r>
        <w:r>
          <w:rPr>
            <w:noProof/>
            <w:webHidden/>
          </w:rPr>
          <w:fldChar w:fldCharType="begin"/>
        </w:r>
        <w:r>
          <w:rPr>
            <w:noProof/>
            <w:webHidden/>
          </w:rPr>
          <w:instrText xml:space="preserve"> PAGEREF _Toc372106748 \h </w:instrText>
        </w:r>
        <w:r>
          <w:rPr>
            <w:noProof/>
            <w:webHidden/>
          </w:rPr>
        </w:r>
        <w:r>
          <w:rPr>
            <w:noProof/>
            <w:webHidden/>
          </w:rPr>
          <w:fldChar w:fldCharType="separate"/>
        </w:r>
        <w:r w:rsidR="00C96C74">
          <w:rPr>
            <w:noProof/>
            <w:webHidden/>
          </w:rPr>
          <w:t>30</w:t>
        </w:r>
        <w:r>
          <w:rPr>
            <w:noProof/>
            <w:webHidden/>
          </w:rPr>
          <w:fldChar w:fldCharType="end"/>
        </w:r>
      </w:hyperlink>
    </w:p>
    <w:p w:rsidR="00932760" w:rsidRDefault="00932760">
      <w:pPr>
        <w:rPr>
          <w:caps/>
        </w:rPr>
      </w:pPr>
      <w:r w:rsidRPr="00677A90">
        <w:rPr>
          <w:caps/>
        </w:rPr>
        <w:fldChar w:fldCharType="end"/>
      </w:r>
    </w:p>
    <w:p w:rsidR="00D04228" w:rsidRDefault="00D04228" w:rsidP="00D04228">
      <w:pPr>
        <w:pStyle w:val="ZAppendixList"/>
        <w:rPr>
          <w:caps/>
        </w:rPr>
      </w:pPr>
      <w:r>
        <w:lastRenderedPageBreak/>
        <w:t>Appendices</w:t>
      </w:r>
    </w:p>
    <w:p w:rsidR="00396863" w:rsidRDefault="00D04228">
      <w:pPr>
        <w:pStyle w:val="TOC4"/>
        <w:rPr>
          <w:rFonts w:asciiTheme="minorHAnsi" w:eastAsiaTheme="minorEastAsia" w:hAnsiTheme="minorHAnsi" w:cstheme="minorBidi"/>
          <w:caps w:val="0"/>
          <w:sz w:val="22"/>
          <w:szCs w:val="22"/>
          <w:lang w:val="en-US"/>
        </w:rPr>
      </w:pPr>
      <w:r>
        <w:fldChar w:fldCharType="begin"/>
      </w:r>
      <w:r>
        <w:instrText xml:space="preserve"> TOC \n \t "AppendixTitle,4" </w:instrText>
      </w:r>
      <w:r>
        <w:fldChar w:fldCharType="separate"/>
      </w:r>
      <w:bookmarkStart w:id="0" w:name="_GoBack"/>
      <w:bookmarkEnd w:id="0"/>
      <w:r w:rsidR="00396863">
        <w:t xml:space="preserve">Appendix 1 </w:t>
      </w:r>
      <w:r w:rsidR="00396863">
        <w:rPr>
          <w:rFonts w:asciiTheme="minorHAnsi" w:eastAsiaTheme="minorEastAsia" w:hAnsiTheme="minorHAnsi" w:cstheme="minorBidi"/>
          <w:caps w:val="0"/>
          <w:sz w:val="22"/>
          <w:szCs w:val="22"/>
          <w:lang w:val="en-US"/>
        </w:rPr>
        <w:tab/>
      </w:r>
      <w:r w:rsidR="00396863">
        <w:t>Figures</w:t>
      </w:r>
    </w:p>
    <w:p w:rsidR="00396863" w:rsidRDefault="00396863">
      <w:pPr>
        <w:pStyle w:val="TOC4"/>
        <w:rPr>
          <w:rFonts w:asciiTheme="minorHAnsi" w:eastAsiaTheme="minorEastAsia" w:hAnsiTheme="minorHAnsi" w:cstheme="minorBidi"/>
          <w:caps w:val="0"/>
          <w:sz w:val="22"/>
          <w:szCs w:val="22"/>
          <w:lang w:val="en-US"/>
        </w:rPr>
      </w:pPr>
      <w:r>
        <w:t xml:space="preserve">Appendix 2 </w:t>
      </w:r>
      <w:r>
        <w:rPr>
          <w:rFonts w:asciiTheme="minorHAnsi" w:eastAsiaTheme="minorEastAsia" w:hAnsiTheme="minorHAnsi" w:cstheme="minorBidi"/>
          <w:caps w:val="0"/>
          <w:sz w:val="22"/>
          <w:szCs w:val="22"/>
          <w:lang w:val="en-US"/>
        </w:rPr>
        <w:tab/>
      </w:r>
      <w:r>
        <w:t>Inspection Check Sheets</w:t>
      </w:r>
    </w:p>
    <w:p w:rsidR="003D3148" w:rsidRPr="00003B3D" w:rsidRDefault="00D04228" w:rsidP="007003D6">
      <w:pPr>
        <w:pStyle w:val="TOC4"/>
      </w:pPr>
      <w:r>
        <w:fldChar w:fldCharType="end"/>
      </w:r>
    </w:p>
    <w:p w:rsidR="00A04F97" w:rsidRPr="00003B3D" w:rsidRDefault="00A04F97" w:rsidP="00785FBF">
      <w:pPr>
        <w:pStyle w:val="BodyText"/>
        <w:sectPr w:rsidR="00A04F97" w:rsidRPr="00003B3D" w:rsidSect="0014104B">
          <w:headerReference w:type="even" r:id="rId25"/>
          <w:headerReference w:type="default" r:id="rId26"/>
          <w:footerReference w:type="even" r:id="rId27"/>
          <w:footerReference w:type="default" r:id="rId28"/>
          <w:type w:val="oddPage"/>
          <w:pgSz w:w="12242" w:h="15842" w:code="1"/>
          <w:pgMar w:top="1440" w:right="1066" w:bottom="1440" w:left="2047" w:header="720" w:footer="720" w:gutter="0"/>
          <w:pgNumType w:fmt="lowerRoman"/>
          <w:cols w:space="720"/>
        </w:sectPr>
      </w:pPr>
    </w:p>
    <w:p w:rsidR="001F4EA1" w:rsidRDefault="00A04F97" w:rsidP="009221E4">
      <w:pPr>
        <w:pStyle w:val="Heading1"/>
      </w:pPr>
      <w:bookmarkStart w:id="1" w:name="_Toc372106674"/>
      <w:r w:rsidRPr="00003B3D">
        <w:lastRenderedPageBreak/>
        <w:t>Introduction</w:t>
      </w:r>
      <w:bookmarkEnd w:id="1"/>
    </w:p>
    <w:p w:rsidR="008E53E0" w:rsidRDefault="008E53E0" w:rsidP="008E53E0">
      <w:pPr>
        <w:pStyle w:val="Heading2"/>
      </w:pPr>
      <w:bookmarkStart w:id="2" w:name="_Toc372106675"/>
      <w:r>
        <w:t>General</w:t>
      </w:r>
      <w:bookmarkEnd w:id="2"/>
    </w:p>
    <w:p w:rsidR="00CD050F" w:rsidRDefault="0040331C" w:rsidP="001B14DF">
      <w:pPr>
        <w:spacing w:line="240" w:lineRule="atLeast"/>
      </w:pPr>
      <w:r>
        <w:t xml:space="preserve">WorleyParsons Canada Services Ltd. (WorleyParsons) </w:t>
      </w:r>
      <w:r w:rsidR="00851836">
        <w:t>has been</w:t>
      </w:r>
      <w:r>
        <w:t xml:space="preserve"> engaged by the </w:t>
      </w:r>
      <w:r w:rsidR="00851836">
        <w:t xml:space="preserve">Government of </w:t>
      </w:r>
      <w:r>
        <w:t xml:space="preserve">Yukon Energy, Mines and Resources (EMR) Assessment and Abandoned Mines (AAM) to undertake </w:t>
      </w:r>
      <w:r w:rsidR="003A133F">
        <w:t xml:space="preserve">a </w:t>
      </w:r>
      <w:r w:rsidR="00E6136A">
        <w:t>D</w:t>
      </w:r>
      <w:r>
        <w:t xml:space="preserve">am </w:t>
      </w:r>
      <w:r w:rsidR="00E6136A">
        <w:t>S</w:t>
      </w:r>
      <w:r>
        <w:t xml:space="preserve">afety </w:t>
      </w:r>
      <w:r w:rsidR="00E6136A">
        <w:t>R</w:t>
      </w:r>
      <w:r>
        <w:t xml:space="preserve">eview </w:t>
      </w:r>
      <w:r w:rsidR="00BD7764">
        <w:t>(DSR) of the</w:t>
      </w:r>
      <w:r>
        <w:t xml:space="preserve"> M</w:t>
      </w:r>
      <w:r w:rsidR="00A630F0">
        <w:t>ount</w:t>
      </w:r>
      <w:r>
        <w:t xml:space="preserve"> Nansen tailings dam</w:t>
      </w:r>
      <w:r w:rsidR="008F4F52">
        <w:t xml:space="preserve"> (the Site)</w:t>
      </w:r>
      <w:r>
        <w:t>.</w:t>
      </w:r>
    </w:p>
    <w:p w:rsidR="00F96DA3" w:rsidRDefault="00F96DA3" w:rsidP="001B14DF">
      <w:pPr>
        <w:spacing w:line="240" w:lineRule="atLeast"/>
      </w:pPr>
      <w:r>
        <w:t xml:space="preserve">The </w:t>
      </w:r>
      <w:r w:rsidR="00BD7764">
        <w:t>DSR</w:t>
      </w:r>
      <w:r>
        <w:t xml:space="preserve"> was undertaken in general accordance with the requirements of the Dam Safety Guidelines published by the Canadian Dam </w:t>
      </w:r>
      <w:r w:rsidR="00851836">
        <w:t>Association (CDA</w:t>
      </w:r>
      <w:r w:rsidRPr="00204C65">
        <w:t xml:space="preserve"> 2007) and covers</w:t>
      </w:r>
      <w:r>
        <w:t xml:space="preserve"> the aspects required to assess that (i) the dam is </w:t>
      </w:r>
      <w:r w:rsidRPr="00204C65">
        <w:t xml:space="preserve">safe, operated safely, and maintained in a safe condition; (ii) surveillance is adequate to detect any developing safety </w:t>
      </w:r>
      <w:r w:rsidR="003A133F">
        <w:t>concerns</w:t>
      </w:r>
      <w:r w:rsidR="00E64C7B">
        <w:t>; and (iii) emergency procedure are complete and appropriate</w:t>
      </w:r>
      <w:r w:rsidRPr="00204C65">
        <w:t>.</w:t>
      </w:r>
    </w:p>
    <w:p w:rsidR="00C32AB0" w:rsidRDefault="00C32AB0" w:rsidP="001B14DF">
      <w:pPr>
        <w:spacing w:line="240" w:lineRule="atLeast"/>
      </w:pPr>
      <w:r>
        <w:t xml:space="preserve">The tailings dam is scheduled for removal in the next five years. </w:t>
      </w:r>
      <w:r w:rsidR="003A133F">
        <w:t>As the previous</w:t>
      </w:r>
      <w:r>
        <w:t xml:space="preserve"> </w:t>
      </w:r>
      <w:r w:rsidR="00BD7764">
        <w:t>DSR</w:t>
      </w:r>
      <w:r>
        <w:t xml:space="preserve"> </w:t>
      </w:r>
      <w:r w:rsidR="003A133F">
        <w:t>was</w:t>
      </w:r>
      <w:r>
        <w:t xml:space="preserve"> undertaken at the site </w:t>
      </w:r>
      <w:r w:rsidR="003A133F">
        <w:t>10 years ago</w:t>
      </w:r>
      <w:r>
        <w:t>, AAM ha</w:t>
      </w:r>
      <w:r w:rsidR="003A133F">
        <w:t>s</w:t>
      </w:r>
      <w:r>
        <w:t xml:space="preserve"> determined that a review following the CDA </w:t>
      </w:r>
      <w:r w:rsidR="00D37AD4">
        <w:t>G</w:t>
      </w:r>
      <w:r>
        <w:t>uidelines is required in the 2013</w:t>
      </w:r>
      <w:r w:rsidR="00851836">
        <w:t xml:space="preserve"> </w:t>
      </w:r>
      <w:r>
        <w:t>/</w:t>
      </w:r>
      <w:r w:rsidR="00851836">
        <w:t xml:space="preserve"> </w:t>
      </w:r>
      <w:r>
        <w:t xml:space="preserve">2014 fiscal year. As discussed with AAM, it is proposed </w:t>
      </w:r>
      <w:r w:rsidR="003A133F">
        <w:t xml:space="preserve">that the </w:t>
      </w:r>
      <w:r w:rsidR="00BD7764">
        <w:t>DSR</w:t>
      </w:r>
      <w:r w:rsidR="003A133F">
        <w:t xml:space="preserve"> </w:t>
      </w:r>
      <w:r>
        <w:t>be conducted as though no previous assessments ha</w:t>
      </w:r>
      <w:r w:rsidR="00851836">
        <w:t>ve been undertaken; h</w:t>
      </w:r>
      <w:r>
        <w:t>ence</w:t>
      </w:r>
      <w:r w:rsidR="008C0F03">
        <w:t>,</w:t>
      </w:r>
      <w:r>
        <w:t xml:space="preserve"> this review </w:t>
      </w:r>
      <w:r w:rsidR="008F4F52">
        <w:t>was conducted</w:t>
      </w:r>
      <w:r>
        <w:t xml:space="preserve"> as if it </w:t>
      </w:r>
      <w:r w:rsidR="008F4F52">
        <w:t>was</w:t>
      </w:r>
      <w:r>
        <w:t xml:space="preserve"> the first formal review completed of the tailings dam.</w:t>
      </w:r>
    </w:p>
    <w:p w:rsidR="008E53E0" w:rsidRPr="00204C65" w:rsidRDefault="008E53E0" w:rsidP="008E53E0">
      <w:pPr>
        <w:pStyle w:val="Heading2"/>
      </w:pPr>
      <w:bookmarkStart w:id="3" w:name="_Toc372106676"/>
      <w:r w:rsidRPr="00204C65">
        <w:t>Site Description</w:t>
      </w:r>
      <w:bookmarkEnd w:id="3"/>
    </w:p>
    <w:p w:rsidR="00204C65" w:rsidRPr="00204C65" w:rsidRDefault="00204C65" w:rsidP="001B14DF">
      <w:pPr>
        <w:spacing w:line="240" w:lineRule="atLeast"/>
      </w:pPr>
      <w:r w:rsidRPr="00204C65">
        <w:t>Mount Nansen is a former gold and silver mine located in the Yukon</w:t>
      </w:r>
      <w:r w:rsidR="00851836">
        <w:t xml:space="preserve"> (YT)</w:t>
      </w:r>
      <w:r w:rsidRPr="00204C65">
        <w:t>, approximately 45</w:t>
      </w:r>
      <w:r w:rsidR="00851836">
        <w:t xml:space="preserve"> </w:t>
      </w:r>
      <w:r w:rsidRPr="00204C65">
        <w:t>km west of Carmacks, Y</w:t>
      </w:r>
      <w:r w:rsidR="00851836">
        <w:t>T</w:t>
      </w:r>
      <w:r w:rsidRPr="00204C65">
        <w:t xml:space="preserve"> and 180</w:t>
      </w:r>
      <w:r w:rsidR="00851836">
        <w:t xml:space="preserve"> </w:t>
      </w:r>
      <w:r w:rsidRPr="00204C65">
        <w:t>km north of Whitehorse, Y</w:t>
      </w:r>
      <w:r w:rsidR="00851836">
        <w:t>T</w:t>
      </w:r>
      <w:r w:rsidRPr="00204C65">
        <w:t>. The property is located within the traditional territory of Little Salmon</w:t>
      </w:r>
      <w:r w:rsidR="00851836">
        <w:t xml:space="preserve"> </w:t>
      </w:r>
      <w:r w:rsidRPr="00204C65">
        <w:t>/</w:t>
      </w:r>
      <w:r w:rsidR="00851836">
        <w:t xml:space="preserve"> Carmacks first nations. </w:t>
      </w:r>
      <w:r w:rsidRPr="00204C65">
        <w:t xml:space="preserve">Mount Nansen road connects the </w:t>
      </w:r>
      <w:r w:rsidR="008F4F52">
        <w:t>Site</w:t>
      </w:r>
      <w:r w:rsidRPr="00204C65">
        <w:t xml:space="preserve"> to the North Klondike Highway in Carmacks and is mainta</w:t>
      </w:r>
      <w:r w:rsidR="00C8084F">
        <w:t>ined by the Government of Yukon - Highways and Public Works. The </w:t>
      </w:r>
      <w:r w:rsidR="008F4F52">
        <w:t>Site</w:t>
      </w:r>
      <w:r w:rsidRPr="00204C65">
        <w:t xml:space="preserve"> is also located within the Dome Creek dra</w:t>
      </w:r>
      <w:r w:rsidR="003A133F">
        <w:t>inage area, a part of the water</w:t>
      </w:r>
      <w:r w:rsidRPr="00204C65">
        <w:t xml:space="preserve">shed that </w:t>
      </w:r>
      <w:r w:rsidR="008F4F52">
        <w:t>flows</w:t>
      </w:r>
      <w:r w:rsidR="001B14DF">
        <w:t xml:space="preserve"> into the </w:t>
      </w:r>
      <w:r w:rsidRPr="00204C65">
        <w:t xml:space="preserve">Yukon River. The </w:t>
      </w:r>
      <w:r w:rsidR="008F4F52">
        <w:t>Si</w:t>
      </w:r>
      <w:r w:rsidRPr="00204C65">
        <w:t>te is powered by diesel-fuel and has both tel</w:t>
      </w:r>
      <w:r w:rsidR="00C8084F">
        <w:t>ephone and internet access. All </w:t>
      </w:r>
      <w:proofErr w:type="gramStart"/>
      <w:r w:rsidRPr="00204C65">
        <w:t>infrastructure</w:t>
      </w:r>
      <w:proofErr w:type="gramEnd"/>
      <w:r w:rsidRPr="00204C65">
        <w:t xml:space="preserve"> is maintained by </w:t>
      </w:r>
      <w:r w:rsidR="00225BFE">
        <w:t xml:space="preserve">full-time </w:t>
      </w:r>
      <w:r w:rsidRPr="00204C65">
        <w:t>on</w:t>
      </w:r>
      <w:r w:rsidR="00C8084F">
        <w:t>-</w:t>
      </w:r>
      <w:r w:rsidRPr="00204C65">
        <w:t>site operators. Sinc</w:t>
      </w:r>
      <w:r w:rsidR="003A133F">
        <w:t>e thi</w:t>
      </w:r>
      <w:r w:rsidR="00C8084F">
        <w:t xml:space="preserve">s site is located remotely, </w:t>
      </w:r>
      <w:r w:rsidR="003A133F">
        <w:t>site personnel</w:t>
      </w:r>
      <w:r w:rsidRPr="00204C65">
        <w:t xml:space="preserve"> are also the first responders when it comes to emergencies and emergenc</w:t>
      </w:r>
      <w:r w:rsidR="00C8084F">
        <w:t>y procedures. Approximately 1.6 </w:t>
      </w:r>
      <w:r w:rsidRPr="00204C65">
        <w:t>km downstream of the seepage pond</w:t>
      </w:r>
      <w:r w:rsidR="00C8084F">
        <w:t>,</w:t>
      </w:r>
      <w:r w:rsidRPr="00204C65">
        <w:t xml:space="preserve"> there is an access road (Mount Nansen Road) </w:t>
      </w:r>
      <w:r w:rsidR="00C8084F">
        <w:t xml:space="preserve">- </w:t>
      </w:r>
      <w:r w:rsidRPr="00204C65">
        <w:t>which is open to the public</w:t>
      </w:r>
      <w:r w:rsidR="00225BFE">
        <w:t xml:space="preserve"> </w:t>
      </w:r>
      <w:r w:rsidRPr="00204C65">
        <w:t>that crosses Dome Creek.</w:t>
      </w:r>
    </w:p>
    <w:p w:rsidR="00C8084F" w:rsidRDefault="00204C65" w:rsidP="001B14DF">
      <w:pPr>
        <w:spacing w:line="240" w:lineRule="atLeast"/>
      </w:pPr>
      <w:r w:rsidRPr="00204C65">
        <w:t>The tailings dam, seepage pond dam</w:t>
      </w:r>
      <w:r w:rsidR="00C8084F">
        <w:t>,</w:t>
      </w:r>
      <w:r w:rsidRPr="00204C65">
        <w:t xml:space="preserve"> diversion channel</w:t>
      </w:r>
      <w:r w:rsidR="008F4F52">
        <w:t xml:space="preserve"> and spillway are the four</w:t>
      </w:r>
      <w:r w:rsidRPr="00204C65">
        <w:t xml:space="preserve"> major structures at the </w:t>
      </w:r>
      <w:r w:rsidR="00225BFE">
        <w:t>s</w:t>
      </w:r>
      <w:r w:rsidRPr="00204C65">
        <w:t>ite associated with the tailings facility. The</w:t>
      </w:r>
      <w:r>
        <w:t xml:space="preserve"> facility was designed by Klohn-</w:t>
      </w:r>
      <w:r w:rsidR="00D37AD4">
        <w:t>Crippen Consultants Ltd</w:t>
      </w:r>
      <w:r w:rsidR="00E6136A">
        <w:t xml:space="preserve">. </w:t>
      </w:r>
      <w:r w:rsidR="00225BFE">
        <w:br/>
      </w:r>
      <w:r>
        <w:t>(Klohn-</w:t>
      </w:r>
      <w:r w:rsidRPr="00204C65">
        <w:t>Crippen</w:t>
      </w:r>
      <w:r>
        <w:t>) in 1995</w:t>
      </w:r>
      <w:r w:rsidRPr="00204C65">
        <w:t xml:space="preserve"> with construction management assistance from Ketza Construction Pacific Ltd.</w:t>
      </w:r>
      <w:r>
        <w:t xml:space="preserve"> </w:t>
      </w:r>
      <w:r w:rsidR="00FB2243">
        <w:t xml:space="preserve">(Ketza) </w:t>
      </w:r>
      <w:r>
        <w:t>in 1996.</w:t>
      </w:r>
      <w:r w:rsidRPr="00204C65">
        <w:t xml:space="preserve"> </w:t>
      </w:r>
      <w:r w:rsidR="00287A57">
        <w:t>Based on our review of the construction documents, t</w:t>
      </w:r>
      <w:r w:rsidRPr="00204C65">
        <w:t xml:space="preserve">he stability of the dam foundation has been </w:t>
      </w:r>
      <w:r w:rsidR="00287A57">
        <w:t>suspect</w:t>
      </w:r>
      <w:r w:rsidRPr="00204C65">
        <w:t xml:space="preserve"> due to poor construction practices. This has caused the structure to be more prone to degradation due to the presence</w:t>
      </w:r>
      <w:r w:rsidR="00ED58F8">
        <w:t xml:space="preserve"> of permafrost within the area.</w:t>
      </w:r>
    </w:p>
    <w:p w:rsidR="00204C65" w:rsidRPr="00204C65" w:rsidRDefault="00204C65" w:rsidP="001B14DF">
      <w:pPr>
        <w:spacing w:line="240" w:lineRule="atLeast"/>
      </w:pPr>
      <w:r w:rsidRPr="00204C65">
        <w:t>The diversion c</w:t>
      </w:r>
      <w:r w:rsidR="003A133F">
        <w:t>hannel intercepts Dome Creek up</w:t>
      </w:r>
      <w:r w:rsidRPr="00204C65">
        <w:t>stream of the tailings pond and direct</w:t>
      </w:r>
      <w:r w:rsidR="003A133F">
        <w:t>s</w:t>
      </w:r>
      <w:r w:rsidR="00E6136A">
        <w:t xml:space="preserve"> water around the </w:t>
      </w:r>
      <w:r w:rsidR="00307667">
        <w:t xml:space="preserve">tailings and </w:t>
      </w:r>
      <w:r w:rsidRPr="00204C65">
        <w:t>seepage pond</w:t>
      </w:r>
      <w:r w:rsidR="00307667">
        <w:t>s</w:t>
      </w:r>
      <w:r w:rsidRPr="00204C65">
        <w:t xml:space="preserve"> and back into Dome Cr</w:t>
      </w:r>
      <w:r w:rsidR="003A133F">
        <w:t xml:space="preserve">eek further downstream. On site, </w:t>
      </w:r>
      <w:r w:rsidRPr="00204C65">
        <w:t>the tailings pond seeps into the seepage pond. Flow pumped from the seepage pond is monitored using a flow meter and is discharged dow</w:t>
      </w:r>
      <w:r w:rsidR="003A133F">
        <w:t>n gradient of the tailings dam provided that it satisfies the r</w:t>
      </w:r>
      <w:r w:rsidR="00E6136A">
        <w:t>elease criteria. Otherwise, the </w:t>
      </w:r>
      <w:r w:rsidR="003A133F">
        <w:t xml:space="preserve">seepage pond water </w:t>
      </w:r>
      <w:r w:rsidR="008F4F52">
        <w:t>would be</w:t>
      </w:r>
      <w:r w:rsidR="003A133F">
        <w:t xml:space="preserve"> pumped back to the tailings pond. </w:t>
      </w:r>
      <w:r w:rsidR="00225BFE" w:rsidRPr="00007076">
        <w:t>Since 2004, the</w:t>
      </w:r>
      <w:r w:rsidR="00225BFE" w:rsidRPr="00225BFE">
        <w:t xml:space="preserve"> pond seepage has been suitable for direct release to the environment.</w:t>
      </w:r>
      <w:r w:rsidR="00225BFE">
        <w:t xml:space="preserve"> </w:t>
      </w:r>
      <w:r w:rsidRPr="00204C65">
        <w:t xml:space="preserve">The flow rate of water </w:t>
      </w:r>
      <w:r w:rsidR="008F4F52">
        <w:t>out of</w:t>
      </w:r>
      <w:r w:rsidRPr="00204C65">
        <w:t xml:space="preserve"> the seepage pond provides an indication of increased or excess seepage from the tailings pond. This increased flow rate can be an indicator of </w:t>
      </w:r>
      <w:r w:rsidR="003A133F">
        <w:t xml:space="preserve">possible impending </w:t>
      </w:r>
      <w:r w:rsidRPr="00204C65">
        <w:t xml:space="preserve">failure </w:t>
      </w:r>
      <w:r w:rsidR="003A133F">
        <w:t>of</w:t>
      </w:r>
      <w:r w:rsidRPr="00204C65">
        <w:t xml:space="preserve"> the tailings dam subgra</w:t>
      </w:r>
      <w:r w:rsidR="00E6136A">
        <w:t>de through permafrost melt. The </w:t>
      </w:r>
      <w:r w:rsidR="003A133F">
        <w:t>ground generally has a low hydraulic</w:t>
      </w:r>
      <w:r w:rsidRPr="00204C65">
        <w:t xml:space="preserve"> conductivity </w:t>
      </w:r>
      <w:r w:rsidR="003A133F">
        <w:t xml:space="preserve">if in </w:t>
      </w:r>
      <w:r w:rsidRPr="00204C65">
        <w:t>permafrost</w:t>
      </w:r>
      <w:r w:rsidR="003A133F">
        <w:t>,</w:t>
      </w:r>
      <w:r w:rsidRPr="00204C65">
        <w:t xml:space="preserve"> but with melting</w:t>
      </w:r>
      <w:r w:rsidR="003A133F">
        <w:t>,</w:t>
      </w:r>
      <w:r w:rsidRPr="00204C65">
        <w:t xml:space="preserve"> the conductivity increases</w:t>
      </w:r>
      <w:r w:rsidR="003A133F">
        <w:t>, along with seepage rate</w:t>
      </w:r>
      <w:r w:rsidRPr="00204C65">
        <w:t>.</w:t>
      </w:r>
    </w:p>
    <w:p w:rsidR="008E53E0" w:rsidRDefault="008E53E0" w:rsidP="008E53E0">
      <w:pPr>
        <w:pStyle w:val="Heading1"/>
      </w:pPr>
      <w:bookmarkStart w:id="4" w:name="_Toc372106677"/>
      <w:r>
        <w:lastRenderedPageBreak/>
        <w:t>SCOPE OF WORK</w:t>
      </w:r>
      <w:bookmarkEnd w:id="4"/>
    </w:p>
    <w:p w:rsidR="0040331C" w:rsidRDefault="00204C65" w:rsidP="0040331C">
      <w:r>
        <w:t>Worley</w:t>
      </w:r>
      <w:r w:rsidR="0040331C">
        <w:t xml:space="preserve">Parsons’ scope of work for the </w:t>
      </w:r>
      <w:r w:rsidR="00E6136A">
        <w:t>DSR</w:t>
      </w:r>
      <w:r w:rsidR="0040331C">
        <w:t xml:space="preserve"> was outlined in </w:t>
      </w:r>
      <w:r w:rsidR="00C8084F">
        <w:t>its</w:t>
      </w:r>
      <w:r w:rsidR="0040331C">
        <w:t xml:space="preserve"> proposal, dated May 6, 2013. In summary, the study include</w:t>
      </w:r>
      <w:r w:rsidR="006037BB">
        <w:t>s</w:t>
      </w:r>
      <w:r w:rsidR="0040331C">
        <w:t xml:space="preserve"> the</w:t>
      </w:r>
      <w:r w:rsidR="00314326">
        <w:t xml:space="preserve"> </w:t>
      </w:r>
      <w:r w:rsidR="0040331C">
        <w:t>following tasks:</w:t>
      </w:r>
    </w:p>
    <w:p w:rsidR="00225BFE" w:rsidRDefault="00225BFE" w:rsidP="00225BFE">
      <w:pPr>
        <w:pStyle w:val="Bullet1"/>
      </w:pPr>
      <w:r>
        <w:t>Compilation and review of design information, previous reports, recorded data, and records along with an associated gap analysis;</w:t>
      </w:r>
    </w:p>
    <w:p w:rsidR="002E306E" w:rsidRDefault="002E306E" w:rsidP="00225BFE">
      <w:pPr>
        <w:pStyle w:val="Bullet1"/>
      </w:pPr>
      <w:r>
        <w:t>Site inspection and staff interviews;</w:t>
      </w:r>
    </w:p>
    <w:p w:rsidR="002E306E" w:rsidRDefault="002E306E" w:rsidP="00225BFE">
      <w:pPr>
        <w:pStyle w:val="Bullet1"/>
      </w:pPr>
      <w:r>
        <w:t xml:space="preserve">Determination of </w:t>
      </w:r>
      <w:r w:rsidR="006446EE">
        <w:t>the</w:t>
      </w:r>
      <w:r w:rsidR="001E0A4A">
        <w:t xml:space="preserve"> inflow design flood</w:t>
      </w:r>
      <w:r>
        <w:t>, and seismic loading consistent with consequence classification of dam;</w:t>
      </w:r>
    </w:p>
    <w:p w:rsidR="002E306E" w:rsidRDefault="002E306E" w:rsidP="00225BFE">
      <w:pPr>
        <w:pStyle w:val="Bullet1"/>
      </w:pPr>
      <w:r>
        <w:t>Dam safety analysis;</w:t>
      </w:r>
    </w:p>
    <w:p w:rsidR="002E306E" w:rsidRDefault="002E306E" w:rsidP="00225BFE">
      <w:pPr>
        <w:pStyle w:val="Bullet1"/>
      </w:pPr>
      <w:r>
        <w:t>Operations, maintenance</w:t>
      </w:r>
      <w:r w:rsidR="00313FF4">
        <w:t>,</w:t>
      </w:r>
      <w:r>
        <w:t xml:space="preserve"> and surveillance review;</w:t>
      </w:r>
    </w:p>
    <w:p w:rsidR="002E306E" w:rsidRDefault="002E306E" w:rsidP="00225BFE">
      <w:pPr>
        <w:pStyle w:val="Bullet1"/>
      </w:pPr>
      <w:r>
        <w:t>Emergency preparedness review;</w:t>
      </w:r>
    </w:p>
    <w:p w:rsidR="002E306E" w:rsidRDefault="002E306E" w:rsidP="00225BFE">
      <w:pPr>
        <w:pStyle w:val="Bullet1"/>
      </w:pPr>
      <w:r>
        <w:t>Public safety and security review;</w:t>
      </w:r>
    </w:p>
    <w:p w:rsidR="002E306E" w:rsidRDefault="00225BFE" w:rsidP="00225BFE">
      <w:pPr>
        <w:pStyle w:val="Bullet1"/>
      </w:pPr>
      <w:r w:rsidRPr="00225BFE">
        <w:t xml:space="preserve">Dam safety management system review, including review of monitoring and instrumentation </w:t>
      </w:r>
      <w:r w:rsidR="009D3A86">
        <w:t>program</w:t>
      </w:r>
      <w:r>
        <w:t>,</w:t>
      </w:r>
      <w:r w:rsidRPr="00225BFE">
        <w:t xml:space="preserve"> and action plans in case of exceedance; and</w:t>
      </w:r>
    </w:p>
    <w:p w:rsidR="002E306E" w:rsidRPr="0040331C" w:rsidRDefault="00CF02AD" w:rsidP="00225BFE">
      <w:pPr>
        <w:pStyle w:val="Bullet1"/>
      </w:pPr>
      <w:r>
        <w:t>DSR</w:t>
      </w:r>
      <w:r w:rsidR="002E306E">
        <w:t xml:space="preserve"> report preparation.</w:t>
      </w:r>
    </w:p>
    <w:p w:rsidR="00B805A5" w:rsidRDefault="00B805A5" w:rsidP="00B805A5">
      <w:pPr>
        <w:pStyle w:val="Heading1"/>
      </w:pPr>
      <w:bookmarkStart w:id="5" w:name="_Ref363029727"/>
      <w:bookmarkStart w:id="6" w:name="_Toc372106678"/>
      <w:r>
        <w:lastRenderedPageBreak/>
        <w:t>Data and records</w:t>
      </w:r>
      <w:bookmarkEnd w:id="5"/>
      <w:bookmarkEnd w:id="6"/>
    </w:p>
    <w:p w:rsidR="0038257A" w:rsidRDefault="00B805A5" w:rsidP="0038257A">
      <w:pPr>
        <w:pStyle w:val="Heading2"/>
      </w:pPr>
      <w:bookmarkStart w:id="7" w:name="_Toc372106679"/>
      <w:r>
        <w:t>Geolog</w:t>
      </w:r>
      <w:r w:rsidR="00255A86">
        <w:t>y</w:t>
      </w:r>
      <w:bookmarkEnd w:id="7"/>
    </w:p>
    <w:p w:rsidR="00CA3747" w:rsidRDefault="00CA3747" w:rsidP="00ED484E">
      <w:pPr>
        <w:spacing w:line="260" w:lineRule="atLeast"/>
      </w:pPr>
      <w:r>
        <w:t>In general</w:t>
      </w:r>
      <w:r w:rsidR="00083DF1">
        <w:t>,</w:t>
      </w:r>
      <w:r>
        <w:t xml:space="preserve"> the surficial geology consist</w:t>
      </w:r>
      <w:r w:rsidR="00725AB5">
        <w:t>s</w:t>
      </w:r>
      <w:r>
        <w:t xml:space="preserve"> mainly </w:t>
      </w:r>
      <w:r w:rsidR="00725AB5">
        <w:t xml:space="preserve">of </w:t>
      </w:r>
      <w:r>
        <w:t>colluvial, residual</w:t>
      </w:r>
      <w:r w:rsidR="00083DF1">
        <w:t>,</w:t>
      </w:r>
      <w:r>
        <w:t xml:space="preserve"> and granular glacial outwash overlying bedrock with a thickness of 1 m overlying upland bedrock outcrops to 20 m in the middle of </w:t>
      </w:r>
      <w:r w:rsidR="00225802">
        <w:t>the </w:t>
      </w:r>
      <w:r>
        <w:t>Dome Creek valley. In the valley</w:t>
      </w:r>
      <w:r w:rsidR="00725AB5">
        <w:t>,</w:t>
      </w:r>
      <w:r>
        <w:t xml:space="preserve"> the till is overlain by silty sand up to </w:t>
      </w:r>
      <w:r w:rsidR="00725AB5">
        <w:t>15 m thic</w:t>
      </w:r>
      <w:r>
        <w:t>k and up to ab</w:t>
      </w:r>
      <w:r w:rsidR="00083DF1">
        <w:t>out 1 m of moss and peat (AECOM</w:t>
      </w:r>
      <w:r>
        <w:t xml:space="preserve"> 2008).</w:t>
      </w:r>
    </w:p>
    <w:p w:rsidR="00CA3747" w:rsidRDefault="00CA3747" w:rsidP="00ED484E">
      <w:pPr>
        <w:spacing w:line="260" w:lineRule="atLeast"/>
      </w:pPr>
      <w:r>
        <w:t xml:space="preserve">The </w:t>
      </w:r>
      <w:r w:rsidR="002B1887">
        <w:t>S</w:t>
      </w:r>
      <w:r>
        <w:t xml:space="preserve">ite is located within the region associated with the Nansen </w:t>
      </w:r>
      <w:r w:rsidR="00C567B5">
        <w:t xml:space="preserve">glacial </w:t>
      </w:r>
      <w:r>
        <w:t>drift</w:t>
      </w:r>
      <w:r w:rsidR="00C567B5">
        <w:t>. A</w:t>
      </w:r>
      <w:r>
        <w:t>t</w:t>
      </w:r>
      <w:r w:rsidR="00AA71F4">
        <w:t xml:space="preserve"> least 2,000 years ago, v</w:t>
      </w:r>
      <w:r>
        <w:t>olcanic ash fell onto the area up to 30 cm in depth</w:t>
      </w:r>
      <w:r w:rsidR="00AA71F4">
        <w:t>. Remnants of this ash are visible at many locations on the property. The ash occurs at surface or just below</w:t>
      </w:r>
      <w:r>
        <w:t xml:space="preserve"> the organic soils. In general</w:t>
      </w:r>
      <w:r w:rsidR="00083DF1">
        <w:t>,</w:t>
      </w:r>
      <w:r>
        <w:t xml:space="preserve"> the soil varies from sandy gravel to fine sandy silt and is medium </w:t>
      </w:r>
      <w:r w:rsidR="00083DF1">
        <w:t>density with s</w:t>
      </w:r>
      <w:r w:rsidR="00A9660C">
        <w:t xml:space="preserve">ome loose pockets </w:t>
      </w:r>
      <w:r w:rsidR="00083DF1">
        <w:t>(Klohn-Crippen 1995).</w:t>
      </w:r>
    </w:p>
    <w:p w:rsidR="00CA3747" w:rsidRDefault="00CA3747" w:rsidP="00ED484E">
      <w:pPr>
        <w:spacing w:line="260" w:lineRule="atLeast"/>
      </w:pPr>
      <w:r w:rsidRPr="002A0F74">
        <w:t xml:space="preserve">The </w:t>
      </w:r>
      <w:r w:rsidR="00032EB5">
        <w:t xml:space="preserve">site </w:t>
      </w:r>
      <w:r w:rsidRPr="002A0F74">
        <w:t>is located in the Dawson Range of the Yukon Tanana Terrane (YTT). The Dawson Range is underlain by Early Mississippian metamorphic rocks intruded b</w:t>
      </w:r>
      <w:r>
        <w:t>y several plutonic suites.</w:t>
      </w:r>
      <w:r w:rsidR="00AA71F4">
        <w:t xml:space="preserve"> At t</w:t>
      </w:r>
      <w:r>
        <w:t>he site location</w:t>
      </w:r>
      <w:r w:rsidR="00AA71F4">
        <w:t>, bedrock</w:t>
      </w:r>
      <w:r>
        <w:t xml:space="preserve"> consists of </w:t>
      </w:r>
      <w:r w:rsidR="00AA71F4">
        <w:t>m</w:t>
      </w:r>
      <w:r w:rsidRPr="002A0F74">
        <w:t xml:space="preserve">eta-sedimentary and meta-igneous </w:t>
      </w:r>
      <w:r w:rsidR="00AA71F4">
        <w:t>rock types.</w:t>
      </w:r>
      <w:r w:rsidR="00032EB5">
        <w:t xml:space="preserve"> </w:t>
      </w:r>
      <w:r w:rsidR="00083DF1">
        <w:t>The meta-sedimentary rock sub-</w:t>
      </w:r>
      <w:r w:rsidRPr="002A0F74">
        <w:t>group is made up of Nasina assemblage including micaceous quartz-feldspar gneiss, schist</w:t>
      </w:r>
      <w:r w:rsidR="00083DF1">
        <w:t>,</w:t>
      </w:r>
      <w:r w:rsidRPr="002A0F74">
        <w:t xml:space="preserve"> and quartzite. Biotite-hornblende feldspar gneiss and course-grained granodiorite orthogneiss with lesser amphibolite make up the meta-igneous package</w:t>
      </w:r>
      <w:r>
        <w:t xml:space="preserve"> </w:t>
      </w:r>
      <w:r w:rsidRPr="00F329D9">
        <w:t>(Protore Geological Service</w:t>
      </w:r>
      <w:r w:rsidR="00083DF1">
        <w:t> </w:t>
      </w:r>
      <w:r w:rsidRPr="00F329D9">
        <w:t>2006)</w:t>
      </w:r>
      <w:r w:rsidR="00AA71F4">
        <w:t>. The</w:t>
      </w:r>
      <w:r>
        <w:t xml:space="preserve"> </w:t>
      </w:r>
      <w:r w:rsidRPr="00F329D9">
        <w:t xml:space="preserve">Mount Nansen </w:t>
      </w:r>
      <w:r w:rsidR="00AA71F4">
        <w:t xml:space="preserve">formation </w:t>
      </w:r>
      <w:r w:rsidRPr="00F329D9">
        <w:t>consists of a Porphyry system containing a multi-phased complex of porphyritic rocks that occur as dykes, small plugs</w:t>
      </w:r>
      <w:r w:rsidR="00083DF1">
        <w:t>,</w:t>
      </w:r>
      <w:r w:rsidRPr="00F329D9">
        <w:t xml:space="preserve"> and breccia bodies located in a </w:t>
      </w:r>
      <w:r w:rsidR="00083DF1">
        <w:t>3 km-</w:t>
      </w:r>
      <w:r w:rsidRPr="00F329D9">
        <w:t xml:space="preserve">long by </w:t>
      </w:r>
      <w:r w:rsidR="00083DF1">
        <w:t>1.5 km-</w:t>
      </w:r>
      <w:r w:rsidRPr="00F329D9">
        <w:t>wide area between upper Nansen and Victoria Creeks.</w:t>
      </w:r>
    </w:p>
    <w:p w:rsidR="00255A86" w:rsidRDefault="00255A86" w:rsidP="00255A86">
      <w:pPr>
        <w:pStyle w:val="Heading2"/>
      </w:pPr>
      <w:bookmarkStart w:id="8" w:name="_Toc372106680"/>
      <w:r>
        <w:t>Hydrogeology</w:t>
      </w:r>
      <w:bookmarkEnd w:id="8"/>
    </w:p>
    <w:p w:rsidR="00CA3747" w:rsidRDefault="00032EB5" w:rsidP="00ED484E">
      <w:pPr>
        <w:spacing w:line="260" w:lineRule="atLeast"/>
      </w:pPr>
      <w:r w:rsidRPr="00032EB5">
        <w:t xml:space="preserve">A review of the </w:t>
      </w:r>
      <w:r>
        <w:t>s</w:t>
      </w:r>
      <w:r w:rsidRPr="00032EB5">
        <w:t xml:space="preserve">ite hydrogeology indicates that the seepage </w:t>
      </w:r>
      <w:r w:rsidR="002B1887">
        <w:t>from</w:t>
      </w:r>
      <w:r w:rsidRPr="00032EB5">
        <w:t xml:space="preserve"> the </w:t>
      </w:r>
      <w:r w:rsidR="00307667">
        <w:t xml:space="preserve">open </w:t>
      </w:r>
      <w:r w:rsidRPr="00032EB5">
        <w:t xml:space="preserve">pit </w:t>
      </w:r>
      <w:r w:rsidR="002B1887">
        <w:t>flows</w:t>
      </w:r>
      <w:r w:rsidRPr="00032EB5">
        <w:t xml:space="preserve"> to the bedrock aquifer system</w:t>
      </w:r>
      <w:r w:rsidR="00243FB3">
        <w:t>,</w:t>
      </w:r>
      <w:r w:rsidR="00CA3747" w:rsidRPr="00CA3747">
        <w:t xml:space="preserve"> whic</w:t>
      </w:r>
      <w:r w:rsidR="00243FB3">
        <w:t>h discharges downstream to talik</w:t>
      </w:r>
      <w:r w:rsidR="00CA3747" w:rsidRPr="00CA3747">
        <w:t xml:space="preserve"> under the tailings pond and/or the valley bottom aquifer system, located most likely in the Dome Creek drainage basin (AECOM 2008)</w:t>
      </w:r>
      <w:r w:rsidR="00243FB3">
        <w:t>.</w:t>
      </w:r>
      <w:r w:rsidR="00C8084F">
        <w:t xml:space="preserve"> </w:t>
      </w:r>
      <w:r w:rsidR="00CA3747" w:rsidRPr="00CA3747">
        <w:t xml:space="preserve">It is possible that part of the flow into the seepage pond downstream of the main dam is associated with </w:t>
      </w:r>
      <w:r w:rsidR="00CC10E4">
        <w:t xml:space="preserve">groundwater from the open pit; </w:t>
      </w:r>
      <w:r w:rsidR="00CA3747" w:rsidRPr="00CA3747">
        <w:t>therefore</w:t>
      </w:r>
      <w:r w:rsidR="00243FB3">
        <w:t>,</w:t>
      </w:r>
      <w:r w:rsidR="00CA3747" w:rsidRPr="00CA3747">
        <w:t xml:space="preserve"> </w:t>
      </w:r>
      <w:r w:rsidR="00CC10E4">
        <w:t xml:space="preserve">this </w:t>
      </w:r>
      <w:r w:rsidR="00CA3747" w:rsidRPr="00CA3747">
        <w:t xml:space="preserve">needs to be </w:t>
      </w:r>
      <w:r w:rsidR="002B1887">
        <w:t>considered</w:t>
      </w:r>
      <w:r w:rsidR="00243FB3">
        <w:t xml:space="preserve"> when planning closu</w:t>
      </w:r>
      <w:r w:rsidR="00CA3747" w:rsidRPr="00CA3747">
        <w:t>r</w:t>
      </w:r>
      <w:r w:rsidR="00243FB3">
        <w:t>e</w:t>
      </w:r>
      <w:r w:rsidR="00CA3747" w:rsidRPr="00CA3747">
        <w:t xml:space="preserve">, determining environmental </w:t>
      </w:r>
      <w:r w:rsidR="002B1887">
        <w:t>impact</w:t>
      </w:r>
      <w:r w:rsidR="00083DF1">
        <w:t>,</w:t>
      </w:r>
      <w:r w:rsidR="00CA3747" w:rsidRPr="00CA3747">
        <w:t xml:space="preserve"> and </w:t>
      </w:r>
      <w:r w:rsidR="002B1887">
        <w:t>completing</w:t>
      </w:r>
      <w:r w:rsidR="00CA3747" w:rsidRPr="00CA3747">
        <w:t xml:space="preserve"> risk assessments.</w:t>
      </w:r>
    </w:p>
    <w:p w:rsidR="002A16E1" w:rsidRDefault="002A16E1" w:rsidP="002A16E1">
      <w:pPr>
        <w:pStyle w:val="Heading2"/>
      </w:pPr>
      <w:bookmarkStart w:id="9" w:name="_Toc372106681"/>
      <w:r>
        <w:t>Hydrology</w:t>
      </w:r>
      <w:bookmarkEnd w:id="9"/>
    </w:p>
    <w:p w:rsidR="004540F6" w:rsidRPr="003141A7" w:rsidRDefault="004540F6" w:rsidP="00ED484E">
      <w:pPr>
        <w:spacing w:line="260" w:lineRule="atLeast"/>
      </w:pPr>
      <w:r w:rsidRPr="003141A7">
        <w:t xml:space="preserve">The </w:t>
      </w:r>
      <w:r w:rsidR="00032EB5">
        <w:t>s</w:t>
      </w:r>
      <w:r w:rsidRPr="003141A7">
        <w:t>ite is located in the Dome Creek catchment.</w:t>
      </w:r>
      <w:r w:rsidR="00C8084F">
        <w:t xml:space="preserve"> </w:t>
      </w:r>
      <w:r w:rsidRPr="003141A7">
        <w:t xml:space="preserve">Dome Creek is a tributary of Victoria Creek which </w:t>
      </w:r>
      <w:r w:rsidR="00032EB5">
        <w:t xml:space="preserve">flows into Nisling River and ultimately on </w:t>
      </w:r>
      <w:r w:rsidRPr="003141A7">
        <w:t>to the Yukon River north of Carmacks</w:t>
      </w:r>
      <w:r w:rsidR="00032EB5">
        <w:t>, YT</w:t>
      </w:r>
      <w:r w:rsidRPr="003141A7">
        <w:t>.</w:t>
      </w:r>
      <w:r w:rsidR="00C8084F">
        <w:t xml:space="preserve"> </w:t>
      </w:r>
      <w:r w:rsidRPr="003141A7">
        <w:t>The Dome Creek catchment area upstream of the tailings pond (</w:t>
      </w:r>
      <w:r w:rsidRPr="00D04228">
        <w:t xml:space="preserve">Figure </w:t>
      </w:r>
      <w:r w:rsidR="00CA1B7B" w:rsidRPr="00D04228">
        <w:t>1</w:t>
      </w:r>
      <w:r w:rsidR="00D04228">
        <w:t>, Appendix 1</w:t>
      </w:r>
      <w:r w:rsidRPr="003141A7">
        <w:t>) is approximately 281 ha.</w:t>
      </w:r>
      <w:r w:rsidR="00C8084F">
        <w:t xml:space="preserve"> </w:t>
      </w:r>
      <w:r w:rsidRPr="003141A7">
        <w:t>The main Dome Creek channel is diverted around the dam in a channel that runs to the north of the dam structure.</w:t>
      </w:r>
      <w:r w:rsidR="00C8084F">
        <w:t xml:space="preserve"> </w:t>
      </w:r>
      <w:r w:rsidRPr="003141A7">
        <w:t>S</w:t>
      </w:r>
      <w:r w:rsidR="00032EB5">
        <w:t>ome s</w:t>
      </w:r>
      <w:r w:rsidRPr="003141A7">
        <w:t xml:space="preserve">urface flows are also diverted in </w:t>
      </w:r>
      <w:r w:rsidR="00CC7630" w:rsidRPr="003141A7">
        <w:t>an</w:t>
      </w:r>
      <w:r w:rsidRPr="003141A7">
        <w:t xml:space="preserve"> interception ditch from along the west side of the tailings pond (42 ha</w:t>
      </w:r>
      <w:r w:rsidR="004A3C1E">
        <w:t>.</w:t>
      </w:r>
      <w:r w:rsidR="00032EB5">
        <w:t>) connecting with the west end of</w:t>
      </w:r>
      <w:r w:rsidRPr="003141A7">
        <w:t xml:space="preserve"> th</w:t>
      </w:r>
      <w:r w:rsidR="00CA1B7B" w:rsidRPr="003141A7">
        <w:t>e Dome Creek diversion channel.</w:t>
      </w:r>
      <w:r w:rsidRPr="003141A7">
        <w:t xml:space="preserve"> Flow from the catchment along the south side of the tailings pond </w:t>
      </w:r>
      <w:r w:rsidR="00083DF1">
        <w:t>is</w:t>
      </w:r>
      <w:r w:rsidRPr="003141A7">
        <w:t xml:space="preserve"> not diverted and runoff from approximately 7 ha</w:t>
      </w:r>
      <w:r w:rsidR="004A3C1E">
        <w:t>.</w:t>
      </w:r>
      <w:r w:rsidRPr="003141A7">
        <w:t xml:space="preserve"> </w:t>
      </w:r>
      <w:proofErr w:type="gramStart"/>
      <w:r w:rsidRPr="003141A7">
        <w:t>flows</w:t>
      </w:r>
      <w:proofErr w:type="gramEnd"/>
      <w:r w:rsidRPr="003141A7">
        <w:t xml:space="preserve"> directly into the tailing pond.</w:t>
      </w:r>
    </w:p>
    <w:p w:rsidR="004540F6" w:rsidRPr="003141A7" w:rsidRDefault="004540F6" w:rsidP="004540F6">
      <w:pPr>
        <w:pStyle w:val="Heading3"/>
      </w:pPr>
      <w:bookmarkStart w:id="10" w:name="_Toc372106682"/>
      <w:r w:rsidRPr="003141A7">
        <w:lastRenderedPageBreak/>
        <w:t>Rainfall Data</w:t>
      </w:r>
      <w:bookmarkEnd w:id="10"/>
    </w:p>
    <w:p w:rsidR="004540F6" w:rsidRDefault="004540F6" w:rsidP="00ED484E">
      <w:pPr>
        <w:spacing w:line="240" w:lineRule="atLeast"/>
      </w:pPr>
      <w:r w:rsidRPr="003141A7">
        <w:t xml:space="preserve">The </w:t>
      </w:r>
      <w:r w:rsidR="002B1887">
        <w:t>S</w:t>
      </w:r>
      <w:r w:rsidRPr="003141A7">
        <w:t xml:space="preserve">ite hydrology was </w:t>
      </w:r>
      <w:r w:rsidR="002B1887">
        <w:t xml:space="preserve">first </w:t>
      </w:r>
      <w:r w:rsidRPr="003141A7">
        <w:t>studied by Klohn-Crippen in 1995.</w:t>
      </w:r>
      <w:r w:rsidR="00C8084F">
        <w:t xml:space="preserve"> </w:t>
      </w:r>
      <w:r w:rsidRPr="003141A7">
        <w:t>A frequency analysis was conducted using daily rainfall data collected at Carmacks</w:t>
      </w:r>
      <w:r w:rsidR="00CE27CE">
        <w:t>, Y</w:t>
      </w:r>
      <w:r w:rsidR="004A3C1E">
        <w:t>T</w:t>
      </w:r>
      <w:r w:rsidR="00AD5C61">
        <w:t>, located approximately 45 km from the Site and at an elevation approximately 500 m lower than the Site</w:t>
      </w:r>
      <w:r w:rsidRPr="003141A7">
        <w:t>.</w:t>
      </w:r>
      <w:r w:rsidR="00C8084F">
        <w:t xml:space="preserve"> </w:t>
      </w:r>
      <w:r w:rsidRPr="003141A7">
        <w:t xml:space="preserve">The </w:t>
      </w:r>
      <w:r w:rsidR="004A3C1E">
        <w:t xml:space="preserve">Atmospheric Environment Service </w:t>
      </w:r>
      <w:r w:rsidR="004A3C1E" w:rsidRPr="004A3C1E">
        <w:t>(</w:t>
      </w:r>
      <w:r w:rsidRPr="004A3C1E">
        <w:t>AES</w:t>
      </w:r>
      <w:r w:rsidR="004A3C1E" w:rsidRPr="004A3C1E">
        <w:t>)</w:t>
      </w:r>
      <w:r w:rsidRPr="004A3C1E">
        <w:t xml:space="preserve"> </w:t>
      </w:r>
      <w:r w:rsidR="001E0A4A" w:rsidRPr="001E0A4A">
        <w:t xml:space="preserve">Intensity Duration Frequency </w:t>
      </w:r>
      <w:r w:rsidRPr="001E0A4A">
        <w:t>curve</w:t>
      </w:r>
      <w:r w:rsidR="00AD5C61">
        <w:t xml:space="preserve"> for Carmacks,</w:t>
      </w:r>
      <w:r w:rsidRPr="001E0A4A">
        <w:t xml:space="preserve"> for the period 1964 to 1984 was adjusted using various data manipulation techniques to increa</w:t>
      </w:r>
      <w:r w:rsidR="004A3C1E" w:rsidRPr="001E0A4A">
        <w:t>se the period of record to 1998;</w:t>
      </w:r>
      <w:r w:rsidRPr="001E0A4A">
        <w:t xml:space="preserve"> however, the validity of these adjustments</w:t>
      </w:r>
      <w:r w:rsidRPr="003141A7">
        <w:t xml:space="preserve"> is uncertain as limited information was provided in the reports.</w:t>
      </w:r>
      <w:r w:rsidR="00C8084F">
        <w:t xml:space="preserve"> </w:t>
      </w:r>
      <w:r w:rsidRPr="003141A7">
        <w:t>The spillway and diversion chann</w:t>
      </w:r>
      <w:r w:rsidR="00CE27CE">
        <w:t xml:space="preserve">el designs were based on the </w:t>
      </w:r>
      <w:r w:rsidR="002B1887">
        <w:t>Inflow Design Flood (</w:t>
      </w:r>
      <w:r w:rsidR="004A3C1E">
        <w:t>IDF</w:t>
      </w:r>
      <w:r w:rsidR="002B1887">
        <w:t>)</w:t>
      </w:r>
      <w:r w:rsidR="00CE27CE">
        <w:t xml:space="preserve"> estimated from rainfall</w:t>
      </w:r>
      <w:r w:rsidRPr="003141A7">
        <w:t xml:space="preserve"> data presented </w:t>
      </w:r>
      <w:r w:rsidR="00CA1B7B" w:rsidRPr="003141A7">
        <w:t xml:space="preserve">in </w:t>
      </w:r>
      <w:r w:rsidR="002E2E75">
        <w:fldChar w:fldCharType="begin"/>
      </w:r>
      <w:r w:rsidR="002E2E75">
        <w:instrText xml:space="preserve"> REF _Ref362955984 \h </w:instrText>
      </w:r>
      <w:r w:rsidR="002E2E75">
        <w:fldChar w:fldCharType="separate"/>
      </w:r>
      <w:r w:rsidR="00C96C74">
        <w:t xml:space="preserve">Table </w:t>
      </w:r>
      <w:r w:rsidR="00C96C74">
        <w:rPr>
          <w:noProof/>
        </w:rPr>
        <w:t>A</w:t>
      </w:r>
      <w:r w:rsidR="002E2E75">
        <w:fldChar w:fldCharType="end"/>
      </w:r>
      <w:r w:rsidR="003141A7" w:rsidRPr="003141A7">
        <w:t>.</w:t>
      </w:r>
    </w:p>
    <w:p w:rsidR="004A3C1E" w:rsidRPr="00176D2B" w:rsidRDefault="004A3C1E" w:rsidP="00EC12D6">
      <w:pPr>
        <w:pStyle w:val="Caption"/>
      </w:pPr>
      <w:bookmarkStart w:id="11" w:name="_Ref362955984"/>
      <w:bookmarkStart w:id="12" w:name="_Toc372106728"/>
      <w:r>
        <w:t xml:space="preserve">Table </w:t>
      </w:r>
      <w:r>
        <w:fldChar w:fldCharType="begin"/>
      </w:r>
      <w:r>
        <w:instrText xml:space="preserve"> SEQ Table \* ALPHABETIC </w:instrText>
      </w:r>
      <w:r>
        <w:fldChar w:fldCharType="separate"/>
      </w:r>
      <w:r w:rsidR="00C96C74">
        <w:rPr>
          <w:noProof/>
        </w:rPr>
        <w:t>A</w:t>
      </w:r>
      <w:r>
        <w:fldChar w:fldCharType="end"/>
      </w:r>
      <w:bookmarkEnd w:id="11"/>
      <w:r>
        <w:tab/>
      </w:r>
      <w:r w:rsidRPr="004A3C1E">
        <w:t>Short Duration Rainfall Data (Klohn-Crippen 1995)</w:t>
      </w:r>
      <w:bookmarkEnd w:id="12"/>
    </w:p>
    <w:tbl>
      <w:tblPr>
        <w:tblStyle w:val="TableGrid"/>
        <w:tblW w:w="9187" w:type="dxa"/>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3"/>
        <w:gridCol w:w="1980"/>
        <w:gridCol w:w="2070"/>
        <w:gridCol w:w="3884"/>
      </w:tblGrid>
      <w:tr w:rsidR="002E2E75" w:rsidRPr="004A3C1E" w:rsidTr="004D2EC8">
        <w:trPr>
          <w:cantSplit/>
          <w:tblHeader/>
        </w:trPr>
        <w:tc>
          <w:tcPr>
            <w:tcW w:w="1253" w:type="dxa"/>
            <w:vMerge w:val="restart"/>
            <w:tcBorders>
              <w:top w:val="single" w:sz="6" w:space="0" w:color="auto"/>
            </w:tcBorders>
            <w:shd w:val="clear" w:color="auto" w:fill="auto"/>
          </w:tcPr>
          <w:p w:rsidR="002E2E75" w:rsidRPr="004A3C1E" w:rsidRDefault="002E2E75" w:rsidP="00ED484E">
            <w:pPr>
              <w:spacing w:before="60" w:after="40" w:line="240" w:lineRule="auto"/>
              <w:rPr>
                <w:rFonts w:cs="Arial"/>
                <w:b/>
                <w:sz w:val="18"/>
                <w:szCs w:val="18"/>
              </w:rPr>
            </w:pPr>
            <w:r w:rsidRPr="004A3C1E">
              <w:rPr>
                <w:rFonts w:cs="Arial"/>
                <w:b/>
                <w:sz w:val="18"/>
                <w:szCs w:val="18"/>
              </w:rPr>
              <w:t>Duration</w:t>
            </w:r>
          </w:p>
        </w:tc>
        <w:tc>
          <w:tcPr>
            <w:tcW w:w="7934" w:type="dxa"/>
            <w:gridSpan w:val="3"/>
            <w:tcBorders>
              <w:top w:val="single" w:sz="6" w:space="0" w:color="auto"/>
            </w:tcBorders>
            <w:shd w:val="clear" w:color="auto" w:fill="auto"/>
          </w:tcPr>
          <w:p w:rsidR="002E2E75" w:rsidRPr="004A3C1E" w:rsidRDefault="002E2E75" w:rsidP="00ED484E">
            <w:pPr>
              <w:spacing w:before="60" w:after="40" w:line="240" w:lineRule="auto"/>
              <w:jc w:val="center"/>
              <w:rPr>
                <w:rFonts w:cs="Arial"/>
                <w:b/>
                <w:sz w:val="18"/>
                <w:szCs w:val="18"/>
              </w:rPr>
            </w:pPr>
            <w:r w:rsidRPr="004A3C1E">
              <w:rPr>
                <w:rFonts w:cs="Arial"/>
                <w:b/>
                <w:sz w:val="18"/>
                <w:szCs w:val="18"/>
              </w:rPr>
              <w:t>Rainfall (mm)</w:t>
            </w:r>
          </w:p>
        </w:tc>
      </w:tr>
      <w:tr w:rsidR="002E2E75" w:rsidRPr="004A3C1E" w:rsidTr="004D2EC8">
        <w:trPr>
          <w:cantSplit/>
        </w:trPr>
        <w:tc>
          <w:tcPr>
            <w:tcW w:w="1253" w:type="dxa"/>
            <w:vMerge/>
            <w:tcBorders>
              <w:bottom w:val="single" w:sz="2" w:space="0" w:color="auto"/>
            </w:tcBorders>
            <w:shd w:val="clear" w:color="auto" w:fill="auto"/>
          </w:tcPr>
          <w:p w:rsidR="002E2E75" w:rsidRPr="004A3C1E" w:rsidRDefault="002E2E75" w:rsidP="00ED484E">
            <w:pPr>
              <w:spacing w:before="60" w:after="40" w:line="240" w:lineRule="auto"/>
              <w:rPr>
                <w:rFonts w:cs="Arial"/>
                <w:sz w:val="18"/>
                <w:szCs w:val="18"/>
              </w:rPr>
            </w:pPr>
          </w:p>
        </w:tc>
        <w:tc>
          <w:tcPr>
            <w:tcW w:w="1980" w:type="dxa"/>
            <w:tcBorders>
              <w:bottom w:val="single" w:sz="2" w:space="0" w:color="auto"/>
            </w:tcBorders>
            <w:shd w:val="clear" w:color="auto" w:fill="auto"/>
          </w:tcPr>
          <w:p w:rsidR="002E2E75" w:rsidRPr="004A3C1E" w:rsidRDefault="0004101D" w:rsidP="00ED484E">
            <w:pPr>
              <w:spacing w:before="60" w:after="40" w:line="240" w:lineRule="auto"/>
              <w:jc w:val="center"/>
              <w:rPr>
                <w:rFonts w:cs="Arial"/>
                <w:b/>
                <w:sz w:val="18"/>
                <w:szCs w:val="18"/>
              </w:rPr>
            </w:pPr>
            <w:r>
              <w:rPr>
                <w:rFonts w:cs="Arial"/>
                <w:b/>
                <w:sz w:val="18"/>
                <w:szCs w:val="18"/>
              </w:rPr>
              <w:t>20-</w:t>
            </w:r>
            <w:r w:rsidR="002E2E75" w:rsidRPr="004A3C1E">
              <w:rPr>
                <w:rFonts w:cs="Arial"/>
                <w:b/>
                <w:sz w:val="18"/>
                <w:szCs w:val="18"/>
              </w:rPr>
              <w:t>year</w:t>
            </w:r>
          </w:p>
        </w:tc>
        <w:tc>
          <w:tcPr>
            <w:tcW w:w="2070" w:type="dxa"/>
            <w:tcBorders>
              <w:bottom w:val="single" w:sz="2" w:space="0" w:color="auto"/>
            </w:tcBorders>
            <w:shd w:val="clear" w:color="auto" w:fill="auto"/>
          </w:tcPr>
          <w:p w:rsidR="002E2E75" w:rsidRPr="004A3C1E" w:rsidRDefault="0004101D" w:rsidP="00ED484E">
            <w:pPr>
              <w:spacing w:before="60" w:after="40" w:line="240" w:lineRule="auto"/>
              <w:jc w:val="center"/>
              <w:rPr>
                <w:rFonts w:cs="Arial"/>
                <w:b/>
                <w:sz w:val="18"/>
                <w:szCs w:val="18"/>
              </w:rPr>
            </w:pPr>
            <w:r>
              <w:rPr>
                <w:rFonts w:cs="Arial"/>
                <w:b/>
                <w:sz w:val="18"/>
                <w:szCs w:val="18"/>
              </w:rPr>
              <w:t>200-</w:t>
            </w:r>
            <w:r w:rsidR="002E2E75" w:rsidRPr="004A3C1E">
              <w:rPr>
                <w:rFonts w:cs="Arial"/>
                <w:b/>
                <w:sz w:val="18"/>
                <w:szCs w:val="18"/>
              </w:rPr>
              <w:t>year</w:t>
            </w:r>
          </w:p>
        </w:tc>
        <w:tc>
          <w:tcPr>
            <w:tcW w:w="3884" w:type="dxa"/>
            <w:tcBorders>
              <w:bottom w:val="single" w:sz="2" w:space="0" w:color="auto"/>
            </w:tcBorders>
            <w:shd w:val="clear" w:color="auto" w:fill="auto"/>
          </w:tcPr>
          <w:p w:rsidR="002E2E75" w:rsidRPr="0004101D" w:rsidRDefault="001E4599" w:rsidP="00ED484E">
            <w:pPr>
              <w:spacing w:before="60" w:after="40" w:line="240" w:lineRule="auto"/>
              <w:jc w:val="center"/>
              <w:rPr>
                <w:rFonts w:cs="Arial"/>
                <w:b/>
                <w:sz w:val="18"/>
                <w:szCs w:val="18"/>
                <w:highlight w:val="cyan"/>
              </w:rPr>
            </w:pPr>
            <w:r w:rsidRPr="002351A0">
              <w:rPr>
                <w:rFonts w:cs="Arial"/>
                <w:b/>
                <w:sz w:val="18"/>
                <w:szCs w:val="18"/>
              </w:rPr>
              <w:t>Probable Maximum Precipitation (</w:t>
            </w:r>
            <w:r w:rsidR="002E2E75" w:rsidRPr="002351A0">
              <w:rPr>
                <w:rFonts w:cs="Arial"/>
                <w:b/>
                <w:sz w:val="18"/>
                <w:szCs w:val="18"/>
              </w:rPr>
              <w:t>PMP</w:t>
            </w:r>
            <w:r w:rsidRPr="002351A0">
              <w:rPr>
                <w:rFonts w:cs="Arial"/>
                <w:b/>
                <w:sz w:val="18"/>
                <w:szCs w:val="18"/>
              </w:rPr>
              <w:t>)</w:t>
            </w:r>
          </w:p>
        </w:tc>
      </w:tr>
      <w:tr w:rsidR="004540F6" w:rsidRPr="004A3C1E" w:rsidTr="002351A0">
        <w:trPr>
          <w:cantSplit/>
        </w:trPr>
        <w:tc>
          <w:tcPr>
            <w:tcW w:w="1253" w:type="dxa"/>
            <w:tcBorders>
              <w:top w:val="single" w:sz="2" w:space="0" w:color="auto"/>
            </w:tcBorders>
            <w:shd w:val="clear" w:color="auto" w:fill="auto"/>
          </w:tcPr>
          <w:p w:rsidR="004540F6" w:rsidRPr="004A3C1E" w:rsidRDefault="004540F6" w:rsidP="00ED484E">
            <w:pPr>
              <w:spacing w:before="60" w:after="40" w:line="240" w:lineRule="auto"/>
              <w:rPr>
                <w:rFonts w:cs="Arial"/>
                <w:sz w:val="18"/>
                <w:szCs w:val="18"/>
              </w:rPr>
            </w:pPr>
            <w:r w:rsidRPr="004A3C1E">
              <w:rPr>
                <w:rFonts w:cs="Arial"/>
                <w:sz w:val="18"/>
                <w:szCs w:val="18"/>
              </w:rPr>
              <w:t>5 min</w:t>
            </w:r>
          </w:p>
        </w:tc>
        <w:tc>
          <w:tcPr>
            <w:tcW w:w="1980" w:type="dxa"/>
            <w:tcBorders>
              <w:top w:val="single" w:sz="2" w:space="0" w:color="auto"/>
            </w:tcBorders>
            <w:shd w:val="clear" w:color="auto" w:fill="auto"/>
          </w:tcPr>
          <w:p w:rsidR="004540F6" w:rsidRPr="004A3C1E" w:rsidRDefault="004540F6" w:rsidP="00ED484E">
            <w:pPr>
              <w:spacing w:before="60" w:after="40" w:line="240" w:lineRule="auto"/>
              <w:jc w:val="center"/>
              <w:rPr>
                <w:rFonts w:cs="Arial"/>
                <w:sz w:val="18"/>
                <w:szCs w:val="18"/>
              </w:rPr>
            </w:pPr>
            <w:r w:rsidRPr="004A3C1E">
              <w:rPr>
                <w:rFonts w:cs="Arial"/>
                <w:sz w:val="18"/>
                <w:szCs w:val="18"/>
              </w:rPr>
              <w:t>8.8</w:t>
            </w:r>
          </w:p>
        </w:tc>
        <w:tc>
          <w:tcPr>
            <w:tcW w:w="2070" w:type="dxa"/>
            <w:tcBorders>
              <w:top w:val="single" w:sz="2" w:space="0" w:color="auto"/>
            </w:tcBorders>
            <w:shd w:val="clear" w:color="auto" w:fill="auto"/>
          </w:tcPr>
          <w:p w:rsidR="004540F6" w:rsidRPr="004A3C1E" w:rsidRDefault="004540F6" w:rsidP="00ED484E">
            <w:pPr>
              <w:spacing w:before="60" w:after="40" w:line="240" w:lineRule="auto"/>
              <w:jc w:val="center"/>
              <w:rPr>
                <w:rFonts w:cs="Arial"/>
                <w:sz w:val="18"/>
                <w:szCs w:val="18"/>
              </w:rPr>
            </w:pPr>
            <w:r w:rsidRPr="004A3C1E">
              <w:rPr>
                <w:rFonts w:cs="Arial"/>
                <w:sz w:val="18"/>
                <w:szCs w:val="18"/>
              </w:rPr>
              <w:t>12.9</w:t>
            </w:r>
          </w:p>
        </w:tc>
        <w:tc>
          <w:tcPr>
            <w:tcW w:w="3884" w:type="dxa"/>
            <w:tcBorders>
              <w:top w:val="single" w:sz="2" w:space="0" w:color="auto"/>
            </w:tcBorders>
            <w:shd w:val="clear" w:color="auto" w:fill="auto"/>
          </w:tcPr>
          <w:p w:rsidR="004540F6" w:rsidRPr="004A3C1E" w:rsidRDefault="004540F6" w:rsidP="00ED484E">
            <w:pPr>
              <w:spacing w:before="60" w:after="40" w:line="240" w:lineRule="auto"/>
              <w:jc w:val="center"/>
              <w:rPr>
                <w:rFonts w:cs="Arial"/>
                <w:sz w:val="18"/>
                <w:szCs w:val="18"/>
              </w:rPr>
            </w:pPr>
            <w:r w:rsidRPr="004A3C1E">
              <w:rPr>
                <w:rFonts w:cs="Arial"/>
                <w:sz w:val="18"/>
                <w:szCs w:val="18"/>
              </w:rPr>
              <w:t>22.1</w:t>
            </w:r>
          </w:p>
        </w:tc>
      </w:tr>
      <w:tr w:rsidR="004540F6" w:rsidRPr="004A3C1E" w:rsidTr="002351A0">
        <w:trPr>
          <w:cantSplit/>
        </w:trPr>
        <w:tc>
          <w:tcPr>
            <w:tcW w:w="1253" w:type="dxa"/>
            <w:shd w:val="clear" w:color="auto" w:fill="auto"/>
          </w:tcPr>
          <w:p w:rsidR="004540F6" w:rsidRPr="004A3C1E" w:rsidRDefault="004540F6" w:rsidP="00ED484E">
            <w:pPr>
              <w:spacing w:before="60" w:after="40" w:line="240" w:lineRule="auto"/>
              <w:rPr>
                <w:rFonts w:cs="Arial"/>
                <w:sz w:val="18"/>
                <w:szCs w:val="18"/>
              </w:rPr>
            </w:pPr>
            <w:r w:rsidRPr="004A3C1E">
              <w:rPr>
                <w:rFonts w:cs="Arial"/>
                <w:sz w:val="18"/>
                <w:szCs w:val="18"/>
              </w:rPr>
              <w:t>10 min</w:t>
            </w:r>
          </w:p>
        </w:tc>
        <w:tc>
          <w:tcPr>
            <w:tcW w:w="1980" w:type="dxa"/>
            <w:shd w:val="clear" w:color="auto" w:fill="auto"/>
          </w:tcPr>
          <w:p w:rsidR="004540F6" w:rsidRPr="004A3C1E" w:rsidRDefault="004540F6" w:rsidP="00ED484E">
            <w:pPr>
              <w:spacing w:before="60" w:after="40" w:line="240" w:lineRule="auto"/>
              <w:jc w:val="center"/>
              <w:rPr>
                <w:rFonts w:cs="Arial"/>
                <w:sz w:val="18"/>
                <w:szCs w:val="18"/>
              </w:rPr>
            </w:pPr>
            <w:r w:rsidRPr="004A3C1E">
              <w:rPr>
                <w:rFonts w:cs="Arial"/>
                <w:sz w:val="18"/>
                <w:szCs w:val="18"/>
              </w:rPr>
              <w:t>12.0</w:t>
            </w:r>
          </w:p>
        </w:tc>
        <w:tc>
          <w:tcPr>
            <w:tcW w:w="2070" w:type="dxa"/>
            <w:shd w:val="clear" w:color="auto" w:fill="auto"/>
          </w:tcPr>
          <w:p w:rsidR="004540F6" w:rsidRPr="004A3C1E" w:rsidRDefault="004540F6" w:rsidP="00ED484E">
            <w:pPr>
              <w:spacing w:before="60" w:after="40" w:line="240" w:lineRule="auto"/>
              <w:jc w:val="center"/>
              <w:rPr>
                <w:rFonts w:cs="Arial"/>
                <w:sz w:val="18"/>
                <w:szCs w:val="18"/>
              </w:rPr>
            </w:pPr>
            <w:r w:rsidRPr="004A3C1E">
              <w:rPr>
                <w:rFonts w:cs="Arial"/>
                <w:sz w:val="18"/>
                <w:szCs w:val="18"/>
              </w:rPr>
              <w:t>17.8</w:t>
            </w:r>
          </w:p>
        </w:tc>
        <w:tc>
          <w:tcPr>
            <w:tcW w:w="3884" w:type="dxa"/>
            <w:shd w:val="clear" w:color="auto" w:fill="auto"/>
          </w:tcPr>
          <w:p w:rsidR="004540F6" w:rsidRPr="004A3C1E" w:rsidRDefault="004540F6" w:rsidP="00ED484E">
            <w:pPr>
              <w:spacing w:before="60" w:after="40" w:line="240" w:lineRule="auto"/>
              <w:jc w:val="center"/>
              <w:rPr>
                <w:rFonts w:cs="Arial"/>
                <w:sz w:val="18"/>
                <w:szCs w:val="18"/>
              </w:rPr>
            </w:pPr>
            <w:r w:rsidRPr="004A3C1E">
              <w:rPr>
                <w:rFonts w:cs="Arial"/>
                <w:sz w:val="18"/>
                <w:szCs w:val="18"/>
              </w:rPr>
              <w:t>41.2</w:t>
            </w:r>
          </w:p>
        </w:tc>
      </w:tr>
      <w:tr w:rsidR="004540F6" w:rsidRPr="004A3C1E" w:rsidTr="002351A0">
        <w:trPr>
          <w:cantSplit/>
        </w:trPr>
        <w:tc>
          <w:tcPr>
            <w:tcW w:w="1253" w:type="dxa"/>
            <w:shd w:val="clear" w:color="auto" w:fill="auto"/>
          </w:tcPr>
          <w:p w:rsidR="004540F6" w:rsidRPr="004A3C1E" w:rsidRDefault="004540F6" w:rsidP="00ED484E">
            <w:pPr>
              <w:spacing w:before="60" w:after="40" w:line="240" w:lineRule="auto"/>
              <w:rPr>
                <w:rFonts w:cs="Arial"/>
                <w:sz w:val="18"/>
                <w:szCs w:val="18"/>
              </w:rPr>
            </w:pPr>
            <w:r w:rsidRPr="004A3C1E">
              <w:rPr>
                <w:rFonts w:cs="Arial"/>
                <w:sz w:val="18"/>
                <w:szCs w:val="18"/>
              </w:rPr>
              <w:t>15 min</w:t>
            </w:r>
          </w:p>
        </w:tc>
        <w:tc>
          <w:tcPr>
            <w:tcW w:w="1980" w:type="dxa"/>
            <w:shd w:val="clear" w:color="auto" w:fill="auto"/>
          </w:tcPr>
          <w:p w:rsidR="004540F6" w:rsidRPr="004A3C1E" w:rsidRDefault="004540F6" w:rsidP="00ED484E">
            <w:pPr>
              <w:spacing w:before="60" w:after="40" w:line="240" w:lineRule="auto"/>
              <w:jc w:val="center"/>
              <w:rPr>
                <w:rFonts w:cs="Arial"/>
                <w:sz w:val="18"/>
                <w:szCs w:val="18"/>
              </w:rPr>
            </w:pPr>
            <w:r w:rsidRPr="004A3C1E">
              <w:rPr>
                <w:rFonts w:cs="Arial"/>
                <w:sz w:val="18"/>
                <w:szCs w:val="18"/>
              </w:rPr>
              <w:t>14.3</w:t>
            </w:r>
          </w:p>
        </w:tc>
        <w:tc>
          <w:tcPr>
            <w:tcW w:w="2070" w:type="dxa"/>
            <w:shd w:val="clear" w:color="auto" w:fill="auto"/>
          </w:tcPr>
          <w:p w:rsidR="004540F6" w:rsidRPr="004A3C1E" w:rsidRDefault="004540F6" w:rsidP="00ED484E">
            <w:pPr>
              <w:spacing w:before="60" w:after="40" w:line="240" w:lineRule="auto"/>
              <w:jc w:val="center"/>
              <w:rPr>
                <w:rFonts w:cs="Arial"/>
                <w:sz w:val="18"/>
                <w:szCs w:val="18"/>
              </w:rPr>
            </w:pPr>
            <w:r w:rsidRPr="004A3C1E">
              <w:rPr>
                <w:rFonts w:cs="Arial"/>
                <w:sz w:val="18"/>
                <w:szCs w:val="18"/>
              </w:rPr>
              <w:t>21.2</w:t>
            </w:r>
          </w:p>
        </w:tc>
        <w:tc>
          <w:tcPr>
            <w:tcW w:w="3884" w:type="dxa"/>
            <w:shd w:val="clear" w:color="auto" w:fill="auto"/>
          </w:tcPr>
          <w:p w:rsidR="004540F6" w:rsidRPr="004A3C1E" w:rsidRDefault="004540F6" w:rsidP="00ED484E">
            <w:pPr>
              <w:spacing w:before="60" w:after="40" w:line="240" w:lineRule="auto"/>
              <w:jc w:val="center"/>
              <w:rPr>
                <w:rFonts w:cs="Arial"/>
                <w:sz w:val="18"/>
                <w:szCs w:val="18"/>
              </w:rPr>
            </w:pPr>
            <w:r w:rsidRPr="004A3C1E">
              <w:rPr>
                <w:rFonts w:cs="Arial"/>
                <w:sz w:val="18"/>
                <w:szCs w:val="18"/>
              </w:rPr>
              <w:t>48.1</w:t>
            </w:r>
          </w:p>
        </w:tc>
      </w:tr>
      <w:tr w:rsidR="004540F6" w:rsidRPr="004A3C1E" w:rsidTr="002351A0">
        <w:trPr>
          <w:cantSplit/>
        </w:trPr>
        <w:tc>
          <w:tcPr>
            <w:tcW w:w="1253" w:type="dxa"/>
            <w:shd w:val="clear" w:color="auto" w:fill="auto"/>
          </w:tcPr>
          <w:p w:rsidR="004540F6" w:rsidRPr="004A3C1E" w:rsidRDefault="004540F6" w:rsidP="00ED484E">
            <w:pPr>
              <w:spacing w:before="60" w:after="40" w:line="240" w:lineRule="auto"/>
              <w:rPr>
                <w:rFonts w:cs="Arial"/>
                <w:sz w:val="18"/>
                <w:szCs w:val="18"/>
              </w:rPr>
            </w:pPr>
            <w:r w:rsidRPr="004A3C1E">
              <w:rPr>
                <w:rFonts w:cs="Arial"/>
                <w:sz w:val="18"/>
                <w:szCs w:val="18"/>
              </w:rPr>
              <w:t>30 min</w:t>
            </w:r>
          </w:p>
        </w:tc>
        <w:tc>
          <w:tcPr>
            <w:tcW w:w="1980" w:type="dxa"/>
            <w:shd w:val="clear" w:color="auto" w:fill="auto"/>
          </w:tcPr>
          <w:p w:rsidR="004540F6" w:rsidRPr="004A3C1E" w:rsidRDefault="004540F6" w:rsidP="00ED484E">
            <w:pPr>
              <w:spacing w:before="60" w:after="40" w:line="240" w:lineRule="auto"/>
              <w:jc w:val="center"/>
              <w:rPr>
                <w:rFonts w:cs="Arial"/>
                <w:sz w:val="18"/>
                <w:szCs w:val="18"/>
              </w:rPr>
            </w:pPr>
            <w:r w:rsidRPr="004A3C1E">
              <w:rPr>
                <w:rFonts w:cs="Arial"/>
                <w:sz w:val="18"/>
                <w:szCs w:val="18"/>
              </w:rPr>
              <w:t>16.8</w:t>
            </w:r>
          </w:p>
        </w:tc>
        <w:tc>
          <w:tcPr>
            <w:tcW w:w="2070" w:type="dxa"/>
            <w:shd w:val="clear" w:color="auto" w:fill="auto"/>
          </w:tcPr>
          <w:p w:rsidR="004540F6" w:rsidRPr="004A3C1E" w:rsidRDefault="004540F6" w:rsidP="00ED484E">
            <w:pPr>
              <w:spacing w:before="60" w:after="40" w:line="240" w:lineRule="auto"/>
              <w:jc w:val="center"/>
              <w:rPr>
                <w:rFonts w:cs="Arial"/>
                <w:sz w:val="18"/>
                <w:szCs w:val="18"/>
              </w:rPr>
            </w:pPr>
            <w:r w:rsidRPr="004A3C1E">
              <w:rPr>
                <w:rFonts w:cs="Arial"/>
                <w:sz w:val="18"/>
                <w:szCs w:val="18"/>
              </w:rPr>
              <w:t>24.1</w:t>
            </w:r>
          </w:p>
        </w:tc>
        <w:tc>
          <w:tcPr>
            <w:tcW w:w="3884" w:type="dxa"/>
            <w:shd w:val="clear" w:color="auto" w:fill="auto"/>
          </w:tcPr>
          <w:p w:rsidR="004540F6" w:rsidRPr="004A3C1E" w:rsidRDefault="004540F6" w:rsidP="00ED484E">
            <w:pPr>
              <w:spacing w:before="60" w:after="40" w:line="240" w:lineRule="auto"/>
              <w:jc w:val="center"/>
              <w:rPr>
                <w:rFonts w:cs="Arial"/>
                <w:sz w:val="18"/>
                <w:szCs w:val="18"/>
              </w:rPr>
            </w:pPr>
            <w:r w:rsidRPr="004A3C1E">
              <w:rPr>
                <w:rFonts w:cs="Arial"/>
                <w:sz w:val="18"/>
                <w:szCs w:val="18"/>
              </w:rPr>
              <w:t>57.8</w:t>
            </w:r>
          </w:p>
        </w:tc>
      </w:tr>
      <w:tr w:rsidR="004540F6" w:rsidRPr="004A3C1E" w:rsidTr="002351A0">
        <w:trPr>
          <w:cantSplit/>
        </w:trPr>
        <w:tc>
          <w:tcPr>
            <w:tcW w:w="1253" w:type="dxa"/>
            <w:shd w:val="clear" w:color="auto" w:fill="auto"/>
          </w:tcPr>
          <w:p w:rsidR="004540F6" w:rsidRPr="004A3C1E" w:rsidRDefault="004A3C1E" w:rsidP="00ED484E">
            <w:pPr>
              <w:spacing w:before="60" w:after="40" w:line="240" w:lineRule="auto"/>
              <w:rPr>
                <w:rFonts w:cs="Arial"/>
                <w:sz w:val="18"/>
                <w:szCs w:val="18"/>
              </w:rPr>
            </w:pPr>
            <w:r>
              <w:rPr>
                <w:rFonts w:cs="Arial"/>
                <w:sz w:val="18"/>
                <w:szCs w:val="18"/>
              </w:rPr>
              <w:t>1 h</w:t>
            </w:r>
          </w:p>
        </w:tc>
        <w:tc>
          <w:tcPr>
            <w:tcW w:w="1980" w:type="dxa"/>
            <w:shd w:val="clear" w:color="auto" w:fill="auto"/>
          </w:tcPr>
          <w:p w:rsidR="004540F6" w:rsidRPr="004A3C1E" w:rsidRDefault="004540F6" w:rsidP="00ED484E">
            <w:pPr>
              <w:spacing w:before="60" w:after="40" w:line="240" w:lineRule="auto"/>
              <w:jc w:val="center"/>
              <w:rPr>
                <w:rFonts w:cs="Arial"/>
                <w:sz w:val="18"/>
                <w:szCs w:val="18"/>
              </w:rPr>
            </w:pPr>
            <w:r w:rsidRPr="004A3C1E">
              <w:rPr>
                <w:rFonts w:cs="Arial"/>
                <w:sz w:val="18"/>
                <w:szCs w:val="18"/>
              </w:rPr>
              <w:t>18.8</w:t>
            </w:r>
          </w:p>
        </w:tc>
        <w:tc>
          <w:tcPr>
            <w:tcW w:w="2070" w:type="dxa"/>
            <w:shd w:val="clear" w:color="auto" w:fill="auto"/>
          </w:tcPr>
          <w:p w:rsidR="004540F6" w:rsidRPr="004A3C1E" w:rsidRDefault="004540F6" w:rsidP="00ED484E">
            <w:pPr>
              <w:spacing w:before="60" w:after="40" w:line="240" w:lineRule="auto"/>
              <w:jc w:val="center"/>
              <w:rPr>
                <w:rFonts w:cs="Arial"/>
                <w:sz w:val="18"/>
                <w:szCs w:val="18"/>
              </w:rPr>
            </w:pPr>
            <w:r w:rsidRPr="004A3C1E">
              <w:rPr>
                <w:rFonts w:cs="Arial"/>
                <w:sz w:val="18"/>
                <w:szCs w:val="18"/>
              </w:rPr>
              <w:t>26.9</w:t>
            </w:r>
          </w:p>
        </w:tc>
        <w:tc>
          <w:tcPr>
            <w:tcW w:w="3884" w:type="dxa"/>
            <w:shd w:val="clear" w:color="auto" w:fill="auto"/>
          </w:tcPr>
          <w:p w:rsidR="004540F6" w:rsidRPr="004A3C1E" w:rsidRDefault="004540F6" w:rsidP="00ED484E">
            <w:pPr>
              <w:spacing w:before="60" w:after="40" w:line="240" w:lineRule="auto"/>
              <w:jc w:val="center"/>
              <w:rPr>
                <w:rFonts w:cs="Arial"/>
                <w:sz w:val="18"/>
                <w:szCs w:val="18"/>
              </w:rPr>
            </w:pPr>
            <w:r w:rsidRPr="004A3C1E">
              <w:rPr>
                <w:rFonts w:cs="Arial"/>
                <w:sz w:val="18"/>
                <w:szCs w:val="18"/>
              </w:rPr>
              <w:t>86.1</w:t>
            </w:r>
          </w:p>
        </w:tc>
      </w:tr>
      <w:tr w:rsidR="004540F6" w:rsidRPr="004A3C1E" w:rsidTr="002351A0">
        <w:trPr>
          <w:cantSplit/>
        </w:trPr>
        <w:tc>
          <w:tcPr>
            <w:tcW w:w="1253" w:type="dxa"/>
            <w:shd w:val="clear" w:color="auto" w:fill="auto"/>
          </w:tcPr>
          <w:p w:rsidR="004540F6" w:rsidRPr="004A3C1E" w:rsidRDefault="004A3C1E" w:rsidP="00ED484E">
            <w:pPr>
              <w:spacing w:before="60" w:after="40" w:line="240" w:lineRule="auto"/>
              <w:rPr>
                <w:rFonts w:cs="Arial"/>
                <w:sz w:val="18"/>
                <w:szCs w:val="18"/>
              </w:rPr>
            </w:pPr>
            <w:r>
              <w:rPr>
                <w:rFonts w:cs="Arial"/>
                <w:sz w:val="18"/>
                <w:szCs w:val="18"/>
              </w:rPr>
              <w:t>2 h</w:t>
            </w:r>
          </w:p>
        </w:tc>
        <w:tc>
          <w:tcPr>
            <w:tcW w:w="1980" w:type="dxa"/>
            <w:shd w:val="clear" w:color="auto" w:fill="auto"/>
          </w:tcPr>
          <w:p w:rsidR="004540F6" w:rsidRPr="004A3C1E" w:rsidRDefault="004540F6" w:rsidP="00ED484E">
            <w:pPr>
              <w:spacing w:before="60" w:after="40" w:line="240" w:lineRule="auto"/>
              <w:jc w:val="center"/>
              <w:rPr>
                <w:rFonts w:cs="Arial"/>
                <w:sz w:val="18"/>
                <w:szCs w:val="18"/>
              </w:rPr>
            </w:pPr>
            <w:r w:rsidRPr="004A3C1E">
              <w:rPr>
                <w:rFonts w:cs="Arial"/>
                <w:sz w:val="18"/>
                <w:szCs w:val="18"/>
              </w:rPr>
              <w:t>21.7</w:t>
            </w:r>
          </w:p>
        </w:tc>
        <w:tc>
          <w:tcPr>
            <w:tcW w:w="2070" w:type="dxa"/>
            <w:shd w:val="clear" w:color="auto" w:fill="auto"/>
          </w:tcPr>
          <w:p w:rsidR="004540F6" w:rsidRPr="004A3C1E" w:rsidRDefault="004540F6" w:rsidP="00ED484E">
            <w:pPr>
              <w:spacing w:before="60" w:after="40" w:line="240" w:lineRule="auto"/>
              <w:jc w:val="center"/>
              <w:rPr>
                <w:rFonts w:cs="Arial"/>
                <w:sz w:val="18"/>
                <w:szCs w:val="18"/>
              </w:rPr>
            </w:pPr>
            <w:r w:rsidRPr="004A3C1E">
              <w:rPr>
                <w:rFonts w:cs="Arial"/>
                <w:sz w:val="18"/>
                <w:szCs w:val="18"/>
              </w:rPr>
              <w:t>30.0</w:t>
            </w:r>
          </w:p>
        </w:tc>
        <w:tc>
          <w:tcPr>
            <w:tcW w:w="3884" w:type="dxa"/>
            <w:shd w:val="clear" w:color="auto" w:fill="auto"/>
          </w:tcPr>
          <w:p w:rsidR="004540F6" w:rsidRPr="004A3C1E" w:rsidRDefault="004540F6" w:rsidP="00ED484E">
            <w:pPr>
              <w:spacing w:before="60" w:after="40" w:line="240" w:lineRule="auto"/>
              <w:jc w:val="center"/>
              <w:rPr>
                <w:rFonts w:cs="Arial"/>
                <w:sz w:val="18"/>
                <w:szCs w:val="18"/>
              </w:rPr>
            </w:pPr>
            <w:r w:rsidRPr="004A3C1E">
              <w:rPr>
                <w:rFonts w:cs="Arial"/>
                <w:sz w:val="18"/>
                <w:szCs w:val="18"/>
              </w:rPr>
              <w:t>101</w:t>
            </w:r>
          </w:p>
        </w:tc>
      </w:tr>
      <w:tr w:rsidR="004540F6" w:rsidRPr="004A3C1E" w:rsidTr="002351A0">
        <w:trPr>
          <w:cantSplit/>
        </w:trPr>
        <w:tc>
          <w:tcPr>
            <w:tcW w:w="1253" w:type="dxa"/>
            <w:shd w:val="clear" w:color="auto" w:fill="auto"/>
          </w:tcPr>
          <w:p w:rsidR="004540F6" w:rsidRPr="004A3C1E" w:rsidRDefault="004A3C1E" w:rsidP="00ED484E">
            <w:pPr>
              <w:spacing w:before="60" w:after="40" w:line="240" w:lineRule="auto"/>
              <w:rPr>
                <w:rFonts w:cs="Arial"/>
                <w:sz w:val="18"/>
                <w:szCs w:val="18"/>
              </w:rPr>
            </w:pPr>
            <w:r>
              <w:rPr>
                <w:rFonts w:cs="Arial"/>
                <w:sz w:val="18"/>
                <w:szCs w:val="18"/>
              </w:rPr>
              <w:t>6 h</w:t>
            </w:r>
          </w:p>
        </w:tc>
        <w:tc>
          <w:tcPr>
            <w:tcW w:w="1980" w:type="dxa"/>
            <w:shd w:val="clear" w:color="auto" w:fill="auto"/>
          </w:tcPr>
          <w:p w:rsidR="004540F6" w:rsidRPr="004A3C1E" w:rsidRDefault="004540F6" w:rsidP="00ED484E">
            <w:pPr>
              <w:spacing w:before="60" w:after="40" w:line="240" w:lineRule="auto"/>
              <w:jc w:val="center"/>
              <w:rPr>
                <w:rFonts w:cs="Arial"/>
                <w:sz w:val="18"/>
                <w:szCs w:val="18"/>
              </w:rPr>
            </w:pPr>
            <w:r w:rsidRPr="004A3C1E">
              <w:rPr>
                <w:rFonts w:cs="Arial"/>
                <w:sz w:val="18"/>
                <w:szCs w:val="18"/>
              </w:rPr>
              <w:t>26.0</w:t>
            </w:r>
          </w:p>
        </w:tc>
        <w:tc>
          <w:tcPr>
            <w:tcW w:w="2070" w:type="dxa"/>
            <w:shd w:val="clear" w:color="auto" w:fill="auto"/>
          </w:tcPr>
          <w:p w:rsidR="004540F6" w:rsidRPr="004A3C1E" w:rsidRDefault="004540F6" w:rsidP="00ED484E">
            <w:pPr>
              <w:spacing w:before="60" w:after="40" w:line="240" w:lineRule="auto"/>
              <w:jc w:val="center"/>
              <w:rPr>
                <w:rFonts w:cs="Arial"/>
                <w:sz w:val="18"/>
                <w:szCs w:val="18"/>
              </w:rPr>
            </w:pPr>
            <w:r w:rsidRPr="004A3C1E">
              <w:rPr>
                <w:rFonts w:cs="Arial"/>
                <w:sz w:val="18"/>
                <w:szCs w:val="18"/>
              </w:rPr>
              <w:t>35.5</w:t>
            </w:r>
          </w:p>
        </w:tc>
        <w:tc>
          <w:tcPr>
            <w:tcW w:w="3884" w:type="dxa"/>
            <w:shd w:val="clear" w:color="auto" w:fill="auto"/>
          </w:tcPr>
          <w:p w:rsidR="004540F6" w:rsidRPr="004A3C1E" w:rsidRDefault="004540F6" w:rsidP="00ED484E">
            <w:pPr>
              <w:spacing w:before="60" w:after="40" w:line="240" w:lineRule="auto"/>
              <w:jc w:val="center"/>
              <w:rPr>
                <w:rFonts w:cs="Arial"/>
                <w:sz w:val="18"/>
                <w:szCs w:val="18"/>
              </w:rPr>
            </w:pPr>
            <w:r w:rsidRPr="004A3C1E">
              <w:rPr>
                <w:rFonts w:cs="Arial"/>
                <w:sz w:val="18"/>
                <w:szCs w:val="18"/>
              </w:rPr>
              <w:t>124</w:t>
            </w:r>
          </w:p>
        </w:tc>
      </w:tr>
      <w:tr w:rsidR="004540F6" w:rsidRPr="004A3C1E" w:rsidTr="002351A0">
        <w:trPr>
          <w:cantSplit/>
          <w:trHeight w:val="70"/>
        </w:trPr>
        <w:tc>
          <w:tcPr>
            <w:tcW w:w="1253" w:type="dxa"/>
            <w:shd w:val="clear" w:color="auto" w:fill="auto"/>
          </w:tcPr>
          <w:p w:rsidR="004540F6" w:rsidRPr="004A3C1E" w:rsidRDefault="004A3C1E" w:rsidP="00ED484E">
            <w:pPr>
              <w:spacing w:before="60" w:after="40" w:line="240" w:lineRule="auto"/>
              <w:rPr>
                <w:rFonts w:cs="Arial"/>
                <w:sz w:val="18"/>
                <w:szCs w:val="18"/>
              </w:rPr>
            </w:pPr>
            <w:r>
              <w:rPr>
                <w:rFonts w:cs="Arial"/>
                <w:sz w:val="18"/>
                <w:szCs w:val="18"/>
              </w:rPr>
              <w:t>12 h</w:t>
            </w:r>
          </w:p>
        </w:tc>
        <w:tc>
          <w:tcPr>
            <w:tcW w:w="1980" w:type="dxa"/>
            <w:shd w:val="clear" w:color="auto" w:fill="auto"/>
          </w:tcPr>
          <w:p w:rsidR="004540F6" w:rsidRPr="004A3C1E" w:rsidRDefault="004540F6" w:rsidP="00ED484E">
            <w:pPr>
              <w:spacing w:before="60" w:after="40" w:line="240" w:lineRule="auto"/>
              <w:jc w:val="center"/>
              <w:rPr>
                <w:rFonts w:cs="Arial"/>
                <w:sz w:val="18"/>
                <w:szCs w:val="18"/>
              </w:rPr>
            </w:pPr>
            <w:r w:rsidRPr="004A3C1E">
              <w:rPr>
                <w:rFonts w:cs="Arial"/>
                <w:sz w:val="18"/>
                <w:szCs w:val="18"/>
              </w:rPr>
              <w:t>31.9</w:t>
            </w:r>
          </w:p>
        </w:tc>
        <w:tc>
          <w:tcPr>
            <w:tcW w:w="2070" w:type="dxa"/>
            <w:shd w:val="clear" w:color="auto" w:fill="auto"/>
          </w:tcPr>
          <w:p w:rsidR="004540F6" w:rsidRPr="004A3C1E" w:rsidRDefault="004540F6" w:rsidP="00ED484E">
            <w:pPr>
              <w:spacing w:before="60" w:after="40" w:line="240" w:lineRule="auto"/>
              <w:jc w:val="center"/>
              <w:rPr>
                <w:rFonts w:cs="Arial"/>
                <w:sz w:val="18"/>
                <w:szCs w:val="18"/>
              </w:rPr>
            </w:pPr>
            <w:r w:rsidRPr="004A3C1E">
              <w:rPr>
                <w:rFonts w:cs="Arial"/>
                <w:sz w:val="18"/>
                <w:szCs w:val="18"/>
              </w:rPr>
              <w:t>44.0</w:t>
            </w:r>
          </w:p>
        </w:tc>
        <w:tc>
          <w:tcPr>
            <w:tcW w:w="3884" w:type="dxa"/>
            <w:shd w:val="clear" w:color="auto" w:fill="auto"/>
          </w:tcPr>
          <w:p w:rsidR="004540F6" w:rsidRPr="004A3C1E" w:rsidRDefault="004540F6" w:rsidP="00ED484E">
            <w:pPr>
              <w:spacing w:before="60" w:after="40" w:line="240" w:lineRule="auto"/>
              <w:jc w:val="center"/>
              <w:rPr>
                <w:rFonts w:cs="Arial"/>
                <w:sz w:val="18"/>
                <w:szCs w:val="18"/>
              </w:rPr>
            </w:pPr>
            <w:r w:rsidRPr="004A3C1E">
              <w:rPr>
                <w:rFonts w:cs="Arial"/>
                <w:sz w:val="18"/>
                <w:szCs w:val="18"/>
              </w:rPr>
              <w:t>146</w:t>
            </w:r>
          </w:p>
        </w:tc>
      </w:tr>
      <w:tr w:rsidR="004540F6" w:rsidRPr="004A3C1E" w:rsidTr="002351A0">
        <w:trPr>
          <w:cantSplit/>
        </w:trPr>
        <w:tc>
          <w:tcPr>
            <w:tcW w:w="1253" w:type="dxa"/>
            <w:tcBorders>
              <w:bottom w:val="single" w:sz="4" w:space="0" w:color="auto"/>
            </w:tcBorders>
            <w:shd w:val="clear" w:color="auto" w:fill="auto"/>
          </w:tcPr>
          <w:p w:rsidR="004540F6" w:rsidRPr="004A3C1E" w:rsidRDefault="004A3C1E" w:rsidP="00ED484E">
            <w:pPr>
              <w:spacing w:before="60" w:after="40" w:line="240" w:lineRule="auto"/>
              <w:rPr>
                <w:rFonts w:cs="Arial"/>
                <w:sz w:val="18"/>
                <w:szCs w:val="18"/>
              </w:rPr>
            </w:pPr>
            <w:r>
              <w:rPr>
                <w:rFonts w:cs="Arial"/>
                <w:sz w:val="18"/>
                <w:szCs w:val="18"/>
              </w:rPr>
              <w:t>24 h</w:t>
            </w:r>
          </w:p>
        </w:tc>
        <w:tc>
          <w:tcPr>
            <w:tcW w:w="1980" w:type="dxa"/>
            <w:tcBorders>
              <w:bottom w:val="single" w:sz="4" w:space="0" w:color="auto"/>
            </w:tcBorders>
            <w:shd w:val="clear" w:color="auto" w:fill="auto"/>
          </w:tcPr>
          <w:p w:rsidR="004540F6" w:rsidRPr="004A3C1E" w:rsidRDefault="004540F6" w:rsidP="00ED484E">
            <w:pPr>
              <w:spacing w:before="60" w:after="40" w:line="240" w:lineRule="auto"/>
              <w:jc w:val="center"/>
              <w:rPr>
                <w:rFonts w:cs="Arial"/>
                <w:sz w:val="18"/>
                <w:szCs w:val="18"/>
              </w:rPr>
            </w:pPr>
            <w:r w:rsidRPr="004A3C1E">
              <w:rPr>
                <w:rFonts w:cs="Arial"/>
                <w:sz w:val="18"/>
                <w:szCs w:val="18"/>
              </w:rPr>
              <w:t>35.7</w:t>
            </w:r>
          </w:p>
        </w:tc>
        <w:tc>
          <w:tcPr>
            <w:tcW w:w="2070" w:type="dxa"/>
            <w:tcBorders>
              <w:bottom w:val="single" w:sz="4" w:space="0" w:color="auto"/>
            </w:tcBorders>
            <w:shd w:val="clear" w:color="auto" w:fill="auto"/>
          </w:tcPr>
          <w:p w:rsidR="004540F6" w:rsidRPr="004A3C1E" w:rsidRDefault="004540F6" w:rsidP="00ED484E">
            <w:pPr>
              <w:spacing w:before="60" w:after="40" w:line="240" w:lineRule="auto"/>
              <w:jc w:val="center"/>
              <w:rPr>
                <w:rFonts w:cs="Arial"/>
                <w:sz w:val="18"/>
                <w:szCs w:val="18"/>
              </w:rPr>
            </w:pPr>
            <w:r w:rsidRPr="004A3C1E">
              <w:rPr>
                <w:rFonts w:cs="Arial"/>
                <w:sz w:val="18"/>
                <w:szCs w:val="18"/>
              </w:rPr>
              <w:t>49.2</w:t>
            </w:r>
          </w:p>
        </w:tc>
        <w:tc>
          <w:tcPr>
            <w:tcW w:w="3884" w:type="dxa"/>
            <w:tcBorders>
              <w:bottom w:val="single" w:sz="4" w:space="0" w:color="auto"/>
            </w:tcBorders>
            <w:shd w:val="clear" w:color="auto" w:fill="auto"/>
          </w:tcPr>
          <w:p w:rsidR="004540F6" w:rsidRPr="004A3C1E" w:rsidRDefault="004540F6" w:rsidP="00ED484E">
            <w:pPr>
              <w:spacing w:before="60" w:after="40" w:line="240" w:lineRule="auto"/>
              <w:jc w:val="center"/>
              <w:rPr>
                <w:rFonts w:cs="Arial"/>
                <w:sz w:val="18"/>
                <w:szCs w:val="18"/>
              </w:rPr>
            </w:pPr>
            <w:r w:rsidRPr="004A3C1E">
              <w:rPr>
                <w:rFonts w:cs="Arial"/>
                <w:sz w:val="18"/>
                <w:szCs w:val="18"/>
              </w:rPr>
              <w:t>170</w:t>
            </w:r>
          </w:p>
        </w:tc>
      </w:tr>
    </w:tbl>
    <w:p w:rsidR="003141A7" w:rsidRPr="00CE27CE" w:rsidRDefault="003141A7" w:rsidP="003141A7">
      <w:pPr>
        <w:pStyle w:val="Heading3"/>
      </w:pPr>
      <w:bookmarkStart w:id="13" w:name="_Ref363052003"/>
      <w:bookmarkStart w:id="14" w:name="_Toc372106683"/>
      <w:r w:rsidRPr="00CE27CE">
        <w:t>Runoff</w:t>
      </w:r>
      <w:bookmarkEnd w:id="13"/>
      <w:bookmarkEnd w:id="14"/>
    </w:p>
    <w:p w:rsidR="00104353" w:rsidRPr="00CE27CE" w:rsidRDefault="00104353" w:rsidP="00ED484E">
      <w:pPr>
        <w:spacing w:line="240" w:lineRule="atLeast"/>
      </w:pPr>
      <w:r w:rsidRPr="00CE27CE">
        <w:t>The</w:t>
      </w:r>
      <w:r w:rsidR="00CE27CE" w:rsidRPr="00CE27CE">
        <w:t xml:space="preserve"> </w:t>
      </w:r>
      <w:r w:rsidR="00CE27CE">
        <w:t xml:space="preserve">estimated </w:t>
      </w:r>
      <w:r w:rsidR="00CE27CE" w:rsidRPr="00CE27CE">
        <w:t>instantaneous</w:t>
      </w:r>
      <w:r w:rsidRPr="00CE27CE">
        <w:t xml:space="preserve"> </w:t>
      </w:r>
      <w:r w:rsidR="00BC198B" w:rsidRPr="00CE27CE">
        <w:t xml:space="preserve">peak </w:t>
      </w:r>
      <w:r w:rsidRPr="00CE27CE">
        <w:t xml:space="preserve">runoff </w:t>
      </w:r>
      <w:r w:rsidR="00CE27CE" w:rsidRPr="00CE27CE">
        <w:t xml:space="preserve">from the </w:t>
      </w:r>
      <w:r w:rsidR="0004101D">
        <w:t>s</w:t>
      </w:r>
      <w:r w:rsidR="00CE27CE" w:rsidRPr="00CE27CE">
        <w:t xml:space="preserve">ite </w:t>
      </w:r>
      <w:r w:rsidRPr="00CE27CE">
        <w:t xml:space="preserve">was </w:t>
      </w:r>
      <w:r w:rsidR="00BC198B" w:rsidRPr="00CE27CE">
        <w:t>assess</w:t>
      </w:r>
      <w:r w:rsidR="00CE27CE">
        <w:t xml:space="preserve">ed </w:t>
      </w:r>
      <w:r w:rsidRPr="00CE27CE">
        <w:t xml:space="preserve">by Klohn-Crippen in 1995 and </w:t>
      </w:r>
      <w:r w:rsidR="00CE27CE" w:rsidRPr="00CE27CE">
        <w:t xml:space="preserve">again </w:t>
      </w:r>
      <w:r w:rsidR="00CE27CE" w:rsidRPr="005B0DAB">
        <w:t xml:space="preserve">by </w:t>
      </w:r>
      <w:r w:rsidR="008767AC" w:rsidRPr="008767AC">
        <w:t>EBA Engineering Consultants Ltd. (EBA</w:t>
      </w:r>
      <w:r w:rsidR="008767AC">
        <w:t>)</w:t>
      </w:r>
      <w:r w:rsidRPr="005B0DAB">
        <w:t xml:space="preserve"> in 200</w:t>
      </w:r>
      <w:r w:rsidR="002B1887">
        <w:t>1</w:t>
      </w:r>
      <w:r w:rsidR="0004101D">
        <w:t>, as detailed below.</w:t>
      </w:r>
    </w:p>
    <w:p w:rsidR="00104353" w:rsidRDefault="00104353" w:rsidP="00104353">
      <w:pPr>
        <w:pStyle w:val="Heading4"/>
      </w:pPr>
      <w:r>
        <w:t>Klohn-Crippen (1995)</w:t>
      </w:r>
    </w:p>
    <w:p w:rsidR="001E0A4A" w:rsidRDefault="00104353" w:rsidP="00ED484E">
      <w:pPr>
        <w:spacing w:line="240" w:lineRule="atLeast"/>
      </w:pPr>
      <w:r>
        <w:t xml:space="preserve">Klohn-Crippen used an </w:t>
      </w:r>
      <w:r w:rsidRPr="0004101D">
        <w:t>OTTHYMO</w:t>
      </w:r>
      <w:r>
        <w:t xml:space="preserve"> model to estimate peak flow events in the diversion channel and over the tailin</w:t>
      </w:r>
      <w:r w:rsidR="0004101D">
        <w:t xml:space="preserve">gs pond </w:t>
      </w:r>
      <w:r w:rsidR="001E0A4A">
        <w:t xml:space="preserve">emergency </w:t>
      </w:r>
      <w:r w:rsidR="0004101D">
        <w:t>spillway based on the six-</w:t>
      </w:r>
      <w:r>
        <w:t>hour storm event.</w:t>
      </w:r>
      <w:r w:rsidR="00C8084F">
        <w:t xml:space="preserve"> </w:t>
      </w:r>
      <w:r>
        <w:t>The diversion channe</w:t>
      </w:r>
      <w:r w:rsidR="0004101D">
        <w:t>l was designed to convey the 20-</w:t>
      </w:r>
      <w:r>
        <w:t xml:space="preserve">year storm event </w:t>
      </w:r>
      <w:proofErr w:type="gramStart"/>
      <w:r>
        <w:t xml:space="preserve">(6.4 </w:t>
      </w:r>
      <w:r w:rsidR="0004101D">
        <w:t>m³/s</w:t>
      </w:r>
      <w:r w:rsidR="001E0A4A">
        <w:t>)</w:t>
      </w:r>
      <w:proofErr w:type="gramEnd"/>
      <w:r w:rsidR="001E0A4A">
        <w:t xml:space="preserve"> </w:t>
      </w:r>
      <w:r>
        <w:t>with flow in the diversion channel in excess of the design capacity being discharged into the tailings pond.</w:t>
      </w:r>
      <w:r w:rsidR="00C8084F">
        <w:t xml:space="preserve"> </w:t>
      </w:r>
      <w:r w:rsidR="001E0A4A" w:rsidRPr="001E0A4A">
        <w:t>The pond emergency spillway</w:t>
      </w:r>
      <w:r w:rsidR="00993F93">
        <w:t xml:space="preserve"> </w:t>
      </w:r>
      <w:r w:rsidR="00C1041C">
        <w:t>was</w:t>
      </w:r>
      <w:r w:rsidR="001E0A4A" w:rsidRPr="001E0A4A">
        <w:t xml:space="preserve"> designed for the 200-year peak </w:t>
      </w:r>
      <w:r w:rsidR="00C1041C">
        <w:t>out</w:t>
      </w:r>
      <w:r w:rsidR="001E0A4A" w:rsidRPr="001E0A4A">
        <w:t xml:space="preserve">flow </w:t>
      </w:r>
      <w:proofErr w:type="gramStart"/>
      <w:r w:rsidR="001E0A4A" w:rsidRPr="001E0A4A">
        <w:t>(3.7 m³/s)</w:t>
      </w:r>
      <w:proofErr w:type="gramEnd"/>
      <w:r w:rsidR="00C1041C">
        <w:t xml:space="preserve"> after routing the IDF through the tailings pond</w:t>
      </w:r>
      <w:r w:rsidR="001E0A4A" w:rsidRPr="001E0A4A">
        <w:t>.</w:t>
      </w:r>
      <w:r w:rsidR="001E0A4A">
        <w:t xml:space="preserve"> </w:t>
      </w:r>
      <w:r w:rsidR="00E05A6A">
        <w:t xml:space="preserve">Klohn-Crippen </w:t>
      </w:r>
      <w:r w:rsidR="00F069E5">
        <w:t xml:space="preserve">estimated </w:t>
      </w:r>
      <w:r w:rsidR="00E05A6A">
        <w:t xml:space="preserve">the </w:t>
      </w:r>
      <w:r w:rsidR="00F069E5">
        <w:t>200-</w:t>
      </w:r>
      <w:r>
        <w:t>year flow over the emergency s</w:t>
      </w:r>
      <w:r w:rsidR="00F069E5">
        <w:t xml:space="preserve">pillway </w:t>
      </w:r>
      <w:r w:rsidR="00E05A6A">
        <w:t xml:space="preserve">to be </w:t>
      </w:r>
      <w:r w:rsidR="00F069E5">
        <w:t>less than the 20-</w:t>
      </w:r>
      <w:r>
        <w:t xml:space="preserve">year flow in the diversion channel because </w:t>
      </w:r>
      <w:r w:rsidR="00693680">
        <w:t xml:space="preserve">significant </w:t>
      </w:r>
      <w:r>
        <w:t>flow attenuation was predicted to occur within the tailings pond.</w:t>
      </w:r>
    </w:p>
    <w:p w:rsidR="00104353" w:rsidRDefault="00E05A6A" w:rsidP="00ED484E">
      <w:pPr>
        <w:spacing w:line="240" w:lineRule="atLeast"/>
      </w:pPr>
      <w:r>
        <w:t xml:space="preserve">Klohn-Crippen </w:t>
      </w:r>
      <w:r w:rsidR="00225802">
        <w:t>compared the estimated 20-</w:t>
      </w:r>
      <w:r>
        <w:t xml:space="preserve">year flow in the diversion channel flow </w:t>
      </w:r>
      <w:r w:rsidR="006E1720">
        <w:t>to</w:t>
      </w:r>
      <w:r w:rsidR="00225802">
        <w:t xml:space="preserve"> the 200-</w:t>
      </w:r>
      <w:r>
        <w:t>year flow over the pond emergency spillway</w:t>
      </w:r>
      <w:r w:rsidR="006E1720">
        <w:t>, and used the larger of the two</w:t>
      </w:r>
      <w:r>
        <w:t xml:space="preserve"> as the design flow for the combined spillway (i</w:t>
      </w:r>
      <w:r w:rsidR="00DD7C47">
        <w:t>.</w:t>
      </w:r>
      <w:r>
        <w:t>e.</w:t>
      </w:r>
      <w:r w:rsidR="00DD7C47">
        <w:t>,</w:t>
      </w:r>
      <w:r>
        <w:t xml:space="preserve"> 6.4 m</w:t>
      </w:r>
      <w:r w:rsidRPr="002526DE">
        <w:rPr>
          <w:vertAlign w:val="superscript"/>
        </w:rPr>
        <w:t>3</w:t>
      </w:r>
      <w:r>
        <w:t>/s)</w:t>
      </w:r>
      <w:r w:rsidR="006E1720">
        <w:t>.</w:t>
      </w:r>
      <w:r w:rsidR="008818E3">
        <w:t>T</w:t>
      </w:r>
      <w:r w:rsidR="00104353">
        <w:t>his estimate app</w:t>
      </w:r>
      <w:r w:rsidR="0004101D">
        <w:t>ear</w:t>
      </w:r>
      <w:r w:rsidR="00F069E5">
        <w:t>s</w:t>
      </w:r>
      <w:r w:rsidR="0004101D">
        <w:t xml:space="preserve"> incorrect as</w:t>
      </w:r>
      <w:r w:rsidR="006E1720">
        <w:t>,</w:t>
      </w:r>
      <w:r w:rsidR="0004101D">
        <w:t xml:space="preserve"> during the 200-</w:t>
      </w:r>
      <w:r w:rsidR="00104353">
        <w:t>year event</w:t>
      </w:r>
      <w:r w:rsidR="00F069E5">
        <w:t>,</w:t>
      </w:r>
      <w:r w:rsidR="00104353">
        <w:t xml:space="preserve"> it is possible the diversion ch</w:t>
      </w:r>
      <w:r w:rsidR="0004101D">
        <w:t>annel could be conveying the 20-</w:t>
      </w:r>
      <w:r w:rsidR="00104353">
        <w:t xml:space="preserve">year flow (6.4 </w:t>
      </w:r>
      <w:r w:rsidR="0004101D">
        <w:t>m³/s</w:t>
      </w:r>
      <w:r w:rsidR="00104353">
        <w:t xml:space="preserve">) while </w:t>
      </w:r>
      <w:r w:rsidR="006E1720">
        <w:t xml:space="preserve">also </w:t>
      </w:r>
      <w:r w:rsidR="002379DF">
        <w:t>receiving</w:t>
      </w:r>
      <w:r w:rsidR="00F069E5">
        <w:t xml:space="preserve"> flow </w:t>
      </w:r>
      <w:r w:rsidR="002B1887">
        <w:t>out of</w:t>
      </w:r>
      <w:r w:rsidR="00F069E5">
        <w:t xml:space="preserve"> tailings pond</w:t>
      </w:r>
      <w:r w:rsidR="002B1887">
        <w:t xml:space="preserve"> via the </w:t>
      </w:r>
      <w:r w:rsidR="00DB3F69">
        <w:t xml:space="preserve">emergency </w:t>
      </w:r>
      <w:r w:rsidR="002B1887">
        <w:t>spillway</w:t>
      </w:r>
      <w:r w:rsidR="005B0DAB">
        <w:t>.</w:t>
      </w:r>
      <w:r w:rsidR="001E0A4A">
        <w:t xml:space="preserve"> </w:t>
      </w:r>
      <w:r w:rsidR="00F069E5">
        <w:t>U</w:t>
      </w:r>
      <w:r w:rsidR="00104353">
        <w:t>nder these circumstances</w:t>
      </w:r>
      <w:r w:rsidR="00F069E5">
        <w:t>, it</w:t>
      </w:r>
      <w:r w:rsidR="00104353">
        <w:t xml:space="preserve"> would seem likely that the flow downstream of the </w:t>
      </w:r>
      <w:r w:rsidR="002379DF">
        <w:t xml:space="preserve">combined </w:t>
      </w:r>
      <w:r w:rsidR="00104353">
        <w:t>spi</w:t>
      </w:r>
      <w:r w:rsidR="005B0DAB">
        <w:t xml:space="preserve">llway could be greater </w:t>
      </w:r>
      <w:proofErr w:type="gramStart"/>
      <w:r w:rsidR="005B0DAB">
        <w:t>than 6.4 </w:t>
      </w:r>
      <w:r w:rsidR="00104353">
        <w:t>m</w:t>
      </w:r>
      <w:r w:rsidR="0004101D">
        <w:t>³/s</w:t>
      </w:r>
      <w:proofErr w:type="gramEnd"/>
      <w:r w:rsidR="0004101D">
        <w:t>.</w:t>
      </w:r>
    </w:p>
    <w:p w:rsidR="00104353" w:rsidRDefault="00104353" w:rsidP="00104353">
      <w:pPr>
        <w:pStyle w:val="Heading4"/>
      </w:pPr>
      <w:r>
        <w:lastRenderedPageBreak/>
        <w:t>EBA (200</w:t>
      </w:r>
      <w:r w:rsidR="002B1887">
        <w:t>1</w:t>
      </w:r>
      <w:r>
        <w:t>)</w:t>
      </w:r>
    </w:p>
    <w:p w:rsidR="006E1720" w:rsidRDefault="00104353" w:rsidP="00ED484E">
      <w:pPr>
        <w:spacing w:line="260" w:lineRule="atLeast"/>
      </w:pPr>
      <w:r>
        <w:t xml:space="preserve">The hydrology was reviewed in 2001 </w:t>
      </w:r>
      <w:r w:rsidR="002B1887">
        <w:t>by EBA as part of</w:t>
      </w:r>
      <w:r>
        <w:t xml:space="preserve"> the spillway and diversion channel modifications</w:t>
      </w:r>
      <w:r w:rsidR="002B1887">
        <w:t xml:space="preserve"> design work</w:t>
      </w:r>
      <w:r>
        <w:t>.</w:t>
      </w:r>
      <w:r w:rsidR="00C8084F">
        <w:t xml:space="preserve"> </w:t>
      </w:r>
      <w:r>
        <w:t xml:space="preserve">This assessment utilized the same </w:t>
      </w:r>
      <w:r w:rsidR="00AC602B">
        <w:t>rainfall</w:t>
      </w:r>
      <w:r>
        <w:t xml:space="preserve"> data as </w:t>
      </w:r>
      <w:r w:rsidR="00E05A6A">
        <w:t>Klohn-Crippen (</w:t>
      </w:r>
      <w:r>
        <w:t xml:space="preserve">presented in </w:t>
      </w:r>
      <w:r w:rsidR="005B0DAB">
        <w:fldChar w:fldCharType="begin"/>
      </w:r>
      <w:r w:rsidR="005B0DAB">
        <w:instrText xml:space="preserve"> REF _Ref362957158 \h </w:instrText>
      </w:r>
      <w:r w:rsidR="005B0DAB">
        <w:fldChar w:fldCharType="separate"/>
      </w:r>
      <w:r w:rsidR="00C96C74">
        <w:t xml:space="preserve">Table </w:t>
      </w:r>
      <w:r w:rsidR="00C96C74">
        <w:rPr>
          <w:noProof/>
        </w:rPr>
        <w:t>B</w:t>
      </w:r>
      <w:r w:rsidR="005B0DAB">
        <w:fldChar w:fldCharType="end"/>
      </w:r>
      <w:r w:rsidR="00E05A6A">
        <w:t>)</w:t>
      </w:r>
      <w:r>
        <w:t xml:space="preserve"> and </w:t>
      </w:r>
      <w:r w:rsidR="00B6599C">
        <w:t xml:space="preserve">a </w:t>
      </w:r>
      <w:r w:rsidR="005B0DAB">
        <w:t>Storm Water Management Model (</w:t>
      </w:r>
      <w:r>
        <w:t>SWMM</w:t>
      </w:r>
      <w:r w:rsidR="005B0DAB">
        <w:t>)</w:t>
      </w:r>
      <w:r>
        <w:t xml:space="preserve"> computer model.</w:t>
      </w:r>
      <w:r w:rsidR="00C8084F">
        <w:t xml:space="preserve"> </w:t>
      </w:r>
      <w:r w:rsidR="00B6599C">
        <w:t xml:space="preserve">For the modelling, </w:t>
      </w:r>
      <w:r w:rsidR="00E05A6A">
        <w:t>EBA used a two-hour duratio</w:t>
      </w:r>
      <w:r w:rsidR="006B2177">
        <w:t>n storm event rather than the six-</w:t>
      </w:r>
      <w:r w:rsidR="00E05A6A">
        <w:t>hour event used by Klohn-Crippen</w:t>
      </w:r>
      <w:r w:rsidR="006E1720">
        <w:t>,</w:t>
      </w:r>
      <w:r w:rsidR="00E05A6A">
        <w:t xml:space="preserve"> on the basis that </w:t>
      </w:r>
      <w:r w:rsidR="00211646">
        <w:t xml:space="preserve">the </w:t>
      </w:r>
      <w:r w:rsidR="00DB3F69">
        <w:t>5.5</w:t>
      </w:r>
      <w:r w:rsidR="006B2177">
        <w:t xml:space="preserve"> </w:t>
      </w:r>
      <w:r w:rsidR="00DB3F69">
        <w:t>mm</w:t>
      </w:r>
      <w:r w:rsidR="00211646">
        <w:t xml:space="preserve"> </w:t>
      </w:r>
      <w:r w:rsidR="00A42044">
        <w:t xml:space="preserve">of </w:t>
      </w:r>
      <w:r w:rsidR="00211646">
        <w:t xml:space="preserve">additional rainfall </w:t>
      </w:r>
      <w:r w:rsidR="006E1720">
        <w:t xml:space="preserve">that occurs during a </w:t>
      </w:r>
      <w:r w:rsidR="006B2177">
        <w:t>six-</w:t>
      </w:r>
      <w:r w:rsidR="00211646">
        <w:t xml:space="preserve">hour </w:t>
      </w:r>
      <w:r w:rsidR="006B2177">
        <w:t>vs. a two-</w:t>
      </w:r>
      <w:r w:rsidR="006E1720">
        <w:t xml:space="preserve">hour </w:t>
      </w:r>
      <w:r w:rsidR="00211646">
        <w:t xml:space="preserve">event </w:t>
      </w:r>
      <w:r w:rsidR="006E1720">
        <w:t>would be</w:t>
      </w:r>
      <w:r w:rsidR="00211646">
        <w:t xml:space="preserve"> spread out over </w:t>
      </w:r>
      <w:r w:rsidR="00B6599C">
        <w:t>an</w:t>
      </w:r>
      <w:r w:rsidR="006B2177">
        <w:t xml:space="preserve"> additional four-</w:t>
      </w:r>
      <w:r w:rsidR="00211646">
        <w:t>hour period</w:t>
      </w:r>
      <w:r w:rsidR="006E1720">
        <w:t>, and thus</w:t>
      </w:r>
      <w:r w:rsidR="00211646">
        <w:t xml:space="preserve"> would not have a significant </w:t>
      </w:r>
      <w:r w:rsidR="006B2177">
        <w:t>impact on peak flow estimates.</w:t>
      </w:r>
    </w:p>
    <w:p w:rsidR="00A86E30" w:rsidRDefault="00A42044" w:rsidP="00ED484E">
      <w:pPr>
        <w:spacing w:line="260" w:lineRule="atLeast"/>
      </w:pPr>
      <w:r>
        <w:t xml:space="preserve">Preliminary analysis by WorleyParsons indicates that </w:t>
      </w:r>
      <w:r w:rsidR="006B2177">
        <w:t>for the 200-</w:t>
      </w:r>
      <w:r w:rsidR="00022278">
        <w:t xml:space="preserve">year return period storm, </w:t>
      </w:r>
      <w:r w:rsidR="006B2177">
        <w:t>the six-</w:t>
      </w:r>
      <w:r>
        <w:t>hour event may actually produce slight</w:t>
      </w:r>
      <w:r w:rsidR="006B2177">
        <w:t>ly higher peak flows than the two-</w:t>
      </w:r>
      <w:r>
        <w:t>hour event</w:t>
      </w:r>
      <w:r w:rsidR="006E1720">
        <w:t>;</w:t>
      </w:r>
      <w:r>
        <w:t xml:space="preserve"> however</w:t>
      </w:r>
      <w:r w:rsidR="006B2177">
        <w:t>,</w:t>
      </w:r>
      <w:r>
        <w:t xml:space="preserve"> this </w:t>
      </w:r>
      <w:r w:rsidR="008818E3">
        <w:t xml:space="preserve">slight </w:t>
      </w:r>
      <w:r>
        <w:t>difference in peak flows was not considered significan</w:t>
      </w:r>
      <w:r w:rsidR="006B2177">
        <w:t xml:space="preserve">t for the purpose of this DSR. </w:t>
      </w:r>
      <w:r w:rsidR="00104353">
        <w:t>Based on a total catchment area of 3.07 km</w:t>
      </w:r>
      <w:r w:rsidR="00104353" w:rsidRPr="00CE27CE">
        <w:rPr>
          <w:vertAlign w:val="superscript"/>
        </w:rPr>
        <w:t>2</w:t>
      </w:r>
      <w:r w:rsidR="005B0DAB">
        <w:t xml:space="preserve">, </w:t>
      </w:r>
      <w:r w:rsidR="00211646">
        <w:t xml:space="preserve">EBA’s </w:t>
      </w:r>
      <w:r w:rsidR="00104353">
        <w:t xml:space="preserve">estimated instantaneous peak flows were </w:t>
      </w:r>
      <w:proofErr w:type="gramStart"/>
      <w:r w:rsidR="00104353">
        <w:t>1.2</w:t>
      </w:r>
      <w:r w:rsidR="00211646">
        <w:t> </w:t>
      </w:r>
      <w:r w:rsidR="00AC602B">
        <w:t>m³/s for the</w:t>
      </w:r>
      <w:r w:rsidR="00E05A6A">
        <w:t xml:space="preserve"> </w:t>
      </w:r>
      <w:r w:rsidR="005B0DAB">
        <w:t>20-</w:t>
      </w:r>
      <w:r w:rsidR="00486898">
        <w:t>year event</w:t>
      </w:r>
      <w:proofErr w:type="gramEnd"/>
      <w:r w:rsidR="00486898">
        <w:t xml:space="preserve"> and 3</w:t>
      </w:r>
      <w:r w:rsidR="00211646">
        <w:t>.0</w:t>
      </w:r>
      <w:r w:rsidR="00A86E30">
        <w:t xml:space="preserve"> </w:t>
      </w:r>
      <w:r w:rsidR="005B0DAB">
        <w:t>m³/s for the 200-</w:t>
      </w:r>
      <w:r w:rsidR="00A86E30">
        <w:t>year event.</w:t>
      </w:r>
      <w:r w:rsidR="00AC602B">
        <w:t xml:space="preserve"> </w:t>
      </w:r>
      <w:r w:rsidR="00AC602B" w:rsidRPr="00AC602B">
        <w:t>EBA did not distinguish between peak flow in the diversion channel and peak flow into the tailings pond, which is appropriate.</w:t>
      </w:r>
    </w:p>
    <w:p w:rsidR="00A86E30" w:rsidRPr="00CA1B7B" w:rsidRDefault="005B0DAB" w:rsidP="005B0DAB">
      <w:pPr>
        <w:pStyle w:val="Caption"/>
      </w:pPr>
      <w:bookmarkStart w:id="15" w:name="_Ref362957158"/>
      <w:bookmarkStart w:id="16" w:name="_Toc372106729"/>
      <w:r>
        <w:t xml:space="preserve">Table </w:t>
      </w:r>
      <w:r>
        <w:fldChar w:fldCharType="begin"/>
      </w:r>
      <w:r>
        <w:instrText xml:space="preserve"> SEQ Table \* ALPHABETIC </w:instrText>
      </w:r>
      <w:r>
        <w:fldChar w:fldCharType="separate"/>
      </w:r>
      <w:r w:rsidR="00C96C74">
        <w:rPr>
          <w:noProof/>
        </w:rPr>
        <w:t>B</w:t>
      </w:r>
      <w:r>
        <w:fldChar w:fldCharType="end"/>
      </w:r>
      <w:bookmarkEnd w:id="15"/>
      <w:r>
        <w:tab/>
      </w:r>
      <w:r w:rsidRPr="005B0DAB">
        <w:t>Estimated Peak Instantaneous Flow (m³/s)</w:t>
      </w:r>
      <w:bookmarkEnd w:id="16"/>
    </w:p>
    <w:tbl>
      <w:tblPr>
        <w:tblStyle w:val="TableGrid"/>
        <w:tblW w:w="9187" w:type="dxa"/>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7"/>
        <w:gridCol w:w="1530"/>
        <w:gridCol w:w="1260"/>
        <w:gridCol w:w="1620"/>
        <w:gridCol w:w="1220"/>
      </w:tblGrid>
      <w:tr w:rsidR="00ED484E" w:rsidRPr="005B0DAB" w:rsidTr="004D2EC8">
        <w:trPr>
          <w:cantSplit/>
          <w:tblHeader/>
        </w:trPr>
        <w:tc>
          <w:tcPr>
            <w:tcW w:w="3557" w:type="dxa"/>
            <w:vMerge w:val="restart"/>
            <w:tcBorders>
              <w:top w:val="single" w:sz="6" w:space="0" w:color="auto"/>
            </w:tcBorders>
            <w:shd w:val="clear" w:color="auto" w:fill="auto"/>
          </w:tcPr>
          <w:p w:rsidR="00ED484E" w:rsidRPr="005B0DAB" w:rsidRDefault="00ED484E" w:rsidP="005B0DAB">
            <w:pPr>
              <w:spacing w:before="80" w:after="60" w:line="240" w:lineRule="auto"/>
              <w:rPr>
                <w:b/>
                <w:sz w:val="18"/>
              </w:rPr>
            </w:pPr>
            <w:r w:rsidRPr="005B0DAB">
              <w:rPr>
                <w:b/>
                <w:sz w:val="18"/>
              </w:rPr>
              <w:t>Location</w:t>
            </w:r>
          </w:p>
        </w:tc>
        <w:tc>
          <w:tcPr>
            <w:tcW w:w="2790" w:type="dxa"/>
            <w:gridSpan w:val="2"/>
            <w:tcBorders>
              <w:top w:val="single" w:sz="6" w:space="0" w:color="auto"/>
            </w:tcBorders>
            <w:shd w:val="clear" w:color="auto" w:fill="auto"/>
          </w:tcPr>
          <w:p w:rsidR="00ED484E" w:rsidRPr="005B0DAB" w:rsidRDefault="00ED484E" w:rsidP="005B0DAB">
            <w:pPr>
              <w:spacing w:before="80" w:after="60" w:line="240" w:lineRule="auto"/>
              <w:jc w:val="center"/>
              <w:rPr>
                <w:b/>
                <w:sz w:val="18"/>
              </w:rPr>
            </w:pPr>
            <w:r>
              <w:rPr>
                <w:b/>
                <w:sz w:val="18"/>
              </w:rPr>
              <w:t>20-</w:t>
            </w:r>
            <w:r w:rsidRPr="005B0DAB">
              <w:rPr>
                <w:b/>
                <w:sz w:val="18"/>
              </w:rPr>
              <w:t>year</w:t>
            </w:r>
            <w:r>
              <w:rPr>
                <w:b/>
                <w:sz w:val="18"/>
              </w:rPr>
              <w:t xml:space="preserve"> return period</w:t>
            </w:r>
          </w:p>
        </w:tc>
        <w:tc>
          <w:tcPr>
            <w:tcW w:w="2840" w:type="dxa"/>
            <w:gridSpan w:val="2"/>
            <w:tcBorders>
              <w:top w:val="single" w:sz="6" w:space="0" w:color="auto"/>
            </w:tcBorders>
            <w:shd w:val="clear" w:color="auto" w:fill="auto"/>
          </w:tcPr>
          <w:p w:rsidR="00ED484E" w:rsidRPr="005B0DAB" w:rsidRDefault="00ED484E" w:rsidP="005B0DAB">
            <w:pPr>
              <w:spacing w:before="80" w:after="60" w:line="240" w:lineRule="auto"/>
              <w:jc w:val="center"/>
              <w:rPr>
                <w:b/>
                <w:sz w:val="18"/>
              </w:rPr>
            </w:pPr>
            <w:r>
              <w:rPr>
                <w:b/>
                <w:sz w:val="18"/>
              </w:rPr>
              <w:t>200-</w:t>
            </w:r>
            <w:r w:rsidRPr="005B0DAB">
              <w:rPr>
                <w:b/>
                <w:sz w:val="18"/>
              </w:rPr>
              <w:t>year</w:t>
            </w:r>
            <w:r>
              <w:rPr>
                <w:b/>
                <w:sz w:val="18"/>
              </w:rPr>
              <w:t xml:space="preserve"> return period</w:t>
            </w:r>
          </w:p>
        </w:tc>
      </w:tr>
      <w:tr w:rsidR="00ED484E" w:rsidRPr="005B0DAB" w:rsidTr="004D2EC8">
        <w:trPr>
          <w:cantSplit/>
        </w:trPr>
        <w:tc>
          <w:tcPr>
            <w:tcW w:w="3557" w:type="dxa"/>
            <w:vMerge/>
            <w:tcBorders>
              <w:bottom w:val="single" w:sz="2" w:space="0" w:color="auto"/>
            </w:tcBorders>
            <w:shd w:val="clear" w:color="auto" w:fill="auto"/>
          </w:tcPr>
          <w:p w:rsidR="00ED484E" w:rsidRPr="005B0DAB" w:rsidRDefault="00ED484E" w:rsidP="005B0DAB">
            <w:pPr>
              <w:spacing w:before="80" w:after="60" w:line="240" w:lineRule="auto"/>
              <w:rPr>
                <w:b/>
                <w:sz w:val="18"/>
              </w:rPr>
            </w:pPr>
          </w:p>
        </w:tc>
        <w:tc>
          <w:tcPr>
            <w:tcW w:w="1530" w:type="dxa"/>
            <w:tcBorders>
              <w:bottom w:val="single" w:sz="2" w:space="0" w:color="auto"/>
            </w:tcBorders>
            <w:shd w:val="clear" w:color="auto" w:fill="auto"/>
          </w:tcPr>
          <w:p w:rsidR="00ED484E" w:rsidRPr="005B0DAB" w:rsidRDefault="00ED484E" w:rsidP="005B0DAB">
            <w:pPr>
              <w:spacing w:before="80" w:after="60" w:line="240" w:lineRule="auto"/>
              <w:jc w:val="center"/>
              <w:rPr>
                <w:b/>
                <w:sz w:val="18"/>
              </w:rPr>
            </w:pPr>
            <w:r w:rsidRPr="005B0DAB">
              <w:rPr>
                <w:b/>
                <w:sz w:val="18"/>
              </w:rPr>
              <w:t>Klohn-Crippen</w:t>
            </w:r>
          </w:p>
        </w:tc>
        <w:tc>
          <w:tcPr>
            <w:tcW w:w="1260" w:type="dxa"/>
            <w:tcBorders>
              <w:bottom w:val="single" w:sz="2" w:space="0" w:color="auto"/>
            </w:tcBorders>
            <w:shd w:val="clear" w:color="auto" w:fill="auto"/>
          </w:tcPr>
          <w:p w:rsidR="00ED484E" w:rsidRPr="005B0DAB" w:rsidRDefault="00ED484E" w:rsidP="005B0DAB">
            <w:pPr>
              <w:spacing w:before="80" w:after="60" w:line="240" w:lineRule="auto"/>
              <w:jc w:val="center"/>
              <w:rPr>
                <w:b/>
                <w:sz w:val="18"/>
              </w:rPr>
            </w:pPr>
            <w:r w:rsidRPr="005B0DAB">
              <w:rPr>
                <w:b/>
                <w:sz w:val="18"/>
              </w:rPr>
              <w:t>EBA</w:t>
            </w:r>
          </w:p>
        </w:tc>
        <w:tc>
          <w:tcPr>
            <w:tcW w:w="1620" w:type="dxa"/>
            <w:tcBorders>
              <w:bottom w:val="single" w:sz="2" w:space="0" w:color="auto"/>
            </w:tcBorders>
            <w:shd w:val="clear" w:color="auto" w:fill="auto"/>
          </w:tcPr>
          <w:p w:rsidR="00ED484E" w:rsidRPr="005B0DAB" w:rsidRDefault="00ED484E" w:rsidP="005B0DAB">
            <w:pPr>
              <w:spacing w:before="80" w:after="60" w:line="240" w:lineRule="auto"/>
              <w:jc w:val="center"/>
              <w:rPr>
                <w:b/>
                <w:sz w:val="18"/>
              </w:rPr>
            </w:pPr>
            <w:r w:rsidRPr="005B0DAB">
              <w:rPr>
                <w:b/>
                <w:sz w:val="18"/>
              </w:rPr>
              <w:t>Klohn-Crippen</w:t>
            </w:r>
          </w:p>
        </w:tc>
        <w:tc>
          <w:tcPr>
            <w:tcW w:w="1220" w:type="dxa"/>
            <w:tcBorders>
              <w:bottom w:val="single" w:sz="2" w:space="0" w:color="auto"/>
            </w:tcBorders>
            <w:shd w:val="clear" w:color="auto" w:fill="auto"/>
          </w:tcPr>
          <w:p w:rsidR="00ED484E" w:rsidRPr="005B0DAB" w:rsidRDefault="00ED484E" w:rsidP="005B0DAB">
            <w:pPr>
              <w:spacing w:before="80" w:after="60" w:line="240" w:lineRule="auto"/>
              <w:jc w:val="center"/>
              <w:rPr>
                <w:b/>
                <w:sz w:val="18"/>
              </w:rPr>
            </w:pPr>
            <w:r w:rsidRPr="005B0DAB">
              <w:rPr>
                <w:b/>
                <w:sz w:val="18"/>
              </w:rPr>
              <w:t>EBA</w:t>
            </w:r>
          </w:p>
        </w:tc>
      </w:tr>
      <w:tr w:rsidR="005B0DAB" w:rsidRPr="005B0DAB" w:rsidTr="00440BEE">
        <w:trPr>
          <w:cantSplit/>
        </w:trPr>
        <w:tc>
          <w:tcPr>
            <w:tcW w:w="3557" w:type="dxa"/>
            <w:tcBorders>
              <w:top w:val="single" w:sz="2" w:space="0" w:color="auto"/>
            </w:tcBorders>
            <w:shd w:val="clear" w:color="auto" w:fill="auto"/>
          </w:tcPr>
          <w:p w:rsidR="00104353" w:rsidRPr="00440BEE" w:rsidRDefault="005B0DAB" w:rsidP="00440BEE">
            <w:pPr>
              <w:spacing w:before="80" w:after="60" w:line="240" w:lineRule="auto"/>
              <w:rPr>
                <w:sz w:val="18"/>
              </w:rPr>
            </w:pPr>
            <w:r w:rsidRPr="00440BEE">
              <w:rPr>
                <w:sz w:val="18"/>
              </w:rPr>
              <w:t>Diversion Channel</w:t>
            </w:r>
            <w:r w:rsidR="00440BEE" w:rsidRPr="00440BEE">
              <w:rPr>
                <w:sz w:val="18"/>
              </w:rPr>
              <w:t xml:space="preserve"> upstream (</w:t>
            </w:r>
            <w:r w:rsidR="002351A0" w:rsidRPr="00440BEE">
              <w:rPr>
                <w:sz w:val="18"/>
              </w:rPr>
              <w:t>U/S</w:t>
            </w:r>
            <w:r w:rsidR="00440BEE" w:rsidRPr="00440BEE">
              <w:rPr>
                <w:sz w:val="18"/>
              </w:rPr>
              <w:t>)</w:t>
            </w:r>
            <w:r w:rsidR="00426504">
              <w:rPr>
                <w:sz w:val="18"/>
              </w:rPr>
              <w:t xml:space="preserve"> of Tailings Pond S</w:t>
            </w:r>
            <w:r w:rsidR="00104353" w:rsidRPr="00440BEE">
              <w:rPr>
                <w:sz w:val="18"/>
              </w:rPr>
              <w:t>pillway</w:t>
            </w:r>
          </w:p>
        </w:tc>
        <w:tc>
          <w:tcPr>
            <w:tcW w:w="1530" w:type="dxa"/>
            <w:tcBorders>
              <w:top w:val="single" w:sz="2" w:space="0" w:color="auto"/>
            </w:tcBorders>
            <w:shd w:val="clear" w:color="auto" w:fill="auto"/>
          </w:tcPr>
          <w:p w:rsidR="00104353" w:rsidRPr="005B0DAB" w:rsidRDefault="00104353" w:rsidP="005B0DAB">
            <w:pPr>
              <w:spacing w:before="80" w:after="60" w:line="240" w:lineRule="auto"/>
              <w:jc w:val="center"/>
              <w:rPr>
                <w:sz w:val="18"/>
              </w:rPr>
            </w:pPr>
            <w:r w:rsidRPr="005B0DAB">
              <w:rPr>
                <w:sz w:val="18"/>
              </w:rPr>
              <w:t>6.4</w:t>
            </w:r>
          </w:p>
        </w:tc>
        <w:tc>
          <w:tcPr>
            <w:tcW w:w="1260" w:type="dxa"/>
            <w:tcBorders>
              <w:top w:val="single" w:sz="2" w:space="0" w:color="auto"/>
            </w:tcBorders>
            <w:shd w:val="clear" w:color="auto" w:fill="auto"/>
          </w:tcPr>
          <w:p w:rsidR="00104353" w:rsidRPr="005B0DAB" w:rsidRDefault="00104353" w:rsidP="005B0DAB">
            <w:pPr>
              <w:spacing w:before="80" w:after="60" w:line="240" w:lineRule="auto"/>
              <w:jc w:val="center"/>
              <w:rPr>
                <w:sz w:val="18"/>
              </w:rPr>
            </w:pPr>
            <w:r w:rsidRPr="005B0DAB">
              <w:rPr>
                <w:sz w:val="18"/>
              </w:rPr>
              <w:t>-</w:t>
            </w:r>
            <w:r w:rsidR="005B0DAB">
              <w:rPr>
                <w:sz w:val="18"/>
              </w:rPr>
              <w:t>--</w:t>
            </w:r>
          </w:p>
        </w:tc>
        <w:tc>
          <w:tcPr>
            <w:tcW w:w="1620" w:type="dxa"/>
            <w:tcBorders>
              <w:top w:val="single" w:sz="2" w:space="0" w:color="auto"/>
            </w:tcBorders>
            <w:shd w:val="clear" w:color="auto" w:fill="auto"/>
          </w:tcPr>
          <w:p w:rsidR="00104353" w:rsidRPr="005B0DAB" w:rsidRDefault="00104353" w:rsidP="005B0DAB">
            <w:pPr>
              <w:spacing w:before="80" w:after="60" w:line="240" w:lineRule="auto"/>
              <w:jc w:val="center"/>
              <w:rPr>
                <w:sz w:val="18"/>
              </w:rPr>
            </w:pPr>
            <w:r w:rsidRPr="005B0DAB">
              <w:rPr>
                <w:sz w:val="18"/>
              </w:rPr>
              <w:t xml:space="preserve">Not </w:t>
            </w:r>
            <w:r w:rsidR="005B0DAB">
              <w:rPr>
                <w:sz w:val="18"/>
              </w:rPr>
              <w:t>P</w:t>
            </w:r>
            <w:r w:rsidRPr="005B0DAB">
              <w:rPr>
                <w:sz w:val="18"/>
              </w:rPr>
              <w:t>rovided</w:t>
            </w:r>
          </w:p>
        </w:tc>
        <w:tc>
          <w:tcPr>
            <w:tcW w:w="1220" w:type="dxa"/>
            <w:tcBorders>
              <w:top w:val="single" w:sz="2" w:space="0" w:color="auto"/>
            </w:tcBorders>
            <w:shd w:val="clear" w:color="auto" w:fill="auto"/>
          </w:tcPr>
          <w:p w:rsidR="00104353" w:rsidRPr="005B0DAB" w:rsidRDefault="00CE27CE" w:rsidP="005B0DAB">
            <w:pPr>
              <w:spacing w:before="80" w:after="60" w:line="240" w:lineRule="auto"/>
              <w:jc w:val="center"/>
              <w:rPr>
                <w:sz w:val="18"/>
              </w:rPr>
            </w:pPr>
            <w:r w:rsidRPr="005B0DAB">
              <w:rPr>
                <w:sz w:val="18"/>
              </w:rPr>
              <w:t>-</w:t>
            </w:r>
            <w:r w:rsidR="005B0DAB">
              <w:rPr>
                <w:sz w:val="18"/>
              </w:rPr>
              <w:t>--</w:t>
            </w:r>
          </w:p>
        </w:tc>
      </w:tr>
      <w:tr w:rsidR="005B0DAB" w:rsidRPr="005B0DAB" w:rsidTr="00440BEE">
        <w:trPr>
          <w:cantSplit/>
        </w:trPr>
        <w:tc>
          <w:tcPr>
            <w:tcW w:w="3557" w:type="dxa"/>
            <w:shd w:val="clear" w:color="auto" w:fill="auto"/>
          </w:tcPr>
          <w:p w:rsidR="00104353" w:rsidRPr="00440BEE" w:rsidRDefault="00426504" w:rsidP="005B0DAB">
            <w:pPr>
              <w:spacing w:before="80" w:after="60" w:line="240" w:lineRule="auto"/>
              <w:rPr>
                <w:sz w:val="18"/>
              </w:rPr>
            </w:pPr>
            <w:r>
              <w:rPr>
                <w:sz w:val="18"/>
              </w:rPr>
              <w:t>Tailings Pond S</w:t>
            </w:r>
            <w:r w:rsidR="00104353" w:rsidRPr="00440BEE">
              <w:rPr>
                <w:sz w:val="18"/>
              </w:rPr>
              <w:t>pillway</w:t>
            </w:r>
          </w:p>
        </w:tc>
        <w:tc>
          <w:tcPr>
            <w:tcW w:w="1530" w:type="dxa"/>
            <w:shd w:val="clear" w:color="auto" w:fill="auto"/>
          </w:tcPr>
          <w:p w:rsidR="00104353" w:rsidRPr="005B0DAB" w:rsidRDefault="00104353" w:rsidP="005B0DAB">
            <w:pPr>
              <w:spacing w:before="80" w:after="60" w:line="240" w:lineRule="auto"/>
              <w:jc w:val="center"/>
              <w:rPr>
                <w:sz w:val="18"/>
              </w:rPr>
            </w:pPr>
            <w:r w:rsidRPr="005B0DAB">
              <w:rPr>
                <w:sz w:val="18"/>
              </w:rPr>
              <w:t>-</w:t>
            </w:r>
            <w:r w:rsidR="005B0DAB">
              <w:rPr>
                <w:sz w:val="18"/>
              </w:rPr>
              <w:t>--</w:t>
            </w:r>
          </w:p>
        </w:tc>
        <w:tc>
          <w:tcPr>
            <w:tcW w:w="1260" w:type="dxa"/>
            <w:shd w:val="clear" w:color="auto" w:fill="auto"/>
          </w:tcPr>
          <w:p w:rsidR="00104353" w:rsidRPr="005B0DAB" w:rsidRDefault="00104353" w:rsidP="005B0DAB">
            <w:pPr>
              <w:spacing w:before="80" w:after="60" w:line="240" w:lineRule="auto"/>
              <w:jc w:val="center"/>
              <w:rPr>
                <w:sz w:val="18"/>
              </w:rPr>
            </w:pPr>
            <w:r w:rsidRPr="005B0DAB">
              <w:rPr>
                <w:sz w:val="18"/>
              </w:rPr>
              <w:t>1.2</w:t>
            </w:r>
          </w:p>
        </w:tc>
        <w:tc>
          <w:tcPr>
            <w:tcW w:w="1620" w:type="dxa"/>
            <w:shd w:val="clear" w:color="auto" w:fill="auto"/>
          </w:tcPr>
          <w:p w:rsidR="00104353" w:rsidRPr="005B0DAB" w:rsidRDefault="00104353" w:rsidP="005B0DAB">
            <w:pPr>
              <w:spacing w:before="80" w:after="60" w:line="240" w:lineRule="auto"/>
              <w:jc w:val="center"/>
              <w:rPr>
                <w:sz w:val="18"/>
              </w:rPr>
            </w:pPr>
            <w:r w:rsidRPr="005B0DAB">
              <w:rPr>
                <w:sz w:val="18"/>
              </w:rPr>
              <w:t>3.7</w:t>
            </w:r>
          </w:p>
        </w:tc>
        <w:tc>
          <w:tcPr>
            <w:tcW w:w="1220" w:type="dxa"/>
            <w:shd w:val="clear" w:color="auto" w:fill="auto"/>
          </w:tcPr>
          <w:p w:rsidR="00104353" w:rsidRPr="005B0DAB" w:rsidRDefault="00104353" w:rsidP="005B0DAB">
            <w:pPr>
              <w:spacing w:before="80" w:after="60" w:line="240" w:lineRule="auto"/>
              <w:jc w:val="center"/>
              <w:rPr>
                <w:sz w:val="18"/>
              </w:rPr>
            </w:pPr>
            <w:r w:rsidRPr="005B0DAB">
              <w:rPr>
                <w:sz w:val="18"/>
              </w:rPr>
              <w:t>3.0</w:t>
            </w:r>
          </w:p>
        </w:tc>
      </w:tr>
      <w:tr w:rsidR="005B0DAB" w:rsidRPr="005B0DAB" w:rsidTr="00440BEE">
        <w:trPr>
          <w:cantSplit/>
        </w:trPr>
        <w:tc>
          <w:tcPr>
            <w:tcW w:w="3557" w:type="dxa"/>
            <w:tcBorders>
              <w:bottom w:val="single" w:sz="4" w:space="0" w:color="auto"/>
            </w:tcBorders>
            <w:shd w:val="clear" w:color="auto" w:fill="auto"/>
          </w:tcPr>
          <w:p w:rsidR="00104353" w:rsidRPr="00440BEE" w:rsidRDefault="005B0DAB" w:rsidP="00440BEE">
            <w:pPr>
              <w:spacing w:before="80" w:after="60" w:line="240" w:lineRule="auto"/>
              <w:rPr>
                <w:sz w:val="18"/>
              </w:rPr>
            </w:pPr>
            <w:r w:rsidRPr="00440BEE">
              <w:rPr>
                <w:sz w:val="18"/>
              </w:rPr>
              <w:t>Diversion Channel / Spillway</w:t>
            </w:r>
            <w:r w:rsidR="00440BEE" w:rsidRPr="00440BEE">
              <w:rPr>
                <w:sz w:val="18"/>
              </w:rPr>
              <w:t xml:space="preserve"> downstream (</w:t>
            </w:r>
            <w:r w:rsidR="002351A0" w:rsidRPr="00440BEE">
              <w:rPr>
                <w:sz w:val="18"/>
              </w:rPr>
              <w:t>D/S</w:t>
            </w:r>
            <w:r w:rsidR="00440BEE" w:rsidRPr="00440BEE">
              <w:rPr>
                <w:sz w:val="18"/>
              </w:rPr>
              <w:t>)</w:t>
            </w:r>
            <w:r w:rsidR="00426504">
              <w:rPr>
                <w:sz w:val="18"/>
              </w:rPr>
              <w:t xml:space="preserve"> of Tailing Pond S</w:t>
            </w:r>
            <w:r w:rsidR="00104353" w:rsidRPr="00440BEE">
              <w:rPr>
                <w:sz w:val="18"/>
              </w:rPr>
              <w:t>pillway</w:t>
            </w:r>
          </w:p>
        </w:tc>
        <w:tc>
          <w:tcPr>
            <w:tcW w:w="1530" w:type="dxa"/>
            <w:tcBorders>
              <w:bottom w:val="single" w:sz="4" w:space="0" w:color="auto"/>
            </w:tcBorders>
            <w:shd w:val="clear" w:color="auto" w:fill="auto"/>
          </w:tcPr>
          <w:p w:rsidR="00104353" w:rsidRPr="005B0DAB" w:rsidRDefault="00104353" w:rsidP="005B0DAB">
            <w:pPr>
              <w:spacing w:before="80" w:after="60" w:line="240" w:lineRule="auto"/>
              <w:jc w:val="center"/>
              <w:rPr>
                <w:sz w:val="18"/>
              </w:rPr>
            </w:pPr>
            <w:r w:rsidRPr="005B0DAB">
              <w:rPr>
                <w:sz w:val="18"/>
              </w:rPr>
              <w:t>6.4</w:t>
            </w:r>
          </w:p>
        </w:tc>
        <w:tc>
          <w:tcPr>
            <w:tcW w:w="1260" w:type="dxa"/>
            <w:tcBorders>
              <w:bottom w:val="single" w:sz="4" w:space="0" w:color="auto"/>
            </w:tcBorders>
            <w:shd w:val="clear" w:color="auto" w:fill="auto"/>
          </w:tcPr>
          <w:p w:rsidR="00104353" w:rsidRPr="005B0DAB" w:rsidRDefault="00104353" w:rsidP="005B0DAB">
            <w:pPr>
              <w:spacing w:before="80" w:after="60" w:line="240" w:lineRule="auto"/>
              <w:jc w:val="center"/>
              <w:rPr>
                <w:sz w:val="18"/>
              </w:rPr>
            </w:pPr>
            <w:r w:rsidRPr="005B0DAB">
              <w:rPr>
                <w:sz w:val="18"/>
              </w:rPr>
              <w:t>1.2</w:t>
            </w:r>
          </w:p>
        </w:tc>
        <w:tc>
          <w:tcPr>
            <w:tcW w:w="1620" w:type="dxa"/>
            <w:tcBorders>
              <w:bottom w:val="single" w:sz="4" w:space="0" w:color="auto"/>
            </w:tcBorders>
            <w:shd w:val="clear" w:color="auto" w:fill="auto"/>
          </w:tcPr>
          <w:p w:rsidR="00104353" w:rsidRPr="005B0DAB" w:rsidRDefault="00104353" w:rsidP="005B0DAB">
            <w:pPr>
              <w:spacing w:before="80" w:after="60" w:line="240" w:lineRule="auto"/>
              <w:jc w:val="center"/>
              <w:rPr>
                <w:sz w:val="18"/>
              </w:rPr>
            </w:pPr>
            <w:r w:rsidRPr="005B0DAB">
              <w:rPr>
                <w:sz w:val="18"/>
              </w:rPr>
              <w:t>6.4*</w:t>
            </w:r>
          </w:p>
        </w:tc>
        <w:tc>
          <w:tcPr>
            <w:tcW w:w="1220" w:type="dxa"/>
            <w:tcBorders>
              <w:bottom w:val="single" w:sz="4" w:space="0" w:color="auto"/>
            </w:tcBorders>
            <w:shd w:val="clear" w:color="auto" w:fill="auto"/>
          </w:tcPr>
          <w:p w:rsidR="00104353" w:rsidRPr="005B0DAB" w:rsidRDefault="00104353" w:rsidP="005B0DAB">
            <w:pPr>
              <w:spacing w:before="80" w:after="60" w:line="240" w:lineRule="auto"/>
              <w:jc w:val="center"/>
              <w:rPr>
                <w:sz w:val="18"/>
              </w:rPr>
            </w:pPr>
            <w:r w:rsidRPr="005B0DAB">
              <w:rPr>
                <w:sz w:val="18"/>
              </w:rPr>
              <w:t>3.0</w:t>
            </w:r>
          </w:p>
        </w:tc>
      </w:tr>
    </w:tbl>
    <w:p w:rsidR="00104353" w:rsidRDefault="00104353" w:rsidP="00ED484E">
      <w:pPr>
        <w:spacing w:line="260" w:lineRule="atLeast"/>
      </w:pPr>
      <w:r>
        <w:t>WorleyParsons completed preliminary hydrological model</w:t>
      </w:r>
      <w:r w:rsidR="00BC198B">
        <w:t>ing</w:t>
      </w:r>
      <w:r>
        <w:t xml:space="preserve"> using the Klohn-Crippen </w:t>
      </w:r>
      <w:r w:rsidR="00211646">
        <w:t xml:space="preserve">rainfall </w:t>
      </w:r>
      <w:r>
        <w:t>data, and the results were compa</w:t>
      </w:r>
      <w:r w:rsidR="00336F68">
        <w:t>rable to those presented by EBA;</w:t>
      </w:r>
      <w:r>
        <w:t xml:space="preserve"> therefore, for the purposes of this DS</w:t>
      </w:r>
      <w:r w:rsidR="00BC198B">
        <w:t>R</w:t>
      </w:r>
      <w:r w:rsidR="00662399">
        <w:t>, the 200</w:t>
      </w:r>
      <w:r w:rsidR="00662399">
        <w:noBreakHyphen/>
      </w:r>
      <w:r>
        <w:t xml:space="preserve">year return period storm events as calculated by EBA </w:t>
      </w:r>
      <w:r w:rsidR="006E1720">
        <w:t>was</w:t>
      </w:r>
      <w:r>
        <w:t xml:space="preserve"> carried forward</w:t>
      </w:r>
      <w:r w:rsidR="002B1887">
        <w:t xml:space="preserve"> in the analysis</w:t>
      </w:r>
      <w:r>
        <w:t>.</w:t>
      </w:r>
    </w:p>
    <w:p w:rsidR="00211646" w:rsidRDefault="00211646" w:rsidP="00ED484E">
      <w:pPr>
        <w:spacing w:line="260" w:lineRule="atLeast"/>
      </w:pPr>
      <w:r>
        <w:t>The peak flow data (</w:t>
      </w:r>
      <w:r>
        <w:fldChar w:fldCharType="begin"/>
      </w:r>
      <w:r>
        <w:instrText xml:space="preserve"> REF _Ref362957158 \h </w:instrText>
      </w:r>
      <w:r>
        <w:fldChar w:fldCharType="separate"/>
      </w:r>
      <w:r w:rsidR="00C96C74">
        <w:t xml:space="preserve">Table </w:t>
      </w:r>
      <w:r w:rsidR="00C96C74">
        <w:rPr>
          <w:noProof/>
        </w:rPr>
        <w:t>B</w:t>
      </w:r>
      <w:r>
        <w:fldChar w:fldCharType="end"/>
      </w:r>
      <w:r>
        <w:t xml:space="preserve">) includes an estimate of the PMP; however, no estimate of the associated Probable Maximum Flood (PMF) was provided by Klohn-Crippen </w:t>
      </w:r>
      <w:r w:rsidR="00025C38">
        <w:t>or</w:t>
      </w:r>
      <w:r>
        <w:t xml:space="preserve"> by EBA. Based on preliminary calculations by WorleyParsons using the two-hour PMP event (101 mm), the peak instantaneous </w:t>
      </w:r>
      <w:r w:rsidRPr="002351A0">
        <w:t>PMF</w:t>
      </w:r>
      <w:r>
        <w:t xml:space="preserve"> is likely to be in the range of 20 m³/s </w:t>
      </w:r>
      <w:proofErr w:type="gramStart"/>
      <w:r>
        <w:t>to 30 m³/s without consideration of any flow attenuation that may occur within the tailings pond</w:t>
      </w:r>
      <w:proofErr w:type="gramEnd"/>
      <w:r>
        <w:t>.</w:t>
      </w:r>
    </w:p>
    <w:p w:rsidR="00CB6B33" w:rsidRDefault="002F45BF" w:rsidP="00CB6B33">
      <w:pPr>
        <w:pStyle w:val="Heading2"/>
      </w:pPr>
      <w:bookmarkStart w:id="17" w:name="_Toc372106684"/>
      <w:r>
        <w:t>Soil</w:t>
      </w:r>
      <w:r w:rsidR="00CB6B33" w:rsidRPr="002F45BF">
        <w:t xml:space="preserve"> Conditions</w:t>
      </w:r>
      <w:bookmarkEnd w:id="17"/>
    </w:p>
    <w:p w:rsidR="00F167C8" w:rsidRDefault="002F45BF" w:rsidP="00ED484E">
      <w:pPr>
        <w:spacing w:line="260" w:lineRule="atLeast"/>
      </w:pPr>
      <w:r>
        <w:t>The main stratigraphic units across the Dome Creek Va</w:t>
      </w:r>
      <w:r w:rsidR="00336F68">
        <w:t>lley consist primarily of fine-to-</w:t>
      </w:r>
      <w:r>
        <w:t>medium sands with varying silt content. Surficial organic materials overl</w:t>
      </w:r>
      <w:r w:rsidR="00153761">
        <w:t>ie</w:t>
      </w:r>
      <w:r>
        <w:t xml:space="preserve"> the sand soils at the ground surface</w:t>
      </w:r>
      <w:r w:rsidR="00153761">
        <w:t>,</w:t>
      </w:r>
      <w:r>
        <w:t xml:space="preserve"> with coarse gravel and sand layers occurring at depth underlying the main sand strata.</w:t>
      </w:r>
      <w:r w:rsidR="00F167C8">
        <w:t xml:space="preserve"> Moisture contents varied </w:t>
      </w:r>
      <w:r w:rsidR="00336F68">
        <w:t xml:space="preserve">in the different soil strata (5% to </w:t>
      </w:r>
      <w:r w:rsidR="00F167C8">
        <w:t>20%), bu</w:t>
      </w:r>
      <w:r w:rsidR="00336F68">
        <w:t>t showed a consistent trend. T</w:t>
      </w:r>
      <w:r w:rsidR="00F167C8">
        <w:t xml:space="preserve">hough gravel layers were encountered intermittently throughout the upper sand strata, the frequency and coarseness of gravel appeared to increase significantly below a depth of approximately </w:t>
      </w:r>
      <w:r w:rsidR="00336F68">
        <w:t>9 m to 10 m</w:t>
      </w:r>
      <w:r w:rsidR="00F167C8">
        <w:t xml:space="preserve"> below ground surface (bgs)</w:t>
      </w:r>
      <w:r w:rsidR="00336F68">
        <w:t>.</w:t>
      </w:r>
    </w:p>
    <w:p w:rsidR="002F45BF" w:rsidRDefault="00153761" w:rsidP="00ED484E">
      <w:pPr>
        <w:spacing w:line="240" w:lineRule="atLeast"/>
      </w:pPr>
      <w:r>
        <w:lastRenderedPageBreak/>
        <w:t>B</w:t>
      </w:r>
      <w:r w:rsidR="002F45BF">
        <w:t xml:space="preserve">edrock was encountered </w:t>
      </w:r>
      <w:r w:rsidR="00F167C8">
        <w:t xml:space="preserve">in close proximity underlying the deep gravel layers </w:t>
      </w:r>
      <w:r w:rsidR="002F45BF">
        <w:t xml:space="preserve">in </w:t>
      </w:r>
      <w:r w:rsidR="0068025C">
        <w:t>some</w:t>
      </w:r>
      <w:r w:rsidR="002F45BF">
        <w:t xml:space="preserve"> holes drilled </w:t>
      </w:r>
      <w:r w:rsidR="00300848">
        <w:t xml:space="preserve">in </w:t>
      </w:r>
      <w:r w:rsidR="002F45BF">
        <w:t>1994</w:t>
      </w:r>
      <w:r w:rsidR="0068025C">
        <w:t xml:space="preserve"> and 1995</w:t>
      </w:r>
      <w:r w:rsidR="008E3264">
        <w:t xml:space="preserve"> (Klohn-Crippen </w:t>
      </w:r>
      <w:r w:rsidR="002F45BF">
        <w:t>1995)</w:t>
      </w:r>
      <w:r w:rsidR="0068025C">
        <w:t>,</w:t>
      </w:r>
      <w:r w:rsidR="002F45BF">
        <w:t xml:space="preserve"> and </w:t>
      </w:r>
      <w:r w:rsidR="008F1A24">
        <w:t>two holes (</w:t>
      </w:r>
      <w:r w:rsidR="00F167C8">
        <w:t xml:space="preserve">where </w:t>
      </w:r>
      <w:r w:rsidR="008F1A24">
        <w:t>auger refusal</w:t>
      </w:r>
      <w:r w:rsidR="00F167C8">
        <w:t xml:space="preserve"> was achieved</w:t>
      </w:r>
      <w:r w:rsidR="008F1A24">
        <w:t xml:space="preserve">) during the </w:t>
      </w:r>
      <w:r w:rsidR="00300848">
        <w:t>most recent geotechnical drilling program in the upper po</w:t>
      </w:r>
      <w:r w:rsidR="008E3264">
        <w:t>rtion of the tailings pond (EBA</w:t>
      </w:r>
      <w:r w:rsidR="00300848">
        <w:t xml:space="preserve"> 2012</w:t>
      </w:r>
      <w:r w:rsidR="008F1A24">
        <w:t xml:space="preserve">e). The bedrock depth is variable and </w:t>
      </w:r>
      <w:r>
        <w:t>is</w:t>
      </w:r>
      <w:r w:rsidR="008F1A24">
        <w:t xml:space="preserve"> assumed </w:t>
      </w:r>
      <w:r>
        <w:t xml:space="preserve">to be </w:t>
      </w:r>
      <w:r w:rsidR="00B72DDA">
        <w:t>between 13</w:t>
      </w:r>
      <w:r w:rsidR="008F1A24">
        <w:t xml:space="preserve"> m </w:t>
      </w:r>
      <w:r w:rsidR="00F167C8">
        <w:t xml:space="preserve">bgs </w:t>
      </w:r>
      <w:r w:rsidR="008F1A24">
        <w:t xml:space="preserve">and 20 m </w:t>
      </w:r>
      <w:r w:rsidR="00F167C8">
        <w:t>bgs</w:t>
      </w:r>
      <w:r w:rsidR="008F1A24">
        <w:t>.</w:t>
      </w:r>
    </w:p>
    <w:p w:rsidR="001F713C" w:rsidRDefault="00351EC6" w:rsidP="00ED484E">
      <w:pPr>
        <w:spacing w:line="240" w:lineRule="atLeast"/>
      </w:pPr>
      <w:r>
        <w:t xml:space="preserve">The site lies within the discontinuous permafrost zone, close to the southern boundary of the widespread areas of </w:t>
      </w:r>
      <w:r w:rsidR="008E3264">
        <w:t>P</w:t>
      </w:r>
      <w:r>
        <w:t xml:space="preserve">ermafrost </w:t>
      </w:r>
      <w:r w:rsidR="008E3264">
        <w:t>I</w:t>
      </w:r>
      <w:r>
        <w:t xml:space="preserve">sland. The site investigation </w:t>
      </w:r>
      <w:r w:rsidR="00007076">
        <w:t xml:space="preserve">carried out before the 1995 </w:t>
      </w:r>
      <w:r>
        <w:t xml:space="preserve">indicated the entire area is underlain by permafrost. Natural depths to permafrost range from </w:t>
      </w:r>
      <w:r w:rsidR="00426504">
        <w:t>ground surface to 11 m bgs. The </w:t>
      </w:r>
      <w:r>
        <w:t>original designers predicted that the zone of foundation thawing (permafrost degradation) would be limited to an area underneath the tailings pond (up to 5 m) and the upstream embankment toe where the dept</w:t>
      </w:r>
      <w:r w:rsidR="008E3264">
        <w:t>h of thaw would be limited to 2 m (EBA</w:t>
      </w:r>
      <w:r>
        <w:t xml:space="preserve"> 2002a). The permafrost table was then expected in the long term </w:t>
      </w:r>
      <w:r w:rsidR="008E3264">
        <w:t>to rise into the dam by about 3 </w:t>
      </w:r>
      <w:r>
        <w:t>m at the cent</w:t>
      </w:r>
      <w:r w:rsidR="008E3264">
        <w:t>re</w:t>
      </w:r>
      <w:r>
        <w:t xml:space="preserve">line and return to natural permafrost levels (1.5 m) about 15 m beyond the downstream toe. Since </w:t>
      </w:r>
      <w:r w:rsidR="004C3A80">
        <w:t>1998, thermistors installed in and downstream of the dam crest have been mon</w:t>
      </w:r>
      <w:r w:rsidR="008E3264">
        <w:t>itored. Data up until 2013 (EBA</w:t>
      </w:r>
      <w:r w:rsidR="004C3A80">
        <w:t xml:space="preserve"> 2013b) has confirmed that the thawing of the permafrost beneath the </w:t>
      </w:r>
      <w:r w:rsidR="001F713C">
        <w:t>tailings facilities</w:t>
      </w:r>
      <w:r w:rsidR="004C3A80">
        <w:t xml:space="preserve"> has exceeded the design predictions and there is no eviden</w:t>
      </w:r>
      <w:r w:rsidR="00EA073C">
        <w:t>ce that significant freeze-back</w:t>
      </w:r>
      <w:r w:rsidR="004C3A80">
        <w:t xml:space="preserve"> is occurring.</w:t>
      </w:r>
      <w:r w:rsidR="00947CC7">
        <w:t xml:space="preserve"> The data</w:t>
      </w:r>
      <w:r w:rsidR="0011084F">
        <w:t>,</w:t>
      </w:r>
      <w:r w:rsidR="00947CC7">
        <w:t xml:space="preserve"> in fact</w:t>
      </w:r>
      <w:r w:rsidR="0011084F">
        <w:t>,</w:t>
      </w:r>
      <w:r w:rsidR="00947CC7">
        <w:t xml:space="preserve"> generally shows that the ground temperatures are warming (stable at some locations)</w:t>
      </w:r>
      <w:r w:rsidR="001F713C">
        <w:t>.</w:t>
      </w:r>
      <w:r w:rsidR="00153761">
        <w:t xml:space="preserve"> This is not unexpected, given the convective heat transferred from seepage beneath the dam.</w:t>
      </w:r>
      <w:r w:rsidR="00947CC7">
        <w:t xml:space="preserve"> </w:t>
      </w:r>
      <w:r w:rsidR="004C3A80">
        <w:t>There is no</w:t>
      </w:r>
      <w:r w:rsidR="001F713C">
        <w:t xml:space="preserve"> </w:t>
      </w:r>
      <w:r w:rsidR="004C3A80">
        <w:t xml:space="preserve">information with respect to the depth of thaw upstream of the dam </w:t>
      </w:r>
      <w:r w:rsidR="001F713C">
        <w:t xml:space="preserve">because more readings </w:t>
      </w:r>
      <w:r w:rsidR="002B1887">
        <w:t>from</w:t>
      </w:r>
      <w:r w:rsidR="004C3A80">
        <w:t xml:space="preserve"> </w:t>
      </w:r>
      <w:r w:rsidR="001F713C">
        <w:t>the single cable installed in 2012 at the east end of the tailings pond</w:t>
      </w:r>
      <w:r w:rsidR="002B1887">
        <w:t>, are required</w:t>
      </w:r>
      <w:r w:rsidR="001F713C">
        <w:t xml:space="preserve"> to verify permafrost and </w:t>
      </w:r>
      <w:r w:rsidR="002B1887">
        <w:t>identify any</w:t>
      </w:r>
      <w:r w:rsidR="001F713C">
        <w:t xml:space="preserve"> trend.</w:t>
      </w:r>
    </w:p>
    <w:p w:rsidR="009C3AE5" w:rsidRDefault="009C3AE5" w:rsidP="009C3AE5">
      <w:pPr>
        <w:pStyle w:val="Heading2"/>
      </w:pPr>
      <w:bookmarkStart w:id="18" w:name="_Ref362537901"/>
      <w:bookmarkStart w:id="19" w:name="_Toc372106685"/>
      <w:r>
        <w:t>Soil</w:t>
      </w:r>
      <w:r w:rsidRPr="002F45BF">
        <w:t xml:space="preserve"> </w:t>
      </w:r>
      <w:r>
        <w:t>Parameters</w:t>
      </w:r>
      <w:bookmarkEnd w:id="18"/>
      <w:bookmarkEnd w:id="19"/>
    </w:p>
    <w:p w:rsidR="0030199B" w:rsidRDefault="0030199B" w:rsidP="00ED484E">
      <w:pPr>
        <w:spacing w:line="240" w:lineRule="atLeast"/>
      </w:pPr>
      <w:r>
        <w:t>The definition of the soil parameters was based on limited available data and no additional data have</w:t>
      </w:r>
      <w:r w:rsidR="0011084F">
        <w:t xml:space="preserve"> been collected since 2000 (EBA</w:t>
      </w:r>
      <w:r>
        <w:t xml:space="preserve"> 2002b).</w:t>
      </w:r>
      <w:r w:rsidR="00A32CC3">
        <w:t xml:space="preserve"> Three soil types were assumed and their estimated parameters are presented in </w:t>
      </w:r>
      <w:r w:rsidR="009102A1">
        <w:fldChar w:fldCharType="begin"/>
      </w:r>
      <w:r w:rsidR="009102A1">
        <w:instrText xml:space="preserve"> REF _Ref362957527 \h </w:instrText>
      </w:r>
      <w:r w:rsidR="009102A1">
        <w:fldChar w:fldCharType="separate"/>
      </w:r>
      <w:r w:rsidR="00C96C74">
        <w:t xml:space="preserve">Table </w:t>
      </w:r>
      <w:r w:rsidR="00C96C74">
        <w:rPr>
          <w:noProof/>
        </w:rPr>
        <w:t>C</w:t>
      </w:r>
      <w:r w:rsidR="009102A1">
        <w:fldChar w:fldCharType="end"/>
      </w:r>
      <w:r w:rsidR="00A32CC3">
        <w:t>.</w:t>
      </w:r>
    </w:p>
    <w:p w:rsidR="009102A1" w:rsidRPr="00176D2B" w:rsidRDefault="009102A1" w:rsidP="00EC12D6">
      <w:pPr>
        <w:pStyle w:val="Caption"/>
      </w:pPr>
      <w:bookmarkStart w:id="20" w:name="_Ref362957527"/>
      <w:bookmarkStart w:id="21" w:name="_Toc372106730"/>
      <w:r>
        <w:t xml:space="preserve">Table </w:t>
      </w:r>
      <w:r>
        <w:fldChar w:fldCharType="begin"/>
      </w:r>
      <w:r>
        <w:instrText xml:space="preserve"> SEQ Table \* ALPHABETIC </w:instrText>
      </w:r>
      <w:r>
        <w:fldChar w:fldCharType="separate"/>
      </w:r>
      <w:r w:rsidR="00C96C74">
        <w:rPr>
          <w:noProof/>
        </w:rPr>
        <w:t>C</w:t>
      </w:r>
      <w:r>
        <w:fldChar w:fldCharType="end"/>
      </w:r>
      <w:bookmarkEnd w:id="20"/>
      <w:r>
        <w:tab/>
      </w:r>
      <w:r w:rsidRPr="009102A1">
        <w:t xml:space="preserve">Soil </w:t>
      </w:r>
      <w:r>
        <w:t>P</w:t>
      </w:r>
      <w:r w:rsidRPr="009102A1">
        <w:t>arameters</w:t>
      </w:r>
      <w:bookmarkEnd w:id="21"/>
    </w:p>
    <w:tbl>
      <w:tblPr>
        <w:tblStyle w:val="TableGrid"/>
        <w:tblW w:w="9187" w:type="dxa"/>
        <w:jc w:val="center"/>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7"/>
        <w:gridCol w:w="2206"/>
        <w:gridCol w:w="2207"/>
        <w:gridCol w:w="2207"/>
      </w:tblGrid>
      <w:tr w:rsidR="005F243F" w:rsidRPr="009102A1" w:rsidTr="009102A1">
        <w:trPr>
          <w:cantSplit/>
          <w:tblHeader/>
          <w:jc w:val="center"/>
        </w:trPr>
        <w:tc>
          <w:tcPr>
            <w:tcW w:w="2240" w:type="dxa"/>
            <w:tcBorders>
              <w:top w:val="single" w:sz="6" w:space="0" w:color="auto"/>
              <w:bottom w:val="single" w:sz="6" w:space="0" w:color="auto"/>
            </w:tcBorders>
            <w:shd w:val="clear" w:color="auto" w:fill="auto"/>
          </w:tcPr>
          <w:p w:rsidR="005F243F" w:rsidRPr="009102A1" w:rsidRDefault="005F243F" w:rsidP="00ED484E">
            <w:pPr>
              <w:spacing w:before="60" w:after="40" w:line="240" w:lineRule="auto"/>
              <w:rPr>
                <w:b/>
                <w:sz w:val="18"/>
              </w:rPr>
            </w:pPr>
            <w:r w:rsidRPr="009102A1">
              <w:rPr>
                <w:b/>
                <w:sz w:val="18"/>
              </w:rPr>
              <w:t>Soil Unit</w:t>
            </w:r>
          </w:p>
        </w:tc>
        <w:tc>
          <w:tcPr>
            <w:tcW w:w="1924" w:type="dxa"/>
            <w:tcBorders>
              <w:top w:val="single" w:sz="6" w:space="0" w:color="auto"/>
              <w:bottom w:val="single" w:sz="6" w:space="0" w:color="auto"/>
            </w:tcBorders>
            <w:shd w:val="clear" w:color="auto" w:fill="auto"/>
          </w:tcPr>
          <w:p w:rsidR="005F243F" w:rsidRPr="009102A1" w:rsidRDefault="005F243F" w:rsidP="00ED484E">
            <w:pPr>
              <w:spacing w:before="60" w:after="40" w:line="240" w:lineRule="auto"/>
              <w:rPr>
                <w:b/>
                <w:sz w:val="18"/>
              </w:rPr>
            </w:pPr>
            <w:r w:rsidRPr="009102A1">
              <w:rPr>
                <w:b/>
                <w:sz w:val="18"/>
              </w:rPr>
              <w:t>Unit Weight</w:t>
            </w:r>
            <w:r w:rsidR="009102A1">
              <w:rPr>
                <w:b/>
                <w:sz w:val="18"/>
              </w:rPr>
              <w:br/>
            </w:r>
            <w:r w:rsidRPr="009102A1">
              <w:rPr>
                <w:b/>
                <w:sz w:val="18"/>
              </w:rPr>
              <w:sym w:font="Symbol" w:char="F020"/>
            </w:r>
            <w:r w:rsidRPr="009102A1">
              <w:rPr>
                <w:b/>
                <w:sz w:val="18"/>
              </w:rPr>
              <w:sym w:font="Symbol" w:char="F067"/>
            </w:r>
            <w:r w:rsidRPr="009102A1">
              <w:rPr>
                <w:b/>
                <w:sz w:val="18"/>
              </w:rPr>
              <w:t xml:space="preserve"> (kN/m</w:t>
            </w:r>
            <w:r w:rsidR="0011084F">
              <w:rPr>
                <w:b/>
                <w:sz w:val="18"/>
              </w:rPr>
              <w:t>³</w:t>
            </w:r>
            <w:r w:rsidRPr="009102A1">
              <w:rPr>
                <w:b/>
                <w:sz w:val="18"/>
              </w:rPr>
              <w:t>)</w:t>
            </w:r>
          </w:p>
        </w:tc>
        <w:tc>
          <w:tcPr>
            <w:tcW w:w="1925" w:type="dxa"/>
            <w:tcBorders>
              <w:top w:val="single" w:sz="6" w:space="0" w:color="auto"/>
              <w:bottom w:val="single" w:sz="6" w:space="0" w:color="auto"/>
            </w:tcBorders>
            <w:shd w:val="clear" w:color="auto" w:fill="auto"/>
          </w:tcPr>
          <w:p w:rsidR="005F243F" w:rsidRPr="009102A1" w:rsidRDefault="005F243F" w:rsidP="00ED484E">
            <w:pPr>
              <w:spacing w:before="60" w:after="40" w:line="240" w:lineRule="auto"/>
              <w:rPr>
                <w:b/>
                <w:sz w:val="18"/>
              </w:rPr>
            </w:pPr>
            <w:r w:rsidRPr="009102A1">
              <w:rPr>
                <w:b/>
                <w:sz w:val="18"/>
              </w:rPr>
              <w:t>Friction Angle</w:t>
            </w:r>
            <w:r w:rsidR="009102A1">
              <w:rPr>
                <w:b/>
                <w:sz w:val="18"/>
              </w:rPr>
              <w:br/>
            </w:r>
            <w:r w:rsidRPr="009102A1">
              <w:rPr>
                <w:b/>
                <w:sz w:val="18"/>
              </w:rPr>
              <w:sym w:font="Symbol" w:char="F020"/>
            </w:r>
            <w:r w:rsidRPr="009102A1">
              <w:rPr>
                <w:b/>
                <w:sz w:val="18"/>
              </w:rPr>
              <w:sym w:font="Symbol" w:char="F066"/>
            </w:r>
            <w:r w:rsidRPr="009102A1">
              <w:rPr>
                <w:b/>
                <w:sz w:val="18"/>
              </w:rPr>
              <w:t xml:space="preserve"> (</w:t>
            </w:r>
            <w:r w:rsidRPr="009102A1">
              <w:rPr>
                <w:rFonts w:cs="Arial"/>
                <w:b/>
                <w:sz w:val="18"/>
              </w:rPr>
              <w:t>°</w:t>
            </w:r>
            <w:r w:rsidRPr="009102A1">
              <w:rPr>
                <w:b/>
                <w:sz w:val="18"/>
              </w:rPr>
              <w:t>)</w:t>
            </w:r>
          </w:p>
        </w:tc>
        <w:tc>
          <w:tcPr>
            <w:tcW w:w="1925" w:type="dxa"/>
            <w:tcBorders>
              <w:top w:val="single" w:sz="6" w:space="0" w:color="auto"/>
              <w:bottom w:val="single" w:sz="6" w:space="0" w:color="auto"/>
            </w:tcBorders>
            <w:shd w:val="clear" w:color="auto" w:fill="auto"/>
          </w:tcPr>
          <w:p w:rsidR="005F243F" w:rsidRPr="009102A1" w:rsidRDefault="005F243F" w:rsidP="00ED484E">
            <w:pPr>
              <w:tabs>
                <w:tab w:val="right" w:pos="1709"/>
              </w:tabs>
              <w:spacing w:before="60" w:after="40" w:line="240" w:lineRule="auto"/>
              <w:rPr>
                <w:b/>
                <w:sz w:val="18"/>
              </w:rPr>
            </w:pPr>
            <w:r w:rsidRPr="009102A1">
              <w:rPr>
                <w:b/>
                <w:sz w:val="18"/>
              </w:rPr>
              <w:t>Cohesion</w:t>
            </w:r>
            <w:r w:rsidR="009102A1">
              <w:rPr>
                <w:b/>
                <w:sz w:val="18"/>
              </w:rPr>
              <w:br/>
            </w:r>
            <w:r w:rsidRPr="009102A1">
              <w:rPr>
                <w:b/>
                <w:sz w:val="18"/>
              </w:rPr>
              <w:t>c (kPa)</w:t>
            </w:r>
          </w:p>
        </w:tc>
      </w:tr>
      <w:tr w:rsidR="005F243F" w:rsidRPr="009102A1" w:rsidTr="009102A1">
        <w:trPr>
          <w:cantSplit/>
          <w:jc w:val="center"/>
        </w:trPr>
        <w:tc>
          <w:tcPr>
            <w:tcW w:w="2240" w:type="dxa"/>
            <w:tcBorders>
              <w:top w:val="single" w:sz="6" w:space="0" w:color="auto"/>
            </w:tcBorders>
            <w:shd w:val="clear" w:color="auto" w:fill="auto"/>
          </w:tcPr>
          <w:p w:rsidR="005F243F" w:rsidRPr="009102A1" w:rsidRDefault="005F243F" w:rsidP="00ED484E">
            <w:pPr>
              <w:spacing w:before="60" w:after="40" w:line="240" w:lineRule="auto"/>
              <w:rPr>
                <w:sz w:val="18"/>
              </w:rPr>
            </w:pPr>
            <w:r w:rsidRPr="009102A1">
              <w:rPr>
                <w:sz w:val="18"/>
              </w:rPr>
              <w:t>Tailings</w:t>
            </w:r>
          </w:p>
        </w:tc>
        <w:tc>
          <w:tcPr>
            <w:tcW w:w="1924" w:type="dxa"/>
            <w:tcBorders>
              <w:top w:val="single" w:sz="6" w:space="0" w:color="auto"/>
            </w:tcBorders>
            <w:shd w:val="clear" w:color="auto" w:fill="auto"/>
          </w:tcPr>
          <w:p w:rsidR="005F243F" w:rsidRPr="009102A1" w:rsidRDefault="005F243F" w:rsidP="00ED484E">
            <w:pPr>
              <w:spacing w:before="60" w:after="40" w:line="240" w:lineRule="auto"/>
              <w:rPr>
                <w:sz w:val="18"/>
              </w:rPr>
            </w:pPr>
            <w:r w:rsidRPr="009102A1">
              <w:rPr>
                <w:sz w:val="18"/>
              </w:rPr>
              <w:t>18.6</w:t>
            </w:r>
          </w:p>
        </w:tc>
        <w:tc>
          <w:tcPr>
            <w:tcW w:w="1925" w:type="dxa"/>
            <w:tcBorders>
              <w:top w:val="single" w:sz="6" w:space="0" w:color="auto"/>
            </w:tcBorders>
            <w:shd w:val="clear" w:color="auto" w:fill="auto"/>
          </w:tcPr>
          <w:p w:rsidR="005F243F" w:rsidRPr="009102A1" w:rsidRDefault="005F243F" w:rsidP="00ED484E">
            <w:pPr>
              <w:spacing w:before="60" w:after="40" w:line="240" w:lineRule="auto"/>
              <w:rPr>
                <w:sz w:val="18"/>
              </w:rPr>
            </w:pPr>
            <w:r w:rsidRPr="009102A1">
              <w:rPr>
                <w:sz w:val="18"/>
              </w:rPr>
              <w:t>28</w:t>
            </w:r>
          </w:p>
        </w:tc>
        <w:tc>
          <w:tcPr>
            <w:tcW w:w="1925" w:type="dxa"/>
            <w:tcBorders>
              <w:top w:val="single" w:sz="6" w:space="0" w:color="auto"/>
            </w:tcBorders>
            <w:shd w:val="clear" w:color="auto" w:fill="auto"/>
          </w:tcPr>
          <w:p w:rsidR="005F243F" w:rsidRPr="009102A1" w:rsidRDefault="005F243F" w:rsidP="00ED484E">
            <w:pPr>
              <w:spacing w:before="60" w:after="40" w:line="240" w:lineRule="auto"/>
              <w:rPr>
                <w:sz w:val="18"/>
              </w:rPr>
            </w:pPr>
            <w:r w:rsidRPr="009102A1">
              <w:rPr>
                <w:sz w:val="18"/>
              </w:rPr>
              <w:t>0</w:t>
            </w:r>
          </w:p>
        </w:tc>
      </w:tr>
      <w:tr w:rsidR="005F243F" w:rsidRPr="009102A1" w:rsidTr="009102A1">
        <w:trPr>
          <w:cantSplit/>
          <w:jc w:val="center"/>
        </w:trPr>
        <w:tc>
          <w:tcPr>
            <w:tcW w:w="2240" w:type="dxa"/>
            <w:shd w:val="clear" w:color="auto" w:fill="auto"/>
          </w:tcPr>
          <w:p w:rsidR="005F243F" w:rsidRPr="009102A1" w:rsidRDefault="00426504" w:rsidP="00ED484E">
            <w:pPr>
              <w:spacing w:before="60" w:after="40" w:line="240" w:lineRule="auto"/>
              <w:rPr>
                <w:sz w:val="18"/>
              </w:rPr>
            </w:pPr>
            <w:r>
              <w:rPr>
                <w:sz w:val="18"/>
              </w:rPr>
              <w:t>Compacted Dam F</w:t>
            </w:r>
            <w:r w:rsidR="005F243F" w:rsidRPr="009102A1">
              <w:rPr>
                <w:sz w:val="18"/>
              </w:rPr>
              <w:t>ill</w:t>
            </w:r>
          </w:p>
        </w:tc>
        <w:tc>
          <w:tcPr>
            <w:tcW w:w="1924" w:type="dxa"/>
            <w:shd w:val="clear" w:color="auto" w:fill="auto"/>
          </w:tcPr>
          <w:p w:rsidR="005F243F" w:rsidRPr="009102A1" w:rsidRDefault="005F243F" w:rsidP="00ED484E">
            <w:pPr>
              <w:spacing w:before="60" w:after="40" w:line="240" w:lineRule="auto"/>
              <w:rPr>
                <w:sz w:val="18"/>
              </w:rPr>
            </w:pPr>
            <w:r w:rsidRPr="009102A1">
              <w:rPr>
                <w:sz w:val="18"/>
              </w:rPr>
              <w:t>19.5</w:t>
            </w:r>
          </w:p>
        </w:tc>
        <w:tc>
          <w:tcPr>
            <w:tcW w:w="1925" w:type="dxa"/>
            <w:shd w:val="clear" w:color="auto" w:fill="auto"/>
          </w:tcPr>
          <w:p w:rsidR="005F243F" w:rsidRPr="009102A1" w:rsidRDefault="005F243F" w:rsidP="00ED484E">
            <w:pPr>
              <w:spacing w:before="60" w:after="40" w:line="240" w:lineRule="auto"/>
              <w:rPr>
                <w:sz w:val="18"/>
              </w:rPr>
            </w:pPr>
            <w:r w:rsidRPr="009102A1">
              <w:rPr>
                <w:sz w:val="18"/>
              </w:rPr>
              <w:t>34</w:t>
            </w:r>
          </w:p>
        </w:tc>
        <w:tc>
          <w:tcPr>
            <w:tcW w:w="1925" w:type="dxa"/>
            <w:shd w:val="clear" w:color="auto" w:fill="auto"/>
          </w:tcPr>
          <w:p w:rsidR="005F243F" w:rsidRPr="009102A1" w:rsidRDefault="005F243F" w:rsidP="00ED484E">
            <w:pPr>
              <w:spacing w:before="60" w:after="40" w:line="240" w:lineRule="auto"/>
              <w:rPr>
                <w:sz w:val="18"/>
              </w:rPr>
            </w:pPr>
            <w:r w:rsidRPr="009102A1">
              <w:rPr>
                <w:sz w:val="18"/>
              </w:rPr>
              <w:t>0</w:t>
            </w:r>
          </w:p>
        </w:tc>
      </w:tr>
      <w:tr w:rsidR="005F243F" w:rsidRPr="009102A1" w:rsidTr="009102A1">
        <w:trPr>
          <w:cantSplit/>
          <w:jc w:val="center"/>
        </w:trPr>
        <w:tc>
          <w:tcPr>
            <w:tcW w:w="2240" w:type="dxa"/>
            <w:tcBorders>
              <w:bottom w:val="single" w:sz="4" w:space="0" w:color="auto"/>
            </w:tcBorders>
            <w:shd w:val="clear" w:color="auto" w:fill="auto"/>
          </w:tcPr>
          <w:p w:rsidR="005F243F" w:rsidRPr="009102A1" w:rsidRDefault="00426504" w:rsidP="00ED484E">
            <w:pPr>
              <w:spacing w:before="60" w:after="40" w:line="240" w:lineRule="auto"/>
              <w:rPr>
                <w:sz w:val="18"/>
              </w:rPr>
            </w:pPr>
            <w:r>
              <w:rPr>
                <w:sz w:val="18"/>
              </w:rPr>
              <w:t>Native Foundation S</w:t>
            </w:r>
            <w:r w:rsidR="005F243F" w:rsidRPr="009102A1">
              <w:rPr>
                <w:sz w:val="18"/>
              </w:rPr>
              <w:t>oil</w:t>
            </w:r>
          </w:p>
        </w:tc>
        <w:tc>
          <w:tcPr>
            <w:tcW w:w="1924" w:type="dxa"/>
            <w:tcBorders>
              <w:bottom w:val="single" w:sz="4" w:space="0" w:color="auto"/>
            </w:tcBorders>
            <w:shd w:val="clear" w:color="auto" w:fill="auto"/>
          </w:tcPr>
          <w:p w:rsidR="005F243F" w:rsidRPr="009102A1" w:rsidRDefault="005F243F" w:rsidP="00ED484E">
            <w:pPr>
              <w:spacing w:before="60" w:after="40" w:line="240" w:lineRule="auto"/>
              <w:rPr>
                <w:sz w:val="18"/>
              </w:rPr>
            </w:pPr>
            <w:r w:rsidRPr="009102A1">
              <w:rPr>
                <w:sz w:val="18"/>
              </w:rPr>
              <w:t>19.0</w:t>
            </w:r>
          </w:p>
        </w:tc>
        <w:tc>
          <w:tcPr>
            <w:tcW w:w="1925" w:type="dxa"/>
            <w:tcBorders>
              <w:bottom w:val="single" w:sz="4" w:space="0" w:color="auto"/>
            </w:tcBorders>
            <w:shd w:val="clear" w:color="auto" w:fill="auto"/>
          </w:tcPr>
          <w:p w:rsidR="005F243F" w:rsidRPr="009102A1" w:rsidRDefault="009102A1" w:rsidP="00ED484E">
            <w:pPr>
              <w:spacing w:before="60" w:after="40" w:line="240" w:lineRule="auto"/>
              <w:rPr>
                <w:sz w:val="18"/>
              </w:rPr>
            </w:pPr>
            <w:r>
              <w:rPr>
                <w:sz w:val="18"/>
              </w:rPr>
              <w:t xml:space="preserve">28 to </w:t>
            </w:r>
            <w:r w:rsidR="005F243F" w:rsidRPr="009102A1">
              <w:rPr>
                <w:sz w:val="18"/>
              </w:rPr>
              <w:t>3</w:t>
            </w:r>
            <w:r w:rsidR="00983CA4" w:rsidRPr="009102A1">
              <w:rPr>
                <w:sz w:val="18"/>
              </w:rPr>
              <w:t>0</w:t>
            </w:r>
          </w:p>
        </w:tc>
        <w:tc>
          <w:tcPr>
            <w:tcW w:w="1925" w:type="dxa"/>
            <w:tcBorders>
              <w:bottom w:val="single" w:sz="4" w:space="0" w:color="auto"/>
            </w:tcBorders>
            <w:shd w:val="clear" w:color="auto" w:fill="auto"/>
          </w:tcPr>
          <w:p w:rsidR="005F243F" w:rsidRPr="009102A1" w:rsidRDefault="005F243F" w:rsidP="00ED484E">
            <w:pPr>
              <w:spacing w:before="60" w:after="40" w:line="240" w:lineRule="auto"/>
              <w:rPr>
                <w:sz w:val="18"/>
              </w:rPr>
            </w:pPr>
            <w:r w:rsidRPr="009102A1">
              <w:rPr>
                <w:sz w:val="18"/>
              </w:rPr>
              <w:t>0</w:t>
            </w:r>
          </w:p>
        </w:tc>
      </w:tr>
    </w:tbl>
    <w:p w:rsidR="0030199B" w:rsidRDefault="0030199B" w:rsidP="00ED484E">
      <w:pPr>
        <w:spacing w:line="240" w:lineRule="atLeast"/>
      </w:pPr>
      <w:r>
        <w:t>The bulk unit weight of the fill sand was estimated based on the lim</w:t>
      </w:r>
      <w:r w:rsidR="00FD611A">
        <w:t>ited compaction testing and two </w:t>
      </w:r>
      <w:r>
        <w:t>Standard Proctor tests completed during the dam construction.</w:t>
      </w:r>
    </w:p>
    <w:p w:rsidR="00A32CC3" w:rsidRDefault="0030199B" w:rsidP="00ED484E">
      <w:pPr>
        <w:spacing w:line="240" w:lineRule="atLeast"/>
      </w:pPr>
      <w:r>
        <w:t xml:space="preserve">For the tailings </w:t>
      </w:r>
      <w:r w:rsidR="00771316">
        <w:t>material, there was no site specific database of materials testing to assist in</w:t>
      </w:r>
      <w:r w:rsidR="0011084F">
        <w:t xml:space="preserve"> selecting a bulk unit weight; t</w:t>
      </w:r>
      <w:r w:rsidR="00771316">
        <w:t>herefore, it was estimated by assuming value</w:t>
      </w:r>
      <w:r w:rsidR="00153761">
        <w:t>s</w:t>
      </w:r>
      <w:r w:rsidR="00771316">
        <w:t xml:space="preserve"> for the void ratio, specific gravity</w:t>
      </w:r>
      <w:r w:rsidR="0011084F">
        <w:t>,</w:t>
      </w:r>
      <w:r w:rsidR="00771316">
        <w:t xml:space="preserve"> and water content.</w:t>
      </w:r>
      <w:r w:rsidR="00440BEE">
        <w:t xml:space="preserve"> </w:t>
      </w:r>
      <w:r w:rsidR="00771316">
        <w:t xml:space="preserve">Bulk densities were measured in the various strata underlying the tailings dam </w:t>
      </w:r>
      <w:r w:rsidR="00A32CC3">
        <w:t>and an average bulk unit weight was assumed.</w:t>
      </w:r>
    </w:p>
    <w:p w:rsidR="004C3A80" w:rsidRDefault="002B1887" w:rsidP="00ED484E">
      <w:pPr>
        <w:spacing w:line="240" w:lineRule="atLeast"/>
      </w:pPr>
      <w:r>
        <w:t>For</w:t>
      </w:r>
      <w:r w:rsidR="00A32CC3">
        <w:t xml:space="preserve"> the strength parameters, all three materials above were considered cohesionless</w:t>
      </w:r>
      <w:r w:rsidR="009C3AE5">
        <w:t xml:space="preserve"> </w:t>
      </w:r>
      <w:r w:rsidR="00A32CC3">
        <w:t>and it was recognized that a definitive value for the friction angle could not be developed without laboratory test results</w:t>
      </w:r>
      <w:r w:rsidR="005F243F">
        <w:t xml:space="preserve"> (empirical correlations with </w:t>
      </w:r>
      <w:r w:rsidR="001A3B98">
        <w:t xml:space="preserve">the </w:t>
      </w:r>
      <w:r w:rsidR="001A3B98" w:rsidRPr="001A3B98">
        <w:t>Cone Penetration Test</w:t>
      </w:r>
      <w:r w:rsidR="001A3B98">
        <w:t xml:space="preserve"> [</w:t>
      </w:r>
      <w:r w:rsidR="005F243F" w:rsidRPr="001A3B98">
        <w:t>CPT</w:t>
      </w:r>
      <w:r w:rsidR="001A3B98" w:rsidRPr="001A3B98">
        <w:t>]</w:t>
      </w:r>
      <w:r w:rsidR="005F243F" w:rsidRPr="001A3B98">
        <w:t xml:space="preserve"> results</w:t>
      </w:r>
      <w:r w:rsidR="005F243F">
        <w:t xml:space="preserve"> were conside</w:t>
      </w:r>
      <w:r w:rsidR="001A3B98">
        <w:t>red); t</w:t>
      </w:r>
      <w:r w:rsidR="00A32CC3">
        <w:t>herefor</w:t>
      </w:r>
      <w:r w:rsidR="005F243F">
        <w:t>e</w:t>
      </w:r>
      <w:r w:rsidR="00A32CC3">
        <w:t>, either conservative values</w:t>
      </w:r>
      <w:r w:rsidR="00153761">
        <w:t>,</w:t>
      </w:r>
      <w:r w:rsidR="00A32CC3">
        <w:t xml:space="preserve"> or a range</w:t>
      </w:r>
      <w:r w:rsidR="00153761">
        <w:t>s</w:t>
      </w:r>
      <w:r w:rsidR="00A32CC3">
        <w:t xml:space="preserve"> of values w</w:t>
      </w:r>
      <w:r w:rsidR="00153761">
        <w:t>ere</w:t>
      </w:r>
      <w:r w:rsidR="00A32CC3">
        <w:t xml:space="preserve"> assumed.</w:t>
      </w:r>
    </w:p>
    <w:p w:rsidR="00B805A5" w:rsidRPr="0040331C" w:rsidRDefault="00B805A5" w:rsidP="00B805A5">
      <w:pPr>
        <w:pStyle w:val="Heading2"/>
      </w:pPr>
      <w:bookmarkStart w:id="22" w:name="_Ref362873628"/>
      <w:bookmarkStart w:id="23" w:name="_Ref362873637"/>
      <w:bookmarkStart w:id="24" w:name="_Ref362873645"/>
      <w:bookmarkStart w:id="25" w:name="_Toc372106686"/>
      <w:r w:rsidRPr="0040331C">
        <w:lastRenderedPageBreak/>
        <w:t>Seismicity</w:t>
      </w:r>
      <w:bookmarkEnd w:id="22"/>
      <w:bookmarkEnd w:id="23"/>
      <w:bookmarkEnd w:id="24"/>
      <w:bookmarkEnd w:id="25"/>
    </w:p>
    <w:p w:rsidR="00050FA8" w:rsidRDefault="00BE75FB" w:rsidP="00050FA8">
      <w:r>
        <w:t xml:space="preserve">With reference to the National Building Code </w:t>
      </w:r>
      <w:r w:rsidR="00050FA8">
        <w:t xml:space="preserve">of </w:t>
      </w:r>
      <w:r w:rsidR="00050FA8" w:rsidRPr="00132C73">
        <w:t xml:space="preserve">Canada </w:t>
      </w:r>
      <w:r w:rsidRPr="00132C73">
        <w:t>(NBC</w:t>
      </w:r>
      <w:r w:rsidR="00050FA8" w:rsidRPr="00132C73">
        <w:t>C</w:t>
      </w:r>
      <w:r w:rsidRPr="00132C73">
        <w:t>)</w:t>
      </w:r>
      <w:r w:rsidR="007C34A3">
        <w:t xml:space="preserve"> and considering </w:t>
      </w:r>
      <w:r w:rsidR="00A23FE7">
        <w:t>the depth at which bedrock was enco</w:t>
      </w:r>
      <w:r w:rsidR="00FB2243">
        <w:t>untered in some holes (13 m bgs to 18</w:t>
      </w:r>
      <w:r w:rsidR="00A23FE7">
        <w:t xml:space="preserve"> m bgs)</w:t>
      </w:r>
      <w:r w:rsidR="00050FA8" w:rsidRPr="00132C73">
        <w:t>, a</w:t>
      </w:r>
      <w:r w:rsidR="00050FA8">
        <w:t xml:space="preserve"> seismic site classification of Class C “Very Dense Soil and Soft Rock” is considered </w:t>
      </w:r>
      <w:r w:rsidR="007C34A3">
        <w:t>reasonable</w:t>
      </w:r>
      <w:r w:rsidR="00050FA8">
        <w:t xml:space="preserve"> for the M</w:t>
      </w:r>
      <w:r w:rsidR="00226BB8">
        <w:t>ount</w:t>
      </w:r>
      <w:r w:rsidR="00050FA8">
        <w:t xml:space="preserve"> Nansen </w:t>
      </w:r>
      <w:r w:rsidR="0014739C">
        <w:t>T</w:t>
      </w:r>
      <w:r w:rsidR="00050FA8">
        <w:t xml:space="preserve">ailings </w:t>
      </w:r>
      <w:r w:rsidR="0014739C">
        <w:t>D</w:t>
      </w:r>
      <w:r w:rsidR="00050FA8">
        <w:t>am site.</w:t>
      </w:r>
    </w:p>
    <w:p w:rsidR="00EC5A52" w:rsidRDefault="00050FA8" w:rsidP="00050FA8">
      <w:r w:rsidRPr="00132C73">
        <w:t xml:space="preserve">CDA </w:t>
      </w:r>
      <w:r w:rsidR="00BE082E">
        <w:t>Guidelines</w:t>
      </w:r>
      <w:r w:rsidR="00BE082E" w:rsidRPr="00132C73">
        <w:t xml:space="preserve"> </w:t>
      </w:r>
      <w:r w:rsidRPr="00132C73">
        <w:t xml:space="preserve">(2007) </w:t>
      </w:r>
      <w:r w:rsidR="00FB2243">
        <w:t>state</w:t>
      </w:r>
      <w:r w:rsidR="00414F19">
        <w:t xml:space="preserve"> that the level of </w:t>
      </w:r>
      <w:r w:rsidR="00A23FE7">
        <w:t xml:space="preserve">Earthquake Design Ground Motion (EDGM) </w:t>
      </w:r>
      <w:r w:rsidR="00414F19">
        <w:t>for which the dam or other structure shall be designed or</w:t>
      </w:r>
      <w:r>
        <w:t xml:space="preserve"> evaluated</w:t>
      </w:r>
      <w:r w:rsidR="00414F19">
        <w:t xml:space="preserve"> should be selected on the basis of the consequence </w:t>
      </w:r>
      <w:r w:rsidR="00A23FE7">
        <w:t xml:space="preserve">level in the event </w:t>
      </w:r>
      <w:r w:rsidR="00414F19">
        <w:t xml:space="preserve">of </w:t>
      </w:r>
      <w:r w:rsidR="00A23FE7">
        <w:t xml:space="preserve">a </w:t>
      </w:r>
      <w:r w:rsidR="00414F19">
        <w:t xml:space="preserve">dam failure. Since the consequence </w:t>
      </w:r>
      <w:r w:rsidR="0014739C">
        <w:t xml:space="preserve">associated with the failure of the </w:t>
      </w:r>
      <w:r w:rsidR="00226BB8">
        <w:t>Mount</w:t>
      </w:r>
      <w:r w:rsidR="0014739C">
        <w:t xml:space="preserve"> Nansen Tailings Dam is </w:t>
      </w:r>
      <w:r w:rsidR="00A23FE7">
        <w:t xml:space="preserve">considered </w:t>
      </w:r>
      <w:r w:rsidR="0014739C">
        <w:t>“</w:t>
      </w:r>
      <w:r w:rsidR="00173C41" w:rsidRPr="00173C41">
        <w:rPr>
          <w:b/>
        </w:rPr>
        <w:t>SIGNIFICANT</w:t>
      </w:r>
      <w:r w:rsidR="0014739C">
        <w:t>”</w:t>
      </w:r>
      <w:r w:rsidR="002B1887">
        <w:t xml:space="preserve"> (see Section </w:t>
      </w:r>
      <w:r w:rsidR="002B1887">
        <w:fldChar w:fldCharType="begin"/>
      </w:r>
      <w:r w:rsidR="002B1887">
        <w:instrText xml:space="preserve"> REF _Ref363223714 \r \h </w:instrText>
      </w:r>
      <w:r w:rsidR="002B1887">
        <w:fldChar w:fldCharType="separate"/>
      </w:r>
      <w:r w:rsidR="00C96C74">
        <w:t>5</w:t>
      </w:r>
      <w:r w:rsidR="002B1887">
        <w:fldChar w:fldCharType="end"/>
      </w:r>
      <w:r w:rsidR="00295139">
        <w:t>)</w:t>
      </w:r>
      <w:r w:rsidR="0014739C">
        <w:t xml:space="preserve">, the EDGM </w:t>
      </w:r>
      <w:r w:rsidR="00A23FE7">
        <w:t xml:space="preserve">should </w:t>
      </w:r>
      <w:r w:rsidR="0014739C">
        <w:t xml:space="preserve">be taken as equal to the earthquake having an </w:t>
      </w:r>
      <w:r w:rsidR="007A1555">
        <w:t>A</w:t>
      </w:r>
      <w:r w:rsidR="0014739C">
        <w:t xml:space="preserve">nnual </w:t>
      </w:r>
      <w:r w:rsidR="007A1555">
        <w:t>E</w:t>
      </w:r>
      <w:r w:rsidR="0014739C">
        <w:t xml:space="preserve">xceedance </w:t>
      </w:r>
      <w:r w:rsidR="007A1555">
        <w:t>P</w:t>
      </w:r>
      <w:r w:rsidR="0014739C">
        <w:t>robability (AEP) of 1/1</w:t>
      </w:r>
      <w:r w:rsidR="00FB2243">
        <w:t>,</w:t>
      </w:r>
      <w:r w:rsidR="0014739C">
        <w:t>000</w:t>
      </w:r>
      <w:r w:rsidR="004A3DC3">
        <w:t>.</w:t>
      </w:r>
    </w:p>
    <w:p w:rsidR="0014739C" w:rsidRDefault="0014739C" w:rsidP="0014739C">
      <w:r>
        <w:t>Reference Peak Ground Accelerations (PGA) and Spectral Accelerations (S</w:t>
      </w:r>
      <w:r w:rsidRPr="0014739C">
        <w:rPr>
          <w:vertAlign w:val="subscript"/>
        </w:rPr>
        <w:t>a</w:t>
      </w:r>
      <w:r w:rsidR="00FB2243">
        <w:t>[T]</w:t>
      </w:r>
      <w:r>
        <w:t>) as obtained from the Earthquakes Canada website (</w:t>
      </w:r>
      <w:r w:rsidR="00FB2243">
        <w:t>Natural Resources Canada</w:t>
      </w:r>
      <w:r w:rsidR="0039168A">
        <w:t xml:space="preserve"> 2010</w:t>
      </w:r>
      <w:r w:rsidR="00CC10E4">
        <w:t>) for a Class C</w:t>
      </w:r>
      <w:r>
        <w:t xml:space="preserve"> site and a 1/1</w:t>
      </w:r>
      <w:r w:rsidR="00FB2243">
        <w:t>,000-</w:t>
      </w:r>
      <w:r>
        <w:t xml:space="preserve">year earthquake return period at the </w:t>
      </w:r>
      <w:r w:rsidR="007670EF">
        <w:t>site</w:t>
      </w:r>
      <w:r>
        <w:t xml:space="preserve"> are provided in </w:t>
      </w:r>
      <w:r w:rsidR="00EC12D6">
        <w:fldChar w:fldCharType="begin"/>
      </w:r>
      <w:r w:rsidR="00EC12D6">
        <w:instrText xml:space="preserve"> REF _Ref362957608 \h </w:instrText>
      </w:r>
      <w:r w:rsidR="00EC12D6">
        <w:fldChar w:fldCharType="separate"/>
      </w:r>
      <w:r w:rsidR="00C96C74">
        <w:t xml:space="preserve">Table </w:t>
      </w:r>
      <w:r w:rsidR="00C96C74">
        <w:rPr>
          <w:noProof/>
        </w:rPr>
        <w:t>D</w:t>
      </w:r>
      <w:r w:rsidR="00EC12D6">
        <w:fldChar w:fldCharType="end"/>
      </w:r>
      <w:r>
        <w:t>.</w:t>
      </w:r>
    </w:p>
    <w:p w:rsidR="00EC12D6" w:rsidRPr="00176D2B" w:rsidRDefault="00EC12D6" w:rsidP="00EC12D6">
      <w:pPr>
        <w:pStyle w:val="Caption"/>
      </w:pPr>
      <w:bookmarkStart w:id="26" w:name="_Ref362957608"/>
      <w:bookmarkStart w:id="27" w:name="_Toc372106731"/>
      <w:r>
        <w:t xml:space="preserve">Table </w:t>
      </w:r>
      <w:r>
        <w:fldChar w:fldCharType="begin"/>
      </w:r>
      <w:r>
        <w:instrText xml:space="preserve"> SEQ Table \* ALPHABETIC </w:instrText>
      </w:r>
      <w:r>
        <w:fldChar w:fldCharType="separate"/>
      </w:r>
      <w:r w:rsidR="00C96C74">
        <w:rPr>
          <w:noProof/>
        </w:rPr>
        <w:t>D</w:t>
      </w:r>
      <w:r>
        <w:fldChar w:fldCharType="end"/>
      </w:r>
      <w:bookmarkEnd w:id="26"/>
      <w:r>
        <w:tab/>
      </w:r>
      <w:r w:rsidRPr="00EC12D6">
        <w:t xml:space="preserve">Reference (Class C) design PGA and </w:t>
      </w:r>
      <w:proofErr w:type="gramStart"/>
      <w:r w:rsidRPr="00EC12D6">
        <w:t>Sa(</w:t>
      </w:r>
      <w:proofErr w:type="gramEnd"/>
      <w:r w:rsidRPr="00EC12D6">
        <w:t>T) for 1/1</w:t>
      </w:r>
      <w:r w:rsidR="00FB2243">
        <w:t>,</w:t>
      </w:r>
      <w:r w:rsidRPr="00EC12D6">
        <w:t>000 AEP</w:t>
      </w:r>
      <w:bookmarkEnd w:id="27"/>
    </w:p>
    <w:tbl>
      <w:tblPr>
        <w:tblStyle w:val="TableGrid"/>
        <w:tblW w:w="91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2"/>
        <w:gridCol w:w="1838"/>
        <w:gridCol w:w="1839"/>
        <w:gridCol w:w="1839"/>
        <w:gridCol w:w="1839"/>
      </w:tblGrid>
      <w:tr w:rsidR="00070182" w:rsidRPr="00EC12D6" w:rsidTr="00EC12D6">
        <w:trPr>
          <w:cantSplit/>
          <w:tblHeader/>
        </w:trPr>
        <w:tc>
          <w:tcPr>
            <w:tcW w:w="1924" w:type="dxa"/>
            <w:tcBorders>
              <w:top w:val="single" w:sz="6" w:space="0" w:color="auto"/>
              <w:bottom w:val="single" w:sz="6" w:space="0" w:color="auto"/>
            </w:tcBorders>
            <w:shd w:val="clear" w:color="auto" w:fill="auto"/>
          </w:tcPr>
          <w:p w:rsidR="00070182" w:rsidRPr="00EC12D6" w:rsidRDefault="00070182" w:rsidP="00440BEE">
            <w:pPr>
              <w:spacing w:before="80" w:after="60" w:line="240" w:lineRule="auto"/>
              <w:rPr>
                <w:b/>
                <w:sz w:val="18"/>
              </w:rPr>
            </w:pPr>
            <w:r w:rsidRPr="00EC12D6">
              <w:rPr>
                <w:b/>
                <w:sz w:val="18"/>
              </w:rPr>
              <w:t>PGA</w:t>
            </w:r>
          </w:p>
        </w:tc>
        <w:tc>
          <w:tcPr>
            <w:tcW w:w="1924" w:type="dxa"/>
            <w:tcBorders>
              <w:top w:val="single" w:sz="6" w:space="0" w:color="auto"/>
              <w:bottom w:val="single" w:sz="6" w:space="0" w:color="auto"/>
            </w:tcBorders>
            <w:shd w:val="clear" w:color="auto" w:fill="auto"/>
          </w:tcPr>
          <w:p w:rsidR="00070182" w:rsidRPr="00EC12D6" w:rsidRDefault="00070182" w:rsidP="00440BEE">
            <w:pPr>
              <w:spacing w:before="80" w:after="60" w:line="240" w:lineRule="auto"/>
              <w:rPr>
                <w:b/>
                <w:sz w:val="18"/>
              </w:rPr>
            </w:pPr>
            <w:r w:rsidRPr="00EC12D6">
              <w:rPr>
                <w:b/>
                <w:sz w:val="18"/>
              </w:rPr>
              <w:t>S</w:t>
            </w:r>
            <w:r w:rsidRPr="00EC12D6">
              <w:rPr>
                <w:b/>
                <w:sz w:val="18"/>
                <w:vertAlign w:val="subscript"/>
              </w:rPr>
              <w:t>a</w:t>
            </w:r>
            <w:r w:rsidRPr="00EC12D6">
              <w:rPr>
                <w:b/>
                <w:sz w:val="18"/>
              </w:rPr>
              <w:t>(0.2)</w:t>
            </w:r>
          </w:p>
        </w:tc>
        <w:tc>
          <w:tcPr>
            <w:tcW w:w="1925" w:type="dxa"/>
            <w:tcBorders>
              <w:top w:val="single" w:sz="6" w:space="0" w:color="auto"/>
              <w:bottom w:val="single" w:sz="6" w:space="0" w:color="auto"/>
            </w:tcBorders>
            <w:shd w:val="clear" w:color="auto" w:fill="auto"/>
          </w:tcPr>
          <w:p w:rsidR="00070182" w:rsidRPr="00EC12D6" w:rsidRDefault="00070182" w:rsidP="00440BEE">
            <w:pPr>
              <w:spacing w:before="80" w:after="60" w:line="240" w:lineRule="auto"/>
              <w:rPr>
                <w:b/>
                <w:sz w:val="18"/>
              </w:rPr>
            </w:pPr>
            <w:r w:rsidRPr="00EC12D6">
              <w:rPr>
                <w:b/>
                <w:sz w:val="18"/>
              </w:rPr>
              <w:t>S</w:t>
            </w:r>
            <w:r w:rsidRPr="00EC12D6">
              <w:rPr>
                <w:b/>
                <w:sz w:val="18"/>
                <w:vertAlign w:val="subscript"/>
              </w:rPr>
              <w:t>a</w:t>
            </w:r>
            <w:r w:rsidRPr="00EC12D6">
              <w:rPr>
                <w:b/>
                <w:sz w:val="18"/>
              </w:rPr>
              <w:t>(0.5)</w:t>
            </w:r>
          </w:p>
        </w:tc>
        <w:tc>
          <w:tcPr>
            <w:tcW w:w="1925" w:type="dxa"/>
            <w:tcBorders>
              <w:top w:val="single" w:sz="6" w:space="0" w:color="auto"/>
              <w:bottom w:val="single" w:sz="6" w:space="0" w:color="auto"/>
            </w:tcBorders>
            <w:shd w:val="clear" w:color="auto" w:fill="auto"/>
          </w:tcPr>
          <w:p w:rsidR="00070182" w:rsidRPr="00EC12D6" w:rsidRDefault="00070182" w:rsidP="00440BEE">
            <w:pPr>
              <w:tabs>
                <w:tab w:val="right" w:pos="1709"/>
              </w:tabs>
              <w:spacing w:before="80" w:after="60" w:line="240" w:lineRule="auto"/>
              <w:rPr>
                <w:b/>
                <w:sz w:val="18"/>
              </w:rPr>
            </w:pPr>
            <w:r w:rsidRPr="00EC12D6">
              <w:rPr>
                <w:b/>
                <w:sz w:val="18"/>
              </w:rPr>
              <w:t>S</w:t>
            </w:r>
            <w:r w:rsidRPr="00EC12D6">
              <w:rPr>
                <w:b/>
                <w:sz w:val="18"/>
                <w:vertAlign w:val="subscript"/>
              </w:rPr>
              <w:t>a</w:t>
            </w:r>
            <w:r w:rsidRPr="00EC12D6">
              <w:rPr>
                <w:b/>
                <w:sz w:val="18"/>
              </w:rPr>
              <w:t>(1.0)</w:t>
            </w:r>
          </w:p>
        </w:tc>
        <w:tc>
          <w:tcPr>
            <w:tcW w:w="1925" w:type="dxa"/>
            <w:tcBorders>
              <w:top w:val="single" w:sz="6" w:space="0" w:color="auto"/>
              <w:bottom w:val="single" w:sz="6" w:space="0" w:color="auto"/>
            </w:tcBorders>
            <w:shd w:val="clear" w:color="auto" w:fill="auto"/>
          </w:tcPr>
          <w:p w:rsidR="00070182" w:rsidRPr="00EC12D6" w:rsidRDefault="00070182" w:rsidP="00440BEE">
            <w:pPr>
              <w:spacing w:before="80" w:after="60" w:line="240" w:lineRule="auto"/>
              <w:rPr>
                <w:b/>
                <w:sz w:val="18"/>
              </w:rPr>
            </w:pPr>
            <w:r w:rsidRPr="00EC12D6">
              <w:rPr>
                <w:b/>
                <w:sz w:val="18"/>
              </w:rPr>
              <w:t>S</w:t>
            </w:r>
            <w:r w:rsidRPr="00EC12D6">
              <w:rPr>
                <w:b/>
                <w:sz w:val="18"/>
                <w:vertAlign w:val="subscript"/>
              </w:rPr>
              <w:t>a</w:t>
            </w:r>
            <w:r w:rsidRPr="00EC12D6">
              <w:rPr>
                <w:b/>
                <w:sz w:val="18"/>
              </w:rPr>
              <w:t>(2.0)</w:t>
            </w:r>
          </w:p>
        </w:tc>
      </w:tr>
      <w:tr w:rsidR="00070182" w:rsidRPr="00EC12D6" w:rsidTr="00EC12D6">
        <w:trPr>
          <w:cantSplit/>
        </w:trPr>
        <w:tc>
          <w:tcPr>
            <w:tcW w:w="1924" w:type="dxa"/>
            <w:tcBorders>
              <w:top w:val="single" w:sz="6" w:space="0" w:color="auto"/>
              <w:bottom w:val="single" w:sz="4" w:space="0" w:color="auto"/>
            </w:tcBorders>
            <w:shd w:val="clear" w:color="auto" w:fill="auto"/>
          </w:tcPr>
          <w:p w:rsidR="00070182" w:rsidRPr="00EC12D6" w:rsidRDefault="00EC02A5" w:rsidP="00440BEE">
            <w:pPr>
              <w:spacing w:before="80" w:after="60" w:line="240" w:lineRule="auto"/>
              <w:rPr>
                <w:sz w:val="18"/>
              </w:rPr>
            </w:pPr>
            <w:r w:rsidRPr="00EC12D6">
              <w:rPr>
                <w:sz w:val="18"/>
              </w:rPr>
              <w:t>0.078</w:t>
            </w:r>
          </w:p>
        </w:tc>
        <w:tc>
          <w:tcPr>
            <w:tcW w:w="1924" w:type="dxa"/>
            <w:tcBorders>
              <w:top w:val="single" w:sz="6" w:space="0" w:color="auto"/>
              <w:bottom w:val="single" w:sz="4" w:space="0" w:color="auto"/>
            </w:tcBorders>
            <w:shd w:val="clear" w:color="auto" w:fill="auto"/>
          </w:tcPr>
          <w:p w:rsidR="00070182" w:rsidRPr="00EC12D6" w:rsidRDefault="00EC02A5" w:rsidP="00440BEE">
            <w:pPr>
              <w:spacing w:before="80" w:after="60" w:line="240" w:lineRule="auto"/>
              <w:rPr>
                <w:sz w:val="18"/>
              </w:rPr>
            </w:pPr>
            <w:r w:rsidRPr="00EC12D6">
              <w:rPr>
                <w:sz w:val="18"/>
              </w:rPr>
              <w:t>0.146</w:t>
            </w:r>
          </w:p>
        </w:tc>
        <w:tc>
          <w:tcPr>
            <w:tcW w:w="1925" w:type="dxa"/>
            <w:tcBorders>
              <w:top w:val="single" w:sz="6" w:space="0" w:color="auto"/>
              <w:bottom w:val="single" w:sz="4" w:space="0" w:color="auto"/>
            </w:tcBorders>
            <w:shd w:val="clear" w:color="auto" w:fill="auto"/>
          </w:tcPr>
          <w:p w:rsidR="00070182" w:rsidRPr="00EC12D6" w:rsidRDefault="00EC02A5" w:rsidP="00440BEE">
            <w:pPr>
              <w:spacing w:before="80" w:after="60" w:line="240" w:lineRule="auto"/>
              <w:rPr>
                <w:sz w:val="18"/>
              </w:rPr>
            </w:pPr>
            <w:r w:rsidRPr="00EC12D6">
              <w:rPr>
                <w:sz w:val="18"/>
              </w:rPr>
              <w:t>0.101</w:t>
            </w:r>
          </w:p>
        </w:tc>
        <w:tc>
          <w:tcPr>
            <w:tcW w:w="1925" w:type="dxa"/>
            <w:tcBorders>
              <w:top w:val="single" w:sz="6" w:space="0" w:color="auto"/>
              <w:bottom w:val="single" w:sz="4" w:space="0" w:color="auto"/>
            </w:tcBorders>
            <w:shd w:val="clear" w:color="auto" w:fill="auto"/>
          </w:tcPr>
          <w:p w:rsidR="00070182" w:rsidRPr="00EC12D6" w:rsidRDefault="00EC02A5" w:rsidP="00440BEE">
            <w:pPr>
              <w:spacing w:before="80" w:after="60" w:line="240" w:lineRule="auto"/>
              <w:rPr>
                <w:sz w:val="18"/>
              </w:rPr>
            </w:pPr>
            <w:r w:rsidRPr="00EC12D6">
              <w:rPr>
                <w:sz w:val="18"/>
              </w:rPr>
              <w:t>0.069</w:t>
            </w:r>
          </w:p>
        </w:tc>
        <w:tc>
          <w:tcPr>
            <w:tcW w:w="1925" w:type="dxa"/>
            <w:tcBorders>
              <w:top w:val="single" w:sz="6" w:space="0" w:color="auto"/>
              <w:bottom w:val="single" w:sz="4" w:space="0" w:color="auto"/>
            </w:tcBorders>
            <w:shd w:val="clear" w:color="auto" w:fill="auto"/>
          </w:tcPr>
          <w:p w:rsidR="00070182" w:rsidRPr="00EC12D6" w:rsidRDefault="00EC02A5" w:rsidP="00440BEE">
            <w:pPr>
              <w:spacing w:before="80" w:after="60" w:line="240" w:lineRule="auto"/>
              <w:rPr>
                <w:sz w:val="18"/>
              </w:rPr>
            </w:pPr>
            <w:r w:rsidRPr="00EC12D6">
              <w:rPr>
                <w:sz w:val="18"/>
              </w:rPr>
              <w:t>0.042</w:t>
            </w:r>
          </w:p>
        </w:tc>
      </w:tr>
    </w:tbl>
    <w:p w:rsidR="0014739C" w:rsidRDefault="0014739C" w:rsidP="0014739C">
      <w:r>
        <w:t xml:space="preserve">Reference PGA and </w:t>
      </w:r>
      <w:proofErr w:type="gramStart"/>
      <w:r w:rsidR="00070182">
        <w:t>S</w:t>
      </w:r>
      <w:r w:rsidR="00070182" w:rsidRPr="0014739C">
        <w:rPr>
          <w:vertAlign w:val="subscript"/>
        </w:rPr>
        <w:t>a</w:t>
      </w:r>
      <w:r w:rsidR="00070182">
        <w:t>(</w:t>
      </w:r>
      <w:proofErr w:type="gramEnd"/>
      <w:r w:rsidR="00070182">
        <w:t>T)</w:t>
      </w:r>
      <w:r>
        <w:t xml:space="preserve"> for other earthquake return perio</w:t>
      </w:r>
      <w:r w:rsidR="00D04228">
        <w:t xml:space="preserve">ds are provided </w:t>
      </w:r>
      <w:r w:rsidR="00D04228" w:rsidRPr="00D04228">
        <w:t xml:space="preserve">on </w:t>
      </w:r>
      <w:r w:rsidRPr="00D04228">
        <w:t xml:space="preserve">Figure </w:t>
      </w:r>
      <w:r w:rsidR="00226BB8" w:rsidRPr="00D04228">
        <w:t>2</w:t>
      </w:r>
      <w:r w:rsidR="00D04228" w:rsidRPr="00D04228">
        <w:t>, Appendix</w:t>
      </w:r>
      <w:r w:rsidR="00D04228">
        <w:t xml:space="preserve"> 1</w:t>
      </w:r>
      <w:r>
        <w:t>.</w:t>
      </w:r>
    </w:p>
    <w:p w:rsidR="00255A86" w:rsidRDefault="00255A86" w:rsidP="00255A86">
      <w:pPr>
        <w:pStyle w:val="Heading2"/>
      </w:pPr>
      <w:bookmarkStart w:id="28" w:name="_Ref360703489"/>
      <w:bookmarkStart w:id="29" w:name="_Toc372106687"/>
      <w:r>
        <w:t>Design and Construction</w:t>
      </w:r>
      <w:bookmarkEnd w:id="28"/>
      <w:bookmarkEnd w:id="29"/>
    </w:p>
    <w:p w:rsidR="00254CE7" w:rsidRDefault="00BF6C22" w:rsidP="00BF6C22">
      <w:r>
        <w:t xml:space="preserve">The final design of the tailings impoundment was documented in a report </w:t>
      </w:r>
      <w:r w:rsidR="008A56D3">
        <w:t xml:space="preserve">dated August 1995 issued by </w:t>
      </w:r>
      <w:r w:rsidR="008A56D3" w:rsidRPr="00C16005">
        <w:t>Klohn-Crippen</w:t>
      </w:r>
      <w:r w:rsidR="00132C73">
        <w:t xml:space="preserve"> (</w:t>
      </w:r>
      <w:r w:rsidR="008A56D3" w:rsidRPr="00254CE7">
        <w:t>1995)</w:t>
      </w:r>
      <w:r w:rsidR="0092456C">
        <w:t>.</w:t>
      </w:r>
      <w:r w:rsidR="006F405F">
        <w:t xml:space="preserve"> </w:t>
      </w:r>
      <w:r w:rsidR="0092456C">
        <w:t>T</w:t>
      </w:r>
      <w:r w:rsidR="005E0D74" w:rsidRPr="00254CE7">
        <w:t xml:space="preserve">he </w:t>
      </w:r>
      <w:r w:rsidR="00254CE7">
        <w:t xml:space="preserve">tailing facilities were constructed </w:t>
      </w:r>
      <w:r w:rsidR="00FB2243">
        <w:t>by Ketza</w:t>
      </w:r>
      <w:r w:rsidR="00254CE7">
        <w:t xml:space="preserve"> for B.Y.G. Natural Resources Inc. in 1996.</w:t>
      </w:r>
    </w:p>
    <w:p w:rsidR="00787095" w:rsidRDefault="00787095" w:rsidP="00BF6C22">
      <w:r>
        <w:t xml:space="preserve">The geometric design of the dam included a crest width of 6 m at an elevation of </w:t>
      </w:r>
      <w:r w:rsidR="00EC50F5" w:rsidRPr="00730D9B">
        <w:t>1</w:t>
      </w:r>
      <w:r w:rsidR="00FB2243">
        <w:t>,</w:t>
      </w:r>
      <w:r w:rsidR="00EC50F5" w:rsidRPr="00730D9B">
        <w:t>151.5 m</w:t>
      </w:r>
      <w:r w:rsidR="003D60D1" w:rsidRPr="00730D9B">
        <w:t xml:space="preserve"> </w:t>
      </w:r>
      <w:r w:rsidR="00730D9B" w:rsidRPr="00730D9B">
        <w:t>(1</w:t>
      </w:r>
      <w:r w:rsidR="00FB2243">
        <w:t>,</w:t>
      </w:r>
      <w:r w:rsidR="00730D9B" w:rsidRPr="00730D9B">
        <w:t xml:space="preserve">099.6 </w:t>
      </w:r>
      <w:r w:rsidR="00730D9B">
        <w:t xml:space="preserve">m in </w:t>
      </w:r>
      <w:r w:rsidR="00FB2243" w:rsidRPr="00FB2243">
        <w:t xml:space="preserve">Universal Transverse Mercator </w:t>
      </w:r>
      <w:r w:rsidR="00FB2243">
        <w:t>[</w:t>
      </w:r>
      <w:r w:rsidR="003D60D1" w:rsidRPr="00730D9B">
        <w:t>UTM</w:t>
      </w:r>
      <w:r w:rsidR="00FB2243">
        <w:t>]</w:t>
      </w:r>
      <w:r w:rsidR="003D60D1" w:rsidRPr="00730D9B">
        <w:t xml:space="preserve"> </w:t>
      </w:r>
      <w:r w:rsidR="00730D9B">
        <w:t>c</w:t>
      </w:r>
      <w:r w:rsidR="00FB2243">
        <w:t xml:space="preserve">oordinates and a geodetic datum - </w:t>
      </w:r>
      <w:r w:rsidR="00730D9B">
        <w:t>adopted from 2008</w:t>
      </w:r>
      <w:r w:rsidR="003D60D1" w:rsidRPr="00730D9B">
        <w:t>)</w:t>
      </w:r>
      <w:r w:rsidR="00EC50F5" w:rsidRPr="00730D9B">
        <w:t>, an upstream slope of 2.5:1 (H:V), and downstream slope of 3.5:1 (H:V).</w:t>
      </w:r>
      <w:r w:rsidR="00254CE7" w:rsidRPr="00730D9B">
        <w:t xml:space="preserve"> The maximum tailings elevation within the impoundment was to be 1</w:t>
      </w:r>
      <w:r w:rsidR="00FB2243">
        <w:t>,</w:t>
      </w:r>
      <w:r w:rsidR="00254CE7" w:rsidRPr="00730D9B">
        <w:t>149.2 m</w:t>
      </w:r>
      <w:r w:rsidR="003D60D1" w:rsidRPr="00730D9B">
        <w:t xml:space="preserve"> (</w:t>
      </w:r>
      <w:r w:rsidR="00730D9B" w:rsidRPr="00730D9B">
        <w:t>1</w:t>
      </w:r>
      <w:r w:rsidR="00FB2243">
        <w:t>,</w:t>
      </w:r>
      <w:r w:rsidR="00730D9B" w:rsidRPr="00730D9B">
        <w:t>09</w:t>
      </w:r>
      <w:r w:rsidR="00730D9B">
        <w:t>7</w:t>
      </w:r>
      <w:r w:rsidR="00730D9B" w:rsidRPr="00730D9B">
        <w:t>.</w:t>
      </w:r>
      <w:r w:rsidR="00730D9B">
        <w:t>3</w:t>
      </w:r>
      <w:r w:rsidR="00730D9B" w:rsidRPr="00730D9B">
        <w:t xml:space="preserve"> </w:t>
      </w:r>
      <w:r w:rsidR="00730D9B">
        <w:t xml:space="preserve">m in </w:t>
      </w:r>
      <w:r w:rsidR="00730D9B" w:rsidRPr="00730D9B">
        <w:t xml:space="preserve">UTM </w:t>
      </w:r>
      <w:r w:rsidR="00730D9B">
        <w:t>coordinates and a geodetic datum</w:t>
      </w:r>
      <w:r w:rsidR="003D60D1" w:rsidRPr="00730D9B">
        <w:t>)</w:t>
      </w:r>
      <w:r w:rsidR="00FD611A">
        <w:t xml:space="preserve"> at the </w:t>
      </w:r>
      <w:r w:rsidR="00254CE7" w:rsidRPr="00730D9B">
        <w:t xml:space="preserve">end of the </w:t>
      </w:r>
      <w:r w:rsidR="00FB2243">
        <w:t>three</w:t>
      </w:r>
      <w:r w:rsidR="00254CE7" w:rsidRPr="00730D9B">
        <w:t>-year mine plan.</w:t>
      </w:r>
    </w:p>
    <w:p w:rsidR="00810D3B" w:rsidRDefault="00254CE7" w:rsidP="00BF6C22">
      <w:r w:rsidRPr="00254CE7">
        <w:t xml:space="preserve">The </w:t>
      </w:r>
      <w:r w:rsidR="00810D3B">
        <w:t xml:space="preserve">tailings </w:t>
      </w:r>
      <w:r w:rsidRPr="00254CE7">
        <w:t xml:space="preserve">dam and the seepage control dyke were </w:t>
      </w:r>
      <w:r w:rsidR="00810D3B">
        <w:t>built using fine</w:t>
      </w:r>
      <w:r w:rsidR="00F3550C">
        <w:t>- to medium-</w:t>
      </w:r>
      <w:r w:rsidR="00810D3B">
        <w:t>grained fluvial sand borrowed from sources within the impoundment and from the spillway excavation. The dam foundation consists of permafrost soils that, excluding an upper organic rich zone, are also a sand material.</w:t>
      </w:r>
    </w:p>
    <w:p w:rsidR="00254CE7" w:rsidRDefault="00810D3B" w:rsidP="001A03CC">
      <w:pPr>
        <w:spacing w:line="260" w:lineRule="atLeast"/>
      </w:pPr>
      <w:r>
        <w:t>A Geosynthetic Clay Liner (GCL) was incorporated into the upstream slope to provide secondary seepage control. The primary seepage control was to be provided by the tailings deposited within the impoundment. A minimum tailings beach width of 50 m was called for in the design</w:t>
      </w:r>
      <w:r w:rsidR="006F405F">
        <w:t>. Exposed slopes and crest of the dam were protected from erosion by placi</w:t>
      </w:r>
      <w:r w:rsidR="008767AC">
        <w:t>ng a layer of gravel and cobble-</w:t>
      </w:r>
      <w:r w:rsidR="006F405F">
        <w:t xml:space="preserve">sized angular rock </w:t>
      </w:r>
      <w:r w:rsidR="0092456C">
        <w:t>frag</w:t>
      </w:r>
      <w:r w:rsidR="006F405F">
        <w:t>ments from weathered bedrock borrowed from slopes above the north side of the dam.</w:t>
      </w:r>
    </w:p>
    <w:p w:rsidR="00254CE7" w:rsidRDefault="006F405F" w:rsidP="001A03CC">
      <w:pPr>
        <w:spacing w:line="260" w:lineRule="atLeast"/>
      </w:pPr>
      <w:r>
        <w:lastRenderedPageBreak/>
        <w:t>Construction of the facility was completed between May 1996 and September 1996. The construction process was monitored by</w:t>
      </w:r>
      <w:r w:rsidR="00295139">
        <w:t>,</w:t>
      </w:r>
      <w:r w:rsidR="008767AC">
        <w:t xml:space="preserve"> and fully-</w:t>
      </w:r>
      <w:r>
        <w:t>documented</w:t>
      </w:r>
      <w:r w:rsidR="00254CE7" w:rsidRPr="00254CE7">
        <w:t xml:space="preserve"> in a report issued by</w:t>
      </w:r>
      <w:r w:rsidR="00295139">
        <w:t>,</w:t>
      </w:r>
      <w:r w:rsidR="008767AC">
        <w:t xml:space="preserve"> </w:t>
      </w:r>
      <w:r w:rsidR="00254CE7" w:rsidRPr="00254CE7">
        <w:t>Klohn-Crippen</w:t>
      </w:r>
      <w:r w:rsidR="00991108">
        <w:t xml:space="preserve"> (</w:t>
      </w:r>
      <w:r w:rsidR="00254CE7" w:rsidRPr="00254CE7">
        <w:t>1996).</w:t>
      </w:r>
      <w:r w:rsidR="0002360E">
        <w:t xml:space="preserve"> Significant observations from the construction include that the foundation stripping was not completed to the extent proposed in the design and that compa</w:t>
      </w:r>
      <w:r w:rsidR="008767AC">
        <w:t>ction of sand fill was not well-</w:t>
      </w:r>
      <w:r w:rsidR="0002360E">
        <w:t>documented and</w:t>
      </w:r>
      <w:r w:rsidR="008A2079">
        <w:t xml:space="preserve"> could be suspect in some areas, includ</w:t>
      </w:r>
      <w:r w:rsidR="0092456C">
        <w:t>ing</w:t>
      </w:r>
      <w:r w:rsidR="008A2079">
        <w:t xml:space="preserve"> the downstream buttress berm, whose construction </w:t>
      </w:r>
      <w:r w:rsidR="006C6525">
        <w:t xml:space="preserve">in 1997 </w:t>
      </w:r>
      <w:r w:rsidR="008A2079">
        <w:t xml:space="preserve">was carried out as an emergency repair operation </w:t>
      </w:r>
      <w:r w:rsidR="006C6525">
        <w:t>to improve the slope stability</w:t>
      </w:r>
      <w:r w:rsidR="0092456C">
        <w:t>. Further</w:t>
      </w:r>
      <w:r w:rsidR="008767AC">
        <w:t>more</w:t>
      </w:r>
      <w:r w:rsidR="0092456C">
        <w:t>,</w:t>
      </w:r>
      <w:r w:rsidR="006C6525">
        <w:t xml:space="preserve"> the work was not monitored in its entire</w:t>
      </w:r>
      <w:r w:rsidR="00993F93">
        <w:t>t</w:t>
      </w:r>
      <w:r w:rsidR="006C6525">
        <w:t>y by an independent engineering firm.</w:t>
      </w:r>
    </w:p>
    <w:p w:rsidR="0002360E" w:rsidRDefault="0002360E" w:rsidP="001A03CC">
      <w:pPr>
        <w:spacing w:line="260" w:lineRule="atLeast"/>
      </w:pPr>
      <w:r>
        <w:t xml:space="preserve">The </w:t>
      </w:r>
      <w:r w:rsidR="00295139">
        <w:t xml:space="preserve">insufficient foundation </w:t>
      </w:r>
      <w:r>
        <w:t xml:space="preserve">stripping indicates that organic materials are likely present underneath some areas of the dam. The </w:t>
      </w:r>
      <w:r w:rsidR="00295139">
        <w:t xml:space="preserve">suspect compaction </w:t>
      </w:r>
      <w:r>
        <w:t>suggest</w:t>
      </w:r>
      <w:r w:rsidR="0092456C">
        <w:t>s</w:t>
      </w:r>
      <w:r>
        <w:t xml:space="preserve"> that zones of loose s</w:t>
      </w:r>
      <w:r w:rsidR="00FD611A">
        <w:t>and could be present within the </w:t>
      </w:r>
      <w:r>
        <w:t>dam fill.</w:t>
      </w:r>
      <w:r w:rsidR="00211373">
        <w:t xml:space="preserve"> A</w:t>
      </w:r>
      <w:r>
        <w:t>nother observation from the construction period was</w:t>
      </w:r>
      <w:r w:rsidR="0092456C">
        <w:t xml:space="preserve"> that</w:t>
      </w:r>
      <w:r w:rsidR="001531BB">
        <w:t xml:space="preserve"> </w:t>
      </w:r>
      <w:r>
        <w:t>seepage through the north dam abutment was observed as early as August 1996</w:t>
      </w:r>
      <w:r w:rsidR="000A2532">
        <w:t>,</w:t>
      </w:r>
      <w:r>
        <w:t xml:space="preserve"> at which time there was impoundment due to runoff during construction.</w:t>
      </w:r>
    </w:p>
    <w:p w:rsidR="007F6530" w:rsidRDefault="00426C3A" w:rsidP="001A03CC">
      <w:pPr>
        <w:spacing w:line="260" w:lineRule="atLeast"/>
      </w:pPr>
      <w:r>
        <w:t xml:space="preserve">At an early stage of the Dam Safety Assessment undertaken </w:t>
      </w:r>
      <w:r w:rsidRPr="00C16005">
        <w:t xml:space="preserve">by </w:t>
      </w:r>
      <w:r w:rsidR="008767AC">
        <w:t xml:space="preserve">EBA in 2000 (see </w:t>
      </w:r>
      <w:r>
        <w:t xml:space="preserve">Section </w:t>
      </w:r>
      <w:r>
        <w:fldChar w:fldCharType="begin"/>
      </w:r>
      <w:r>
        <w:instrText xml:space="preserve"> REF _Ref360786784 \r \h </w:instrText>
      </w:r>
      <w:r w:rsidR="001F0110">
        <w:instrText xml:space="preserve"> \* MERGEFORMAT </w:instrText>
      </w:r>
      <w:r>
        <w:fldChar w:fldCharType="separate"/>
      </w:r>
      <w:r w:rsidR="00C96C74">
        <w:t>3.10</w:t>
      </w:r>
      <w:r>
        <w:fldChar w:fldCharType="end"/>
      </w:r>
      <w:r>
        <w:t xml:space="preserve">), it was determined that urgent upgrading of both the seepage control dyke and </w:t>
      </w:r>
      <w:r w:rsidRPr="00F05110">
        <w:t>spillway</w:t>
      </w:r>
      <w:r w:rsidR="00FD5000" w:rsidRPr="00F05110">
        <w:t xml:space="preserve"> system </w:t>
      </w:r>
      <w:r w:rsidR="001531BB">
        <w:t>was</w:t>
      </w:r>
      <w:r w:rsidRPr="00F05110">
        <w:t xml:space="preserve"> required</w:t>
      </w:r>
      <w:r w:rsidR="008767AC">
        <w:t>. A </w:t>
      </w:r>
      <w:r w:rsidR="007F6530" w:rsidRPr="00F05110">
        <w:t xml:space="preserve">fast-track design to upgrade the </w:t>
      </w:r>
      <w:r w:rsidR="006013B3" w:rsidRPr="00F05110">
        <w:t>dyke and spillway was developed</w:t>
      </w:r>
      <w:r w:rsidR="001F0110" w:rsidRPr="00F05110">
        <w:t xml:space="preserve"> based on available</w:t>
      </w:r>
      <w:r w:rsidR="001F0110" w:rsidRPr="001F0110">
        <w:t xml:space="preserve"> data</w:t>
      </w:r>
      <w:r w:rsidR="006013B3">
        <w:t xml:space="preserve"> </w:t>
      </w:r>
      <w:r w:rsidR="00F05110">
        <w:t>from existing report</w:t>
      </w:r>
      <w:r w:rsidR="0092456C">
        <w:t>s</w:t>
      </w:r>
      <w:r w:rsidR="0020720D">
        <w:t xml:space="preserve"> (Klohn-Crippen 1995, EBA</w:t>
      </w:r>
      <w:r w:rsidR="00F05110">
        <w:t xml:space="preserve"> 2002) </w:t>
      </w:r>
      <w:r w:rsidR="006013B3">
        <w:t>and documented in a construction report by EBA (2003).</w:t>
      </w:r>
      <w:r w:rsidR="006D1A12">
        <w:t xml:space="preserve"> Upgrad</w:t>
      </w:r>
      <w:r w:rsidR="0020720D">
        <w:t xml:space="preserve">e </w:t>
      </w:r>
      <w:r w:rsidR="001F0110">
        <w:t>/</w:t>
      </w:r>
      <w:r w:rsidR="0020720D">
        <w:t xml:space="preserve"> </w:t>
      </w:r>
      <w:r w:rsidR="001F0110">
        <w:t xml:space="preserve">reconstruction </w:t>
      </w:r>
      <w:r w:rsidR="006D1A12">
        <w:t xml:space="preserve">of the dyke </w:t>
      </w:r>
      <w:r w:rsidR="001F0110">
        <w:t xml:space="preserve">and spillway system were completed by November 2000 and </w:t>
      </w:r>
      <w:r w:rsidR="00FF0D47">
        <w:t>August </w:t>
      </w:r>
      <w:r w:rsidR="006D1A12">
        <w:t>2001</w:t>
      </w:r>
      <w:r w:rsidR="001F0110">
        <w:t>, respectively</w:t>
      </w:r>
      <w:r w:rsidR="006D1A12">
        <w:t>.</w:t>
      </w:r>
      <w:r w:rsidR="001F0110">
        <w:t xml:space="preserve"> Pelly Construction Ltd. was the general contractor for the reconstruction work.</w:t>
      </w:r>
    </w:p>
    <w:p w:rsidR="00B81DEE" w:rsidRDefault="00C66D22" w:rsidP="001A03CC">
      <w:pPr>
        <w:spacing w:line="260" w:lineRule="atLeast"/>
      </w:pPr>
      <w:r>
        <w:t xml:space="preserve">The upgraded </w:t>
      </w:r>
      <w:r w:rsidR="000A2532">
        <w:t xml:space="preserve">seepage </w:t>
      </w:r>
      <w:r>
        <w:t xml:space="preserve">dyke was designed only to reduce the amount of seepage; it was </w:t>
      </w:r>
      <w:r w:rsidR="005478C3">
        <w:t>not intended to be a</w:t>
      </w:r>
      <w:r w:rsidR="000A2532">
        <w:t xml:space="preserve"> </w:t>
      </w:r>
      <w:r>
        <w:t xml:space="preserve">zero-discharge structure. </w:t>
      </w:r>
      <w:r w:rsidR="00B81DEE">
        <w:t xml:space="preserve">The remediation </w:t>
      </w:r>
      <w:r w:rsidR="00FC03C5">
        <w:t xml:space="preserve">plan included </w:t>
      </w:r>
      <w:r w:rsidR="000A2532">
        <w:t xml:space="preserve">incorporating </w:t>
      </w:r>
      <w:r w:rsidR="00B81DEE">
        <w:t xml:space="preserve">a remnant of the existing dyke and </w:t>
      </w:r>
      <w:r w:rsidR="000A2532">
        <w:t xml:space="preserve">raising </w:t>
      </w:r>
      <w:r w:rsidR="00B81DEE">
        <w:t>the crest of the existing dyke. The liner was tied int</w:t>
      </w:r>
      <w:r w:rsidR="005478C3">
        <w:t>o a key trench in permafrost. A </w:t>
      </w:r>
      <w:r w:rsidR="00B81DEE">
        <w:t>layer of sand-bentonite was placed on the base of the key trench to minimize the amount of seepage through the key trench. Horizontal thermosyphon loops were placed in the key trench to freeze the unfrozen key trench backfill and ensure that the geomembrane liner was tied into the nat</w:t>
      </w:r>
      <w:r w:rsidR="00ED484E">
        <w:t>ural permafrost soils below the </w:t>
      </w:r>
      <w:r w:rsidR="00B81DEE">
        <w:t>original ground surface. The design relied on the geomembrane liner and nearly-saturated permafrost soils as containment barriers. The erosion channel on the south abutment was filled to protect the dyke from further erosion damage.</w:t>
      </w:r>
    </w:p>
    <w:p w:rsidR="001A03CC" w:rsidRDefault="007F6530" w:rsidP="001A03CC">
      <w:pPr>
        <w:spacing w:line="260" w:lineRule="atLeast"/>
      </w:pPr>
      <w:r>
        <w:t>The upgraded spillway was designed to handle a 200-year storm ev</w:t>
      </w:r>
      <w:r w:rsidR="00ED484E">
        <w:t xml:space="preserve">ent. This was to be achieved by </w:t>
      </w:r>
      <w:proofErr w:type="spellStart"/>
      <w:r>
        <w:t>re</w:t>
      </w:r>
      <w:r w:rsidR="00ED484E">
        <w:noBreakHyphen/>
      </w:r>
      <w:r>
        <w:t>grading</w:t>
      </w:r>
      <w:proofErr w:type="spellEnd"/>
      <w:r>
        <w:t xml:space="preserve"> the gravel layer on the </w:t>
      </w:r>
      <w:r w:rsidR="00EA073C">
        <w:t>bed</w:t>
      </w:r>
      <w:r>
        <w:t xml:space="preserve"> of the spillway channel, placing a layer of riprap over the gravel, and adding a series of drop structures along the spillway, with the intent of reducing flow veloc</w:t>
      </w:r>
      <w:r w:rsidR="006D4649">
        <w:t>ities in the spillway channel; h</w:t>
      </w:r>
      <w:r>
        <w:t>owever, because of limited on</w:t>
      </w:r>
      <w:r w:rsidR="006D4649">
        <w:t>-</w:t>
      </w:r>
      <w:r>
        <w:t>site availability of a</w:t>
      </w:r>
      <w:r w:rsidR="006D4649">
        <w:t>cceptable riprap materials, the </w:t>
      </w:r>
      <w:r>
        <w:t>thickness and the areal coverage of the placed riprap was less than recommended</w:t>
      </w:r>
      <w:r w:rsidR="006D4649">
        <w:t xml:space="preserve"> (50% to 80% of the </w:t>
      </w:r>
      <w:r w:rsidR="00FF2041">
        <w:t xml:space="preserve">channel </w:t>
      </w:r>
      <w:r w:rsidR="00EA073C">
        <w:t>bed</w:t>
      </w:r>
      <w:r w:rsidR="00FF2041">
        <w:t xml:space="preserve"> versus recommended 100%)</w:t>
      </w:r>
      <w:r w:rsidR="001A03CC">
        <w:t>.</w:t>
      </w:r>
      <w:r>
        <w:t>Correspondingly, it was determined that the reconstructed spillway would only be able to handle flows from a</w:t>
      </w:r>
      <w:r w:rsidR="00097680">
        <w:t xml:space="preserve"> </w:t>
      </w:r>
      <w:r>
        <w:t>20-year storm event.</w:t>
      </w:r>
      <w:r w:rsidR="00FF2041">
        <w:t xml:space="preserve"> In order to achieve the design 200-year storm event flow capacity, the riprap cover would have to be doubled in thickness and extended in areal coverage.</w:t>
      </w:r>
    </w:p>
    <w:p w:rsidR="007F6530" w:rsidRDefault="00D13FD8" w:rsidP="00254CE7">
      <w:r>
        <w:t xml:space="preserve">EBA’s observation during reconstruction suggested that the spillway was not constructed in a consistent manner (geotextile coverage, filter gravel thickness, and riprap thickness likely varied considerably along the spillway); therefore, the reliability of the spillway was considered suspect unless it had </w:t>
      </w:r>
      <w:r w:rsidR="0092456C">
        <w:t xml:space="preserve">been </w:t>
      </w:r>
      <w:r w:rsidR="00ED484E">
        <w:t>fully </w:t>
      </w:r>
      <w:r>
        <w:t>reconstructed.</w:t>
      </w:r>
    </w:p>
    <w:p w:rsidR="00B805A5" w:rsidRDefault="00B805A5" w:rsidP="00B805A5">
      <w:pPr>
        <w:pStyle w:val="Heading2"/>
      </w:pPr>
      <w:bookmarkStart w:id="30" w:name="_Toc372106688"/>
      <w:r>
        <w:lastRenderedPageBreak/>
        <w:t>As-Built Documents</w:t>
      </w:r>
      <w:bookmarkEnd w:id="30"/>
    </w:p>
    <w:p w:rsidR="00F413E5" w:rsidRDefault="00204F9B" w:rsidP="00ED484E">
      <w:pPr>
        <w:spacing w:line="260" w:lineRule="atLeast"/>
      </w:pPr>
      <w:r>
        <w:t xml:space="preserve">No proper as-built drawings </w:t>
      </w:r>
      <w:r w:rsidR="00F413E5">
        <w:t>are included in the construction reports related to the tailings dam. T</w:t>
      </w:r>
      <w:r>
        <w:t>he only as-built drawing ava</w:t>
      </w:r>
      <w:r w:rsidR="00F413E5">
        <w:t>ilable for the main structure is</w:t>
      </w:r>
      <w:r w:rsidR="006D4649">
        <w:t>,</w:t>
      </w:r>
      <w:r w:rsidR="00F413E5">
        <w:t xml:space="preserve"> in fact</w:t>
      </w:r>
      <w:r w:rsidR="006D4649">
        <w:t>,</w:t>
      </w:r>
      <w:r w:rsidR="00F413E5">
        <w:t xml:space="preserve"> a site plan</w:t>
      </w:r>
      <w:r>
        <w:t xml:space="preserve"> </w:t>
      </w:r>
      <w:r w:rsidR="00F413E5">
        <w:t>that includes rudimentary sections of the dam and channel (D</w:t>
      </w:r>
      <w:r w:rsidR="006D4649">
        <w:t>rawing No. 5314-08-02 [</w:t>
      </w:r>
      <w:r w:rsidR="001531BB">
        <w:t>Klohn-Crippen</w:t>
      </w:r>
      <w:r w:rsidR="00F413E5">
        <w:t xml:space="preserve"> 1996</w:t>
      </w:r>
      <w:r w:rsidR="006D4649">
        <w:t>]</w:t>
      </w:r>
      <w:r w:rsidR="00F413E5">
        <w:t>).</w:t>
      </w:r>
    </w:p>
    <w:p w:rsidR="00F413E5" w:rsidRDefault="00F413E5" w:rsidP="00ED484E">
      <w:pPr>
        <w:spacing w:line="260" w:lineRule="atLeast"/>
      </w:pPr>
      <w:r>
        <w:t>Construction drawing</w:t>
      </w:r>
      <w:r w:rsidR="00F16C61">
        <w:t>s</w:t>
      </w:r>
      <w:r>
        <w:t xml:space="preserve"> for the seepage dyke and spillway system improvement </w:t>
      </w:r>
      <w:r w:rsidR="00F16C61">
        <w:t xml:space="preserve">works are available </w:t>
      </w:r>
      <w:r>
        <w:t xml:space="preserve">and reported in the </w:t>
      </w:r>
      <w:r w:rsidR="00F16C61">
        <w:t>corresponding</w:t>
      </w:r>
      <w:r>
        <w:t xml:space="preserve"> construction report (</w:t>
      </w:r>
      <w:r w:rsidR="00F16C61">
        <w:t>EBA 2003</w:t>
      </w:r>
      <w:r>
        <w:t>)</w:t>
      </w:r>
      <w:r w:rsidR="00F16C61">
        <w:t>.</w:t>
      </w:r>
    </w:p>
    <w:p w:rsidR="00B805A5" w:rsidRDefault="00B805A5" w:rsidP="00B805A5">
      <w:pPr>
        <w:pStyle w:val="Heading2"/>
      </w:pPr>
      <w:bookmarkStart w:id="31" w:name="_Toc372106689"/>
      <w:r>
        <w:t>Updated Drawings</w:t>
      </w:r>
      <w:bookmarkEnd w:id="31"/>
    </w:p>
    <w:p w:rsidR="00F16C61" w:rsidRPr="00F16C61" w:rsidRDefault="00F16C61" w:rsidP="00ED484E">
      <w:pPr>
        <w:spacing w:line="260" w:lineRule="atLeast"/>
      </w:pPr>
      <w:r>
        <w:t>The only updated drawing</w:t>
      </w:r>
      <w:r w:rsidR="000A2532">
        <w:t>s</w:t>
      </w:r>
      <w:r>
        <w:t xml:space="preserve"> </w:t>
      </w:r>
      <w:r w:rsidR="007772CB">
        <w:t xml:space="preserve">are </w:t>
      </w:r>
      <w:r>
        <w:t>the plan</w:t>
      </w:r>
      <w:r w:rsidR="005E1CDB">
        <w:t xml:space="preserve">s </w:t>
      </w:r>
      <w:r>
        <w:t>of the tailings impoundment after</w:t>
      </w:r>
      <w:r w:rsidR="006D4649">
        <w:t xml:space="preserve"> the conclusion of the upgrade </w:t>
      </w:r>
      <w:r>
        <w:t>/</w:t>
      </w:r>
      <w:r w:rsidR="006D4649">
        <w:t xml:space="preserve"> </w:t>
      </w:r>
      <w:r>
        <w:t>reconst</w:t>
      </w:r>
      <w:r w:rsidR="006D4649">
        <w:t>ruction work</w:t>
      </w:r>
      <w:r>
        <w:t xml:space="preserve"> </w:t>
      </w:r>
      <w:r w:rsidR="005D72EE">
        <w:t>for the seepage dyke and spillway accomp</w:t>
      </w:r>
      <w:r w:rsidR="006D4649">
        <w:t>lished in 2000 and 2001 (Figure 2 [EBA</w:t>
      </w:r>
      <w:r w:rsidR="00FF0D47">
        <w:t> </w:t>
      </w:r>
      <w:r w:rsidR="005D72EE">
        <w:t>2002</w:t>
      </w:r>
      <w:r w:rsidR="00280F98">
        <w:t>a</w:t>
      </w:r>
      <w:r w:rsidR="006D4649">
        <w:t>]</w:t>
      </w:r>
      <w:r w:rsidR="005D72EE">
        <w:t>).</w:t>
      </w:r>
    </w:p>
    <w:p w:rsidR="00B805A5" w:rsidRDefault="00B805A5" w:rsidP="00B805A5">
      <w:pPr>
        <w:pStyle w:val="Heading2"/>
      </w:pPr>
      <w:bookmarkStart w:id="32" w:name="_Ref360786784"/>
      <w:bookmarkStart w:id="33" w:name="_Toc372106690"/>
      <w:r>
        <w:t xml:space="preserve">Dam </w:t>
      </w:r>
      <w:r w:rsidR="00255A86">
        <w:t xml:space="preserve">Safety </w:t>
      </w:r>
      <w:r>
        <w:t>Review Reports</w:t>
      </w:r>
      <w:bookmarkEnd w:id="32"/>
      <w:bookmarkEnd w:id="33"/>
    </w:p>
    <w:p w:rsidR="006D4649" w:rsidRDefault="00AF763F" w:rsidP="00ED484E">
      <w:pPr>
        <w:spacing w:line="260" w:lineRule="atLeast"/>
      </w:pPr>
      <w:r>
        <w:t xml:space="preserve">A </w:t>
      </w:r>
      <w:r w:rsidR="008D1304">
        <w:t xml:space="preserve">preliminary </w:t>
      </w:r>
      <w:r>
        <w:t xml:space="preserve">review </w:t>
      </w:r>
      <w:r w:rsidR="00632A7B">
        <w:t xml:space="preserve">of the dam </w:t>
      </w:r>
      <w:r w:rsidR="008D1304">
        <w:t xml:space="preserve">was undertaken </w:t>
      </w:r>
      <w:r w:rsidR="008D1304" w:rsidRPr="00C16005">
        <w:t xml:space="preserve">by </w:t>
      </w:r>
      <w:r w:rsidR="007B3EB2">
        <w:t xml:space="preserve">EBA and </w:t>
      </w:r>
      <w:r w:rsidR="008D1304" w:rsidRPr="00C16005">
        <w:t>Klohn-Crippen</w:t>
      </w:r>
      <w:r w:rsidR="00C16005" w:rsidRPr="00C16005">
        <w:t xml:space="preserve"> </w:t>
      </w:r>
      <w:r w:rsidR="00CD2FA9">
        <w:t xml:space="preserve">in </w:t>
      </w:r>
      <w:r w:rsidR="00CD2FA9" w:rsidRPr="00C60115">
        <w:t>1999</w:t>
      </w:r>
      <w:r w:rsidR="00ED484E">
        <w:t xml:space="preserve"> </w:t>
      </w:r>
      <w:r w:rsidR="008D1304" w:rsidRPr="00C60115">
        <w:t>(</w:t>
      </w:r>
      <w:r w:rsidR="00ED484E">
        <w:t>Klohn</w:t>
      </w:r>
      <w:r w:rsidR="00ED484E">
        <w:noBreakHyphen/>
      </w:r>
      <w:r w:rsidR="006D4649">
        <w:t>Crippen</w:t>
      </w:r>
      <w:r w:rsidR="00ED484E">
        <w:t> </w:t>
      </w:r>
      <w:r w:rsidR="008D1304" w:rsidRPr="00C60115">
        <w:t>2000)</w:t>
      </w:r>
      <w:r w:rsidR="00C60115" w:rsidRPr="00C60115">
        <w:t>. This assessment was based on</w:t>
      </w:r>
      <w:r w:rsidR="00C60115">
        <w:t xml:space="preserve"> a </w:t>
      </w:r>
      <w:r w:rsidR="006D4649">
        <w:t>s</w:t>
      </w:r>
      <w:r w:rsidR="00C60115">
        <w:t>ite visit, followed by the evaluation of all available construction and instrumentation data. The results</w:t>
      </w:r>
      <w:r w:rsidR="008D1304">
        <w:t xml:space="preserve"> indicated that the tailings dam appeared to have</w:t>
      </w:r>
      <w:r w:rsidR="00280F98">
        <w:t xml:space="preserve"> an</w:t>
      </w:r>
      <w:r w:rsidR="008D1304">
        <w:t xml:space="preserve"> adequate static safety fac</w:t>
      </w:r>
      <w:r w:rsidR="00424A5B">
        <w:t>tor against slope instability</w:t>
      </w:r>
      <w:r w:rsidR="00280F98">
        <w:t>,</w:t>
      </w:r>
      <w:r w:rsidR="006D4649">
        <w:t xml:space="preserve"> but the long-</w:t>
      </w:r>
      <w:r w:rsidR="00C60115">
        <w:t>term performance of the structure was still unknown</w:t>
      </w:r>
      <w:r w:rsidR="00424A5B">
        <w:t xml:space="preserve">. </w:t>
      </w:r>
      <w:r w:rsidR="00C60115">
        <w:t>In order t</w:t>
      </w:r>
      <w:r w:rsidR="00083AD2">
        <w:t>o overcome the threats against the tai</w:t>
      </w:r>
      <w:r w:rsidR="00ED484E">
        <w:t>lings dam safety related to the </w:t>
      </w:r>
      <w:r w:rsidR="00083AD2">
        <w:t>risk of</w:t>
      </w:r>
      <w:r w:rsidR="00424A5B">
        <w:t xml:space="preserve"> seepage-induced internal</w:t>
      </w:r>
      <w:r w:rsidR="004A5ACA">
        <w:t xml:space="preserve"> erosion </w:t>
      </w:r>
      <w:r w:rsidR="00083AD2">
        <w:t>and dam overtopping</w:t>
      </w:r>
      <w:r w:rsidR="00280F98">
        <w:t>,</w:t>
      </w:r>
      <w:r w:rsidR="00C60115">
        <w:t xml:space="preserve"> some investigation and monitoring measures were recommended during the interim period </w:t>
      </w:r>
      <w:r w:rsidR="00280F98">
        <w:t xml:space="preserve">before the long-term strategy for closing or decommissioning </w:t>
      </w:r>
      <w:r w:rsidR="00C60115">
        <w:t xml:space="preserve">the dam </w:t>
      </w:r>
      <w:r w:rsidR="001531BB">
        <w:t>was to be</w:t>
      </w:r>
      <w:r w:rsidR="00C60115">
        <w:t xml:space="preserve"> developed</w:t>
      </w:r>
      <w:r w:rsidR="00083AD2">
        <w:t>.</w:t>
      </w:r>
    </w:p>
    <w:p w:rsidR="00542D55" w:rsidRDefault="00083AD2" w:rsidP="00ED484E">
      <w:pPr>
        <w:spacing w:line="260" w:lineRule="atLeast"/>
      </w:pPr>
      <w:r>
        <w:t>A</w:t>
      </w:r>
      <w:r w:rsidR="00632A7B">
        <w:t xml:space="preserve"> more complete</w:t>
      </w:r>
      <w:r>
        <w:t xml:space="preserve"> assessment</w:t>
      </w:r>
      <w:r w:rsidR="00632A7B">
        <w:t xml:space="preserve"> of the tailings facilities </w:t>
      </w:r>
      <w:r>
        <w:t>was undertaken by EBA</w:t>
      </w:r>
      <w:r w:rsidR="00C16005">
        <w:t xml:space="preserve"> </w:t>
      </w:r>
      <w:r w:rsidR="00CD2FA9" w:rsidRPr="00C60115">
        <w:t xml:space="preserve">in 2000 </w:t>
      </w:r>
      <w:r w:rsidR="00FA72F4">
        <w:t>(EBA</w:t>
      </w:r>
      <w:r w:rsidR="00C16005" w:rsidRPr="00C60115">
        <w:t xml:space="preserve"> 2002</w:t>
      </w:r>
      <w:r w:rsidR="00280F98">
        <w:t>a</w:t>
      </w:r>
      <w:r w:rsidR="00C16005" w:rsidRPr="00C60115">
        <w:t xml:space="preserve">). </w:t>
      </w:r>
      <w:r w:rsidR="00FA72F4">
        <w:t>This </w:t>
      </w:r>
      <w:r w:rsidR="00542D55" w:rsidRPr="00C60115">
        <w:t xml:space="preserve">assessment identified significant </w:t>
      </w:r>
      <w:r w:rsidR="00632A7B" w:rsidRPr="00C60115">
        <w:t xml:space="preserve">safety </w:t>
      </w:r>
      <w:r w:rsidR="00542D55" w:rsidRPr="00C60115">
        <w:t xml:space="preserve">deficiencies </w:t>
      </w:r>
      <w:r w:rsidR="000C517B" w:rsidRPr="00C60115">
        <w:t>ass</w:t>
      </w:r>
      <w:r w:rsidR="00FA72F4">
        <w:t xml:space="preserve">ociated </w:t>
      </w:r>
      <w:r w:rsidR="000C517B" w:rsidRPr="00C60115">
        <w:t xml:space="preserve">with </w:t>
      </w:r>
      <w:r w:rsidR="00FA72F4">
        <w:t xml:space="preserve">both </w:t>
      </w:r>
      <w:r w:rsidR="000C517B" w:rsidRPr="00C60115">
        <w:t>the normal operating conditions</w:t>
      </w:r>
      <w:r w:rsidR="000C517B">
        <w:t xml:space="preserve"> and with </w:t>
      </w:r>
      <w:r w:rsidR="00FA72F4">
        <w:t xml:space="preserve">the </w:t>
      </w:r>
      <w:r w:rsidR="000C517B">
        <w:t>extreme events that could have occurred</w:t>
      </w:r>
      <w:r w:rsidR="008067AF">
        <w:t>. The deficiencies</w:t>
      </w:r>
      <w:r w:rsidR="004D4AF0">
        <w:t xml:space="preserve"> </w:t>
      </w:r>
      <w:r w:rsidR="007772CB">
        <w:t xml:space="preserve">identified in the EBA report </w:t>
      </w:r>
      <w:r w:rsidR="001531BB">
        <w:t>are</w:t>
      </w:r>
      <w:r w:rsidR="00632A7B">
        <w:t xml:space="preserve"> </w:t>
      </w:r>
      <w:r w:rsidR="00DB72D1">
        <w:t>summarized as follows.</w:t>
      </w:r>
    </w:p>
    <w:p w:rsidR="000C517B" w:rsidRDefault="000C517B" w:rsidP="00ED484E">
      <w:pPr>
        <w:pStyle w:val="Bullet1"/>
        <w:spacing w:line="260" w:lineRule="atLeast"/>
      </w:pPr>
      <w:r>
        <w:t xml:space="preserve">Tailings </w:t>
      </w:r>
      <w:r w:rsidR="008067AF">
        <w:t>d</w:t>
      </w:r>
      <w:r w:rsidR="00DB72D1">
        <w:t>am:  </w:t>
      </w:r>
      <w:r w:rsidR="00632A7B">
        <w:t>inadeq</w:t>
      </w:r>
      <w:r w:rsidR="00DB72D1">
        <w:t>uate seismic stability, a lower-than-</w:t>
      </w:r>
      <w:r w:rsidR="00632A7B">
        <w:t>acceptable static stability, excessive seepage rates</w:t>
      </w:r>
      <w:r w:rsidR="001531BB">
        <w:t>, an</w:t>
      </w:r>
      <w:r>
        <w:t xml:space="preserve"> un-quantifiable potential for piping</w:t>
      </w:r>
      <w:r w:rsidR="00632A7B">
        <w:t>, and higher than predicted permafrost degradation</w:t>
      </w:r>
      <w:r>
        <w:t>.</w:t>
      </w:r>
    </w:p>
    <w:p w:rsidR="00D455BA" w:rsidRPr="00D455BA" w:rsidRDefault="00D455BA" w:rsidP="00ED484E">
      <w:pPr>
        <w:pStyle w:val="Bullet1"/>
        <w:spacing w:line="260" w:lineRule="atLeast"/>
      </w:pPr>
      <w:r>
        <w:t>Combined spillway system:  </w:t>
      </w:r>
      <w:r w:rsidRPr="00D455BA">
        <w:t>inadequate capacity even for normal operation, inadequate safety for any event greater than a 20-year return storm.</w:t>
      </w:r>
    </w:p>
    <w:p w:rsidR="00542D55" w:rsidRDefault="00DB72D1" w:rsidP="00ED484E">
      <w:pPr>
        <w:pStyle w:val="Bullet1"/>
        <w:spacing w:line="260" w:lineRule="atLeast"/>
      </w:pPr>
      <w:r>
        <w:t>Seepage control dyke:  </w:t>
      </w:r>
      <w:r w:rsidR="004D4AF0">
        <w:t>inadequate performance in consideration of the excessive contaminated seep</w:t>
      </w:r>
      <w:r w:rsidR="00280F98">
        <w:t>age passing beyond the facility at that time.</w:t>
      </w:r>
    </w:p>
    <w:p w:rsidR="00D455BA" w:rsidRDefault="000A2532" w:rsidP="005A2C3C">
      <w:pPr>
        <w:pStyle w:val="Bullet1"/>
        <w:numPr>
          <w:ilvl w:val="0"/>
          <w:numId w:val="0"/>
        </w:numPr>
        <w:spacing w:line="260" w:lineRule="atLeast"/>
      </w:pPr>
      <w:r>
        <w:t>T</w:t>
      </w:r>
      <w:r w:rsidR="00D455BA">
        <w:t xml:space="preserve">he deficiencies concerning the combined spillway system and the seepage control dyke were identified at an early stage in the assessment process and upgrading measures were enacted in the fall of 2000 and in the summer of 2001 to improve these elements. Objectives comprised mitigating hazards associated with the normal operating conditions in the short-term period (2000 to 2005) (see also Section </w:t>
      </w:r>
      <w:r w:rsidR="00D455BA">
        <w:fldChar w:fldCharType="begin"/>
      </w:r>
      <w:r w:rsidR="00D455BA">
        <w:instrText xml:space="preserve"> REF _Ref360703489 \r \h </w:instrText>
      </w:r>
      <w:r w:rsidR="00D455BA">
        <w:fldChar w:fldCharType="separate"/>
      </w:r>
      <w:r w:rsidR="00C96C74">
        <w:t>3.7</w:t>
      </w:r>
      <w:r w:rsidR="00D455BA">
        <w:fldChar w:fldCharType="end"/>
      </w:r>
      <w:r w:rsidR="00D455BA">
        <w:t>).</w:t>
      </w:r>
    </w:p>
    <w:p w:rsidR="00ED484E" w:rsidRDefault="00ED484E">
      <w:pPr>
        <w:spacing w:before="0" w:line="240" w:lineRule="auto"/>
      </w:pPr>
      <w:r>
        <w:br w:type="page"/>
      </w:r>
    </w:p>
    <w:p w:rsidR="00D455BA" w:rsidRDefault="00D455BA" w:rsidP="005A2C3C">
      <w:pPr>
        <w:pStyle w:val="Bullet1"/>
        <w:numPr>
          <w:ilvl w:val="0"/>
          <w:numId w:val="0"/>
        </w:numPr>
        <w:spacing w:line="260" w:lineRule="atLeast"/>
      </w:pPr>
      <w:r>
        <w:lastRenderedPageBreak/>
        <w:t>The EBA assessment encompassed most-but-not-all of the elements of a more comprehensive DSR as defined by the updated CDA Guidelines (2007). Additional effort would have been necessary to evaluate:</w:t>
      </w:r>
    </w:p>
    <w:p w:rsidR="00D455BA" w:rsidRDefault="00D455BA" w:rsidP="00ED484E">
      <w:pPr>
        <w:pStyle w:val="Bullet1"/>
        <w:spacing w:line="260" w:lineRule="atLeast"/>
      </w:pPr>
      <w:r>
        <w:t>The assigned classification of the dam;</w:t>
      </w:r>
    </w:p>
    <w:p w:rsidR="00D455BA" w:rsidRDefault="00D455BA" w:rsidP="00ED484E">
      <w:pPr>
        <w:pStyle w:val="Bullet1"/>
        <w:spacing w:line="260" w:lineRule="atLeast"/>
      </w:pPr>
      <w:r>
        <w:t>The operational procedures utilized at the dam site;</w:t>
      </w:r>
    </w:p>
    <w:p w:rsidR="00D455BA" w:rsidRDefault="00D455BA" w:rsidP="00ED484E">
      <w:pPr>
        <w:pStyle w:val="Bullet1"/>
        <w:spacing w:line="260" w:lineRule="atLeast"/>
      </w:pPr>
      <w:r>
        <w:t>The maintenance procedures utilized at the site; and</w:t>
      </w:r>
    </w:p>
    <w:p w:rsidR="00D455BA" w:rsidRPr="00D455BA" w:rsidRDefault="00D455BA" w:rsidP="00ED484E">
      <w:pPr>
        <w:pStyle w:val="Bullet1"/>
        <w:spacing w:line="260" w:lineRule="atLeast"/>
      </w:pPr>
      <w:r>
        <w:t>The emergency preparedness plans and procedures developed for the site.</w:t>
      </w:r>
    </w:p>
    <w:p w:rsidR="00B805A5" w:rsidRPr="002973B2" w:rsidRDefault="00B805A5" w:rsidP="00B805A5">
      <w:pPr>
        <w:pStyle w:val="Heading2"/>
      </w:pPr>
      <w:bookmarkStart w:id="34" w:name="_Ref361667577"/>
      <w:bookmarkStart w:id="35" w:name="_Toc372106691"/>
      <w:r w:rsidRPr="002973B2">
        <w:t>Inspection Reports</w:t>
      </w:r>
      <w:bookmarkEnd w:id="34"/>
      <w:bookmarkEnd w:id="35"/>
    </w:p>
    <w:p w:rsidR="00C32747" w:rsidRDefault="000E7A5C" w:rsidP="005A2C3C">
      <w:pPr>
        <w:spacing w:line="260" w:lineRule="atLeast"/>
      </w:pPr>
      <w:r>
        <w:t>As part of the on-</w:t>
      </w:r>
      <w:r w:rsidR="002E541E">
        <w:t xml:space="preserve">going care and maintenance program recommended in the CDA </w:t>
      </w:r>
      <w:r w:rsidR="00BE082E">
        <w:t xml:space="preserve">Guidelines </w:t>
      </w:r>
      <w:r w:rsidR="002E541E">
        <w:t xml:space="preserve">(2007), geotechnical inspections </w:t>
      </w:r>
      <w:r w:rsidR="00E164E6">
        <w:t xml:space="preserve">of the tailings dam and associated structures </w:t>
      </w:r>
      <w:r w:rsidR="002E541E">
        <w:t>wer</w:t>
      </w:r>
      <w:r>
        <w:t>e undertaken over the last five </w:t>
      </w:r>
      <w:r w:rsidR="002E541E">
        <w:t>years by AECOM (2008) and EBA (2012</w:t>
      </w:r>
      <w:r w:rsidR="002B135F">
        <w:t>b</w:t>
      </w:r>
      <w:r w:rsidR="002E541E">
        <w:t xml:space="preserve"> and 2</w:t>
      </w:r>
      <w:r w:rsidR="00C32747">
        <w:t>013</w:t>
      </w:r>
      <w:r w:rsidR="002B135F">
        <w:t>a</w:t>
      </w:r>
      <w:r w:rsidR="00C32747">
        <w:t>).</w:t>
      </w:r>
      <w:r w:rsidR="00A10A00">
        <w:t xml:space="preserve"> Each re</w:t>
      </w:r>
      <w:r>
        <w:t>port contains recommendations for</w:t>
      </w:r>
      <w:r w:rsidR="00FF7D9E">
        <w:t xml:space="preserve"> the </w:t>
      </w:r>
      <w:r w:rsidR="00A10A00">
        <w:t>actions to be include</w:t>
      </w:r>
      <w:r w:rsidR="00D00F0A">
        <w:t>d</w:t>
      </w:r>
      <w:r w:rsidR="00A10A00">
        <w:t xml:space="preserve"> for the improvement of the annual maintenance program.</w:t>
      </w:r>
    </w:p>
    <w:p w:rsidR="00E164E6" w:rsidRDefault="004D5573" w:rsidP="005A2C3C">
      <w:pPr>
        <w:spacing w:line="260" w:lineRule="atLeast"/>
      </w:pPr>
      <w:r>
        <w:t>T</w:t>
      </w:r>
      <w:r w:rsidR="00A56975">
        <w:t>he</w:t>
      </w:r>
      <w:r w:rsidR="00C32747">
        <w:t xml:space="preserve"> overall condition</w:t>
      </w:r>
      <w:r w:rsidR="00A56975">
        <w:t xml:space="preserve"> of the structures </w:t>
      </w:r>
      <w:r w:rsidR="00C32747">
        <w:t xml:space="preserve">at the time of </w:t>
      </w:r>
      <w:r w:rsidR="000A2532">
        <w:t xml:space="preserve">each of </w:t>
      </w:r>
      <w:r w:rsidR="00C32747">
        <w:t xml:space="preserve">the inspections was considered to be </w:t>
      </w:r>
      <w:r w:rsidR="001531BB">
        <w:t>satisfactory, with</w:t>
      </w:r>
      <w:r w:rsidR="00C32747">
        <w:t xml:space="preserve"> stable conditions</w:t>
      </w:r>
      <w:r w:rsidR="00806D8C">
        <w:t xml:space="preserve">. The main concern was related to the observed seepage that </w:t>
      </w:r>
      <w:r w:rsidR="00A10A00">
        <w:t>has</w:t>
      </w:r>
      <w:r w:rsidR="00806D8C">
        <w:t xml:space="preserve"> been noted </w:t>
      </w:r>
      <w:r w:rsidR="002349E7" w:rsidRPr="002349E7">
        <w:t>intermittently</w:t>
      </w:r>
      <w:r w:rsidR="002349E7">
        <w:t xml:space="preserve"> in different locations </w:t>
      </w:r>
      <w:r w:rsidR="00806D8C">
        <w:t xml:space="preserve">over the years on the </w:t>
      </w:r>
      <w:r w:rsidR="002349E7">
        <w:t xml:space="preserve">downstream of </w:t>
      </w:r>
      <w:r w:rsidR="00A834FA">
        <w:t xml:space="preserve">both </w:t>
      </w:r>
      <w:r w:rsidR="002349E7">
        <w:t>the tailings dam and seepage control dyke.</w:t>
      </w:r>
      <w:r w:rsidR="00806D8C">
        <w:t xml:space="preserve"> </w:t>
      </w:r>
      <w:r w:rsidR="00A10A00">
        <w:t>Even if t</w:t>
      </w:r>
      <w:r w:rsidR="00A834FA">
        <w:t>here were no signs</w:t>
      </w:r>
      <w:r w:rsidR="00A10A00">
        <w:t xml:space="preserve"> of significant erosion or permafrost thaw features that could affect the stability, internal erosion of the earth fill associated with the toe seepage cannot be ruled out and the seepage should continue to be monitored</w:t>
      </w:r>
      <w:r w:rsidR="009D3A86">
        <w:t>, as also recommended by previous Dam Safety reviewers.</w:t>
      </w:r>
    </w:p>
    <w:p w:rsidR="001B3D7F" w:rsidRDefault="00D00F0A" w:rsidP="005A2C3C">
      <w:pPr>
        <w:spacing w:line="260" w:lineRule="atLeast"/>
      </w:pPr>
      <w:r>
        <w:t xml:space="preserve">In particular, </w:t>
      </w:r>
      <w:r w:rsidR="00F92543">
        <w:t xml:space="preserve">the last geotechnical inspections completed by EBA, as well as recent seepage observations, had led to the </w:t>
      </w:r>
      <w:r w:rsidR="000A2532">
        <w:t>conclusion</w:t>
      </w:r>
      <w:r w:rsidR="00F92543">
        <w:t xml:space="preserve"> that surface water from Dome Creek may be reporting to the seepage collection pond. Another indication of possible hydraulic connection was the recent increase in reported pumping rates from the seepage collection pond, as compared to historical data. </w:t>
      </w:r>
      <w:r w:rsidR="001B3D7F">
        <w:t xml:space="preserve">A geotechnical drill and instrumentation program was conducted during the fall </w:t>
      </w:r>
      <w:r w:rsidR="001531BB">
        <w:t xml:space="preserve">of </w:t>
      </w:r>
      <w:r w:rsidR="001B3D7F">
        <w:t>2012 (</w:t>
      </w:r>
      <w:r w:rsidR="000E7A5C">
        <w:t>EBA</w:t>
      </w:r>
      <w:r w:rsidR="002B135F">
        <w:t xml:space="preserve"> 2012e</w:t>
      </w:r>
      <w:r w:rsidR="001B3D7F">
        <w:t xml:space="preserve">) </w:t>
      </w:r>
      <w:r w:rsidR="00467C1A">
        <w:t>to investigate the hypothesis that surface water from Dome Creek was going to the seepage pond</w:t>
      </w:r>
      <w:r w:rsidR="002B135F">
        <w:t>.</w:t>
      </w:r>
    </w:p>
    <w:p w:rsidR="0050238E" w:rsidRDefault="001531BB" w:rsidP="005A2C3C">
      <w:pPr>
        <w:spacing w:line="260" w:lineRule="atLeast"/>
      </w:pPr>
      <w:r>
        <w:t>In the 2012 investigation, f</w:t>
      </w:r>
      <w:r w:rsidR="0050238E">
        <w:t>our boreholes were drilled</w:t>
      </w:r>
      <w:r w:rsidR="00861DAA">
        <w:t xml:space="preserve"> (indicated as W14103038-01 BH-01 to BH-04 in </w:t>
      </w:r>
      <w:r w:rsidR="00861DAA" w:rsidRPr="00D04228">
        <w:t>Figure 4</w:t>
      </w:r>
      <w:r w:rsidR="00D04228" w:rsidRPr="00D04228">
        <w:t>,</w:t>
      </w:r>
      <w:r w:rsidR="00D04228">
        <w:t xml:space="preserve"> Appendix 1</w:t>
      </w:r>
      <w:r w:rsidR="00861DAA">
        <w:t>)</w:t>
      </w:r>
      <w:r>
        <w:t>, which</w:t>
      </w:r>
      <w:r w:rsidR="0050238E">
        <w:t xml:space="preserve"> supported the </w:t>
      </w:r>
      <w:r>
        <w:t>suspicion that</w:t>
      </w:r>
      <w:r w:rsidR="0050238E">
        <w:t xml:space="preserve"> surface water </w:t>
      </w:r>
      <w:r>
        <w:t xml:space="preserve">was </w:t>
      </w:r>
      <w:r w:rsidR="005532E0">
        <w:t xml:space="preserve">travelling </w:t>
      </w:r>
      <w:r w:rsidR="0050238E">
        <w:t xml:space="preserve">from the </w:t>
      </w:r>
      <w:r w:rsidR="005532E0">
        <w:t xml:space="preserve">unlined </w:t>
      </w:r>
      <w:r w:rsidR="0050238E">
        <w:t xml:space="preserve">Dome Creek diversion spillway underground along the top of permafrost through the </w:t>
      </w:r>
      <w:r w:rsidR="005532E0">
        <w:t xml:space="preserve">unfrozen </w:t>
      </w:r>
      <w:r w:rsidR="0050238E">
        <w:t>sand terrace below the tailings dam</w:t>
      </w:r>
      <w:r w:rsidR="000E7A5C">
        <w:t>; h</w:t>
      </w:r>
      <w:r w:rsidRPr="006A7E21">
        <w:t>owever,</w:t>
      </w:r>
      <w:r w:rsidR="00DE3E08" w:rsidRPr="006A7E21">
        <w:t xml:space="preserve"> due to the relatively shallow depth of permafrost </w:t>
      </w:r>
      <w:r w:rsidR="00FF7D9E">
        <w:t>(~</w:t>
      </w:r>
      <w:r w:rsidR="000E7A5C">
        <w:t>3</w:t>
      </w:r>
      <w:r w:rsidR="006A7E21" w:rsidRPr="006A7E21">
        <w:t xml:space="preserve"> m bgs) </w:t>
      </w:r>
      <w:r w:rsidR="00DE3E08" w:rsidRPr="006A7E21">
        <w:t xml:space="preserve">in the vicinity of the </w:t>
      </w:r>
      <w:r w:rsidR="006A7E21" w:rsidRPr="006A7E21">
        <w:t>borehole located at the upper (west) end of the tailings impoundment where the Dome Creek diversion begins,</w:t>
      </w:r>
      <w:r w:rsidRPr="006A7E21">
        <w:t xml:space="preserve"> it was considered </w:t>
      </w:r>
      <w:r w:rsidR="005532E0" w:rsidRPr="006A7E21">
        <w:t>unlikely that</w:t>
      </w:r>
      <w:r w:rsidR="000E7A5C">
        <w:t xml:space="preserve"> the original Dome </w:t>
      </w:r>
      <w:r w:rsidR="0050238E" w:rsidRPr="006A7E21">
        <w:t xml:space="preserve">Creek channel </w:t>
      </w:r>
      <w:r w:rsidR="005532E0" w:rsidRPr="006A7E21">
        <w:t xml:space="preserve">is hydraulically connected to the seepage collection pond by a </w:t>
      </w:r>
      <w:r w:rsidR="0050238E" w:rsidRPr="006A7E21">
        <w:t>subsurface flow path into or under the tailings impoundment.</w:t>
      </w:r>
    </w:p>
    <w:p w:rsidR="0054083B" w:rsidRPr="0054083B" w:rsidRDefault="005532E0" w:rsidP="005A2C3C">
      <w:pPr>
        <w:spacing w:line="260" w:lineRule="atLeast"/>
      </w:pPr>
      <w:r>
        <w:t>Several instruments were installed</w:t>
      </w:r>
      <w:r w:rsidR="009D3A86">
        <w:t xml:space="preserve"> in the 2012 boreholes</w:t>
      </w:r>
      <w:r w:rsidR="001531BB">
        <w:t>,</w:t>
      </w:r>
      <w:r>
        <w:t xml:space="preserve"> </w:t>
      </w:r>
      <w:r w:rsidR="00F161DC">
        <w:t>includ</w:t>
      </w:r>
      <w:r w:rsidR="001531BB">
        <w:t>ing</w:t>
      </w:r>
      <w:r w:rsidR="00F161DC">
        <w:t xml:space="preserve"> piezometers. The intent of these piezometers was to record water pressure </w:t>
      </w:r>
      <w:r w:rsidR="001531BB">
        <w:t xml:space="preserve">once </w:t>
      </w:r>
      <w:r w:rsidR="00F161DC">
        <w:t>the ground has thawed</w:t>
      </w:r>
      <w:r w:rsidR="000E7A5C">
        <w:t>; h</w:t>
      </w:r>
      <w:r w:rsidR="001531BB">
        <w:t>owever,</w:t>
      </w:r>
      <w:r w:rsidR="000E7A5C">
        <w:t xml:space="preserve"> </w:t>
      </w:r>
      <w:r w:rsidR="00F161DC">
        <w:t xml:space="preserve">thermistor cables </w:t>
      </w:r>
      <w:r w:rsidR="001531BB">
        <w:t xml:space="preserve">have </w:t>
      </w:r>
      <w:r w:rsidR="00F161DC">
        <w:t xml:space="preserve">indicated </w:t>
      </w:r>
      <w:r w:rsidR="001531BB">
        <w:t xml:space="preserve">that </w:t>
      </w:r>
      <w:r w:rsidR="00F161DC">
        <w:t xml:space="preserve">permafrost </w:t>
      </w:r>
      <w:r w:rsidR="001531BB">
        <w:t xml:space="preserve">remains in place </w:t>
      </w:r>
      <w:r w:rsidR="00F161DC">
        <w:t>at these location</w:t>
      </w:r>
      <w:r w:rsidR="00DC4951">
        <w:t>s</w:t>
      </w:r>
      <w:r w:rsidR="000E7A5C">
        <w:t xml:space="preserve"> (EBA</w:t>
      </w:r>
      <w:r w:rsidR="00F161DC">
        <w:t xml:space="preserve"> 2013b).</w:t>
      </w:r>
    </w:p>
    <w:p w:rsidR="002A16E1" w:rsidRDefault="002A16E1" w:rsidP="002A16E1">
      <w:pPr>
        <w:pStyle w:val="Heading1"/>
      </w:pPr>
      <w:bookmarkStart w:id="36" w:name="_Toc372106692"/>
      <w:r>
        <w:lastRenderedPageBreak/>
        <w:t>S</w:t>
      </w:r>
      <w:r w:rsidR="000D701D">
        <w:t>ite</w:t>
      </w:r>
      <w:r>
        <w:t xml:space="preserve"> inspection and staff interviews</w:t>
      </w:r>
      <w:bookmarkEnd w:id="36"/>
    </w:p>
    <w:p w:rsidR="000E7A5C" w:rsidRDefault="006B18F2" w:rsidP="00F85782">
      <w:pPr>
        <w:spacing w:line="260" w:lineRule="atLeast"/>
      </w:pPr>
      <w:r w:rsidRPr="00EC09CE">
        <w:t xml:space="preserve">On July 17, 2013, </w:t>
      </w:r>
      <w:r w:rsidR="00B74B9E">
        <w:t xml:space="preserve">Mr. </w:t>
      </w:r>
      <w:r w:rsidRPr="00EC09CE">
        <w:t xml:space="preserve">Lee Martin, </w:t>
      </w:r>
      <w:r w:rsidR="00B74B9E">
        <w:t xml:space="preserve">Mr. </w:t>
      </w:r>
      <w:r w:rsidRPr="00EC09CE">
        <w:t>Alex Timmis</w:t>
      </w:r>
      <w:r w:rsidR="00E86CA2">
        <w:t>,</w:t>
      </w:r>
      <w:r w:rsidRPr="00EC09CE">
        <w:t xml:space="preserve"> and</w:t>
      </w:r>
      <w:r w:rsidR="00B74B9E">
        <w:t xml:space="preserve"> Mr.</w:t>
      </w:r>
      <w:r w:rsidR="00E86CA2">
        <w:t xml:space="preserve"> Fred Claridge of</w:t>
      </w:r>
      <w:r w:rsidRPr="00EC09CE">
        <w:t xml:space="preserve"> WorleyParsons, accompanied by </w:t>
      </w:r>
      <w:r w:rsidR="00B74B9E">
        <w:t xml:space="preserve">Ms. </w:t>
      </w:r>
      <w:r w:rsidR="00E86CA2">
        <w:t>José</w:t>
      </w:r>
      <w:r w:rsidRPr="00EC09CE">
        <w:t>e Perron of Yukon Energy, Mines and Resources Assessment and Abandoned Mines</w:t>
      </w:r>
      <w:r w:rsidR="00B74B9E">
        <w:t>,</w:t>
      </w:r>
      <w:r w:rsidRPr="00EC09CE">
        <w:t xml:space="preserve"> conducted a site visit of the Mount Nansen </w:t>
      </w:r>
      <w:r w:rsidR="007772CB">
        <w:t>site</w:t>
      </w:r>
      <w:r w:rsidR="007772CB" w:rsidRPr="00EC09CE">
        <w:t xml:space="preserve"> </w:t>
      </w:r>
      <w:r w:rsidRPr="00EC09CE">
        <w:t>to inspect the tailings dam and associated water management in</w:t>
      </w:r>
      <w:r w:rsidR="0053027E">
        <w:t>frastructure.</w:t>
      </w:r>
    </w:p>
    <w:p w:rsidR="00AC0AF7" w:rsidRDefault="00AC0AF7" w:rsidP="00AC0AF7">
      <w:pPr>
        <w:pStyle w:val="Heading2"/>
      </w:pPr>
      <w:bookmarkStart w:id="37" w:name="_Toc372106693"/>
      <w:r>
        <w:t>Site Inspections</w:t>
      </w:r>
      <w:bookmarkEnd w:id="37"/>
    </w:p>
    <w:p w:rsidR="00B74B9E" w:rsidRDefault="00B74B9E" w:rsidP="00F85782">
      <w:pPr>
        <w:spacing w:line="260" w:lineRule="atLeast"/>
      </w:pPr>
      <w:r>
        <w:t>A summary of the site</w:t>
      </w:r>
      <w:r w:rsidR="00562D63">
        <w:t xml:space="preserve"> observations is provided below.</w:t>
      </w:r>
    </w:p>
    <w:p w:rsidR="00B74B9E" w:rsidRDefault="00B74B9E" w:rsidP="00B33629">
      <w:pPr>
        <w:pStyle w:val="Heading3"/>
      </w:pPr>
      <w:bookmarkStart w:id="38" w:name="_Toc372106694"/>
      <w:r>
        <w:t>Tailings Dam</w:t>
      </w:r>
      <w:bookmarkEnd w:id="38"/>
    </w:p>
    <w:p w:rsidR="004658D8" w:rsidRPr="004658D8" w:rsidRDefault="004658D8" w:rsidP="004658D8">
      <w:pPr>
        <w:pStyle w:val="Heading4"/>
      </w:pPr>
      <w:r>
        <w:t>Upstream Face</w:t>
      </w:r>
    </w:p>
    <w:p w:rsidR="004658D8" w:rsidRDefault="004658D8" w:rsidP="00F85782">
      <w:pPr>
        <w:spacing w:line="260" w:lineRule="atLeast"/>
      </w:pPr>
      <w:r>
        <w:t xml:space="preserve">The upstream face of the dam appeared to be in good </w:t>
      </w:r>
      <w:r w:rsidR="00467C1A">
        <w:t>condition</w:t>
      </w:r>
      <w:r>
        <w:t xml:space="preserve"> during the inspection, with no signs of erosion or slumping. A depression near the centreline of the dam was noted; however, AAM personnel indicated that the depression is </w:t>
      </w:r>
      <w:proofErr w:type="gramStart"/>
      <w:r>
        <w:t>a remnant from the removal of the tailings reclaim</w:t>
      </w:r>
      <w:proofErr w:type="gramEnd"/>
      <w:r>
        <w:t xml:space="preserve"> pump shack and inlet.</w:t>
      </w:r>
      <w:r w:rsidR="00D16546">
        <w:t xml:space="preserve"> </w:t>
      </w:r>
      <w:r>
        <w:t>The upstream slope was largely free of vegetation other than some spare grass and low shrubs.</w:t>
      </w:r>
    </w:p>
    <w:p w:rsidR="008C1C5A" w:rsidRDefault="005860FC" w:rsidP="004658D8">
      <w:r>
        <w:rPr>
          <w:noProof/>
          <w:lang w:val="en-US"/>
        </w:rPr>
        <w:drawing>
          <wp:inline distT="0" distB="0" distL="0" distR="0" wp14:anchorId="2E279B7E" wp14:editId="40850AD6">
            <wp:extent cx="4572000" cy="2743200"/>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P2562.JPG"/>
                    <pic:cNvPicPr preferRelativeResize="0"/>
                  </pic:nvPicPr>
                  <pic:blipFill>
                    <a:blip r:embed="rId29" cstate="print">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rsidR="005860FC" w:rsidRDefault="005860FC" w:rsidP="00FF7D9E">
      <w:pPr>
        <w:pStyle w:val="Caption"/>
        <w:keepNext w:val="0"/>
        <w:spacing w:before="140"/>
      </w:pPr>
      <w:bookmarkStart w:id="39" w:name="_Toc372106737"/>
      <w:r>
        <w:t xml:space="preserve">Photo </w:t>
      </w:r>
      <w:r>
        <w:fldChar w:fldCharType="begin"/>
      </w:r>
      <w:r>
        <w:instrText xml:space="preserve"> SEQ Photo  \* ALPHABETIC </w:instrText>
      </w:r>
      <w:r>
        <w:fldChar w:fldCharType="separate"/>
      </w:r>
      <w:r w:rsidR="00C96C74">
        <w:rPr>
          <w:noProof/>
        </w:rPr>
        <w:t>A</w:t>
      </w:r>
      <w:r>
        <w:fldChar w:fldCharType="end"/>
      </w:r>
      <w:r>
        <w:tab/>
        <w:t>Upstream Face of Tailings Pond Dam</w:t>
      </w:r>
      <w:bookmarkEnd w:id="39"/>
    </w:p>
    <w:p w:rsidR="00F85782" w:rsidRDefault="00F85782">
      <w:pPr>
        <w:spacing w:before="0" w:line="240" w:lineRule="auto"/>
        <w:rPr>
          <w:rFonts w:ascii="Arial Bold" w:hAnsi="Arial Bold"/>
          <w:b/>
          <w:spacing w:val="20"/>
          <w:kern w:val="28"/>
          <w:sz w:val="22"/>
          <w:szCs w:val="22"/>
        </w:rPr>
      </w:pPr>
      <w:r>
        <w:br w:type="page"/>
      </w:r>
    </w:p>
    <w:p w:rsidR="004658D8" w:rsidRDefault="004658D8" w:rsidP="004658D8">
      <w:pPr>
        <w:pStyle w:val="Heading4"/>
      </w:pPr>
      <w:r w:rsidRPr="004658D8">
        <w:lastRenderedPageBreak/>
        <w:t>Crest</w:t>
      </w:r>
    </w:p>
    <w:p w:rsidR="006E69E7" w:rsidRDefault="004658D8" w:rsidP="00F85782">
      <w:pPr>
        <w:spacing w:line="260" w:lineRule="atLeast"/>
      </w:pPr>
      <w:r w:rsidRPr="004658D8">
        <w:t>The crest</w:t>
      </w:r>
      <w:r>
        <w:t xml:space="preserve"> of the dam also appears to be in good </w:t>
      </w:r>
      <w:r w:rsidR="00467C1A">
        <w:t>condition</w:t>
      </w:r>
      <w:r>
        <w:t>, with no signs of large scale ru</w:t>
      </w:r>
      <w:r w:rsidR="00947A32">
        <w:t>tting, settlement, or slumping; h</w:t>
      </w:r>
      <w:r>
        <w:t xml:space="preserve">owever, the grade of the crest is </w:t>
      </w:r>
      <w:r w:rsidR="00947A32">
        <w:t>irregular and in several places</w:t>
      </w:r>
      <w:r w:rsidR="0091211D">
        <w:t>,</w:t>
      </w:r>
      <w:r>
        <w:t xml:space="preserve"> the creation of drill pads has reduced the </w:t>
      </w:r>
      <w:r w:rsidR="006E69E7">
        <w:t>elevation of the crest.</w:t>
      </w:r>
      <w:r w:rsidR="008774AC">
        <w:t xml:space="preserve"> The </w:t>
      </w:r>
      <w:r w:rsidR="00947A32">
        <w:t>irregularity</w:t>
      </w:r>
      <w:r w:rsidR="008774AC">
        <w:t xml:space="preserve"> in the crest makes identifying settlement, potentially due to internal erosion of the dam from piping, difficult </w:t>
      </w:r>
      <w:r w:rsidR="00947A32">
        <w:t xml:space="preserve">to detect. The crest of the dam </w:t>
      </w:r>
      <w:r w:rsidR="006E69E7">
        <w:t>is also largely free of vegetation, other than some spare grass and low shrubs.</w:t>
      </w:r>
    </w:p>
    <w:p w:rsidR="005860FC" w:rsidRDefault="005860FC" w:rsidP="004658D8">
      <w:pPr>
        <w:rPr>
          <w:highlight w:val="yellow"/>
        </w:rPr>
      </w:pPr>
      <w:r>
        <w:rPr>
          <w:noProof/>
          <w:lang w:val="en-US"/>
        </w:rPr>
        <w:drawing>
          <wp:inline distT="0" distB="0" distL="0" distR="0" wp14:anchorId="4AFD9A52" wp14:editId="7E1608D0">
            <wp:extent cx="4572000" cy="2743200"/>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P2563.JPG"/>
                    <pic:cNvPicPr preferRelativeResize="0"/>
                  </pic:nvPicPr>
                  <pic:blipFill>
                    <a:blip r:embed="rId30" cstate="print">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rsidR="005860FC" w:rsidRDefault="005860FC" w:rsidP="00FF7D9E">
      <w:pPr>
        <w:pStyle w:val="Caption"/>
        <w:keepNext w:val="0"/>
        <w:spacing w:before="140"/>
        <w:rPr>
          <w:highlight w:val="yellow"/>
        </w:rPr>
      </w:pPr>
      <w:bookmarkStart w:id="40" w:name="_Toc372106738"/>
      <w:r>
        <w:t xml:space="preserve">Photo </w:t>
      </w:r>
      <w:r>
        <w:fldChar w:fldCharType="begin"/>
      </w:r>
      <w:r>
        <w:instrText xml:space="preserve"> SEQ Photo  \* ALPHABETIC </w:instrText>
      </w:r>
      <w:r>
        <w:fldChar w:fldCharType="separate"/>
      </w:r>
      <w:r w:rsidR="00C96C74">
        <w:rPr>
          <w:noProof/>
        </w:rPr>
        <w:t>B</w:t>
      </w:r>
      <w:r>
        <w:fldChar w:fldCharType="end"/>
      </w:r>
      <w:r>
        <w:tab/>
        <w:t>Crest of Tailings Pond Dam</w:t>
      </w:r>
      <w:bookmarkEnd w:id="40"/>
    </w:p>
    <w:p w:rsidR="00B33629" w:rsidRDefault="006E69E7" w:rsidP="006E69E7">
      <w:pPr>
        <w:pStyle w:val="Heading4"/>
      </w:pPr>
      <w:r w:rsidRPr="006E69E7">
        <w:t>Down</w:t>
      </w:r>
      <w:r>
        <w:t>stream Face</w:t>
      </w:r>
    </w:p>
    <w:p w:rsidR="006E69E7" w:rsidRPr="00F05CC7" w:rsidRDefault="006E69E7" w:rsidP="00F85782">
      <w:pPr>
        <w:spacing w:line="260" w:lineRule="atLeast"/>
      </w:pPr>
      <w:r w:rsidRPr="00F05CC7">
        <w:t>The dow</w:t>
      </w:r>
      <w:r w:rsidR="008774AC" w:rsidRPr="00472B6B">
        <w:t xml:space="preserve">nstream face of the dam also appears to be in good </w:t>
      </w:r>
      <w:r w:rsidR="00467C1A" w:rsidRPr="00F05CC7">
        <w:t>condition</w:t>
      </w:r>
      <w:r w:rsidR="008774AC" w:rsidRPr="00F05CC7">
        <w:t>, with no signs of large scale slumping</w:t>
      </w:r>
      <w:r w:rsidR="008C1C5A" w:rsidRPr="00F05CC7">
        <w:t xml:space="preserve"> erosion </w:t>
      </w:r>
      <w:r w:rsidR="008774AC" w:rsidRPr="00F05CC7">
        <w:t>vi</w:t>
      </w:r>
      <w:r w:rsidR="00947A32" w:rsidRPr="00F05CC7">
        <w:t>sible at the time of inspection</w:t>
      </w:r>
      <w:r w:rsidR="001B0E86" w:rsidRPr="00F05CC7">
        <w:t xml:space="preserve">. No seepage, other than </w:t>
      </w:r>
      <w:r w:rsidR="00F05CC7" w:rsidRPr="00F05CC7">
        <w:t xml:space="preserve">the </w:t>
      </w:r>
      <w:r w:rsidR="001B0E86" w:rsidRPr="00F05CC7">
        <w:t>regular seepage from the toe of the dam into the seepage control pond</w:t>
      </w:r>
      <w:r w:rsidR="00F05CC7" w:rsidRPr="00F05CC7">
        <w:t>,</w:t>
      </w:r>
      <w:r w:rsidR="001B0E86" w:rsidRPr="00F05CC7">
        <w:t xml:space="preserve"> was noted. </w:t>
      </w:r>
      <w:r w:rsidR="00F05CC7" w:rsidRPr="00F05CC7">
        <w:t>Site staff noted that</w:t>
      </w:r>
      <w:r w:rsidR="008774AC" w:rsidRPr="00F05CC7">
        <w:t xml:space="preserve"> seepage </w:t>
      </w:r>
      <w:r w:rsidR="00F05CC7" w:rsidRPr="002526DE">
        <w:t>is occasionally</w:t>
      </w:r>
      <w:r w:rsidR="00F05CC7" w:rsidRPr="00F05CC7">
        <w:t xml:space="preserve"> </w:t>
      </w:r>
      <w:r w:rsidR="00F05CC7" w:rsidRPr="002526DE">
        <w:t>observed</w:t>
      </w:r>
      <w:r w:rsidR="00F05CC7" w:rsidRPr="00F05CC7">
        <w:t xml:space="preserve"> </w:t>
      </w:r>
      <w:r w:rsidR="00273417" w:rsidRPr="00472B6B">
        <w:t xml:space="preserve">on the face of the dam, </w:t>
      </w:r>
      <w:r w:rsidR="008774AC" w:rsidRPr="00F05CC7">
        <w:t>near the toe</w:t>
      </w:r>
      <w:r w:rsidR="00F05CC7" w:rsidRPr="002526DE">
        <w:t>;</w:t>
      </w:r>
      <w:r w:rsidR="008774AC" w:rsidRPr="00F05CC7">
        <w:t xml:space="preserve"> none was visible during the WorleyParsons</w:t>
      </w:r>
      <w:r w:rsidR="00467C1A" w:rsidRPr="00F05CC7">
        <w:t>’</w:t>
      </w:r>
      <w:r w:rsidR="008774AC" w:rsidRPr="00F05CC7">
        <w:t xml:space="preserve"> inspection.</w:t>
      </w:r>
    </w:p>
    <w:p w:rsidR="008774AC" w:rsidRDefault="008774AC" w:rsidP="00F85782">
      <w:pPr>
        <w:spacing w:line="260" w:lineRule="atLeast"/>
      </w:pPr>
      <w:r w:rsidRPr="00F05CC7">
        <w:t xml:space="preserve">One issue noted during the inspection is that uncontrolled vehicle access down the downstream face </w:t>
      </w:r>
      <w:r w:rsidR="00FF7D9E">
        <w:t xml:space="preserve">is </w:t>
      </w:r>
      <w:r w:rsidRPr="00F05CC7">
        <w:t>allow</w:t>
      </w:r>
      <w:r w:rsidR="00FF7D9E">
        <w:t>ed and some rutting was noted. Veh</w:t>
      </w:r>
      <w:r w:rsidRPr="00F05CC7">
        <w:t xml:space="preserve">icle access down the </w:t>
      </w:r>
      <w:r w:rsidR="00615805" w:rsidRPr="00472B6B">
        <w:t xml:space="preserve">middle </w:t>
      </w:r>
      <w:r w:rsidR="008818E3" w:rsidRPr="002526DE">
        <w:t xml:space="preserve">of the dam </w:t>
      </w:r>
      <w:r w:rsidR="00F85782">
        <w:t>face should be closed </w:t>
      </w:r>
      <w:r w:rsidRPr="00F05CC7">
        <w:t>off and rest</w:t>
      </w:r>
      <w:r w:rsidR="00947A32" w:rsidRPr="00472B6B">
        <w:t>ricted to emergency situations.</w:t>
      </w:r>
      <w:r w:rsidR="00FF7D9E">
        <w:t xml:space="preserve"> </w:t>
      </w:r>
      <w:r w:rsidR="00615805" w:rsidRPr="00472B6B">
        <w:t xml:space="preserve">Access </w:t>
      </w:r>
      <w:r w:rsidR="00F223A4" w:rsidRPr="00F05CC7">
        <w:t xml:space="preserve">down </w:t>
      </w:r>
      <w:r w:rsidR="00615805" w:rsidRPr="00F05CC7">
        <w:t xml:space="preserve">to the seepage pond </w:t>
      </w:r>
      <w:r w:rsidR="00EA3174" w:rsidRPr="00F05CC7">
        <w:t>on either side of</w:t>
      </w:r>
      <w:r w:rsidR="00184715" w:rsidRPr="00F05CC7">
        <w:t xml:space="preserve"> the dam face</w:t>
      </w:r>
      <w:r w:rsidR="00615805" w:rsidRPr="00F05CC7">
        <w:t xml:space="preserve"> is acceptable.</w:t>
      </w:r>
    </w:p>
    <w:p w:rsidR="008C1C5A" w:rsidRDefault="008C1C5A" w:rsidP="00F85782">
      <w:pPr>
        <w:spacing w:line="260" w:lineRule="atLeast"/>
      </w:pPr>
      <w:r>
        <w:t>The downstream face is largely free of vegetation, other than some spare grass and low shrubs.</w:t>
      </w:r>
    </w:p>
    <w:p w:rsidR="005860FC" w:rsidRDefault="005860FC" w:rsidP="006E69E7">
      <w:r>
        <w:rPr>
          <w:noProof/>
          <w:lang w:val="en-US"/>
        </w:rPr>
        <w:lastRenderedPageBreak/>
        <w:drawing>
          <wp:inline distT="0" distB="0" distL="0" distR="0" wp14:anchorId="7535E8A1" wp14:editId="302A5882">
            <wp:extent cx="4572000" cy="2743200"/>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P2565.JPG"/>
                    <pic:cNvPicPr preferRelativeResize="0"/>
                  </pic:nvPicPr>
                  <pic:blipFill>
                    <a:blip r:embed="rId31" cstate="print">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rsidR="005860FC" w:rsidRDefault="005860FC" w:rsidP="00FF7D9E">
      <w:pPr>
        <w:pStyle w:val="Caption"/>
        <w:keepNext w:val="0"/>
        <w:spacing w:before="140"/>
      </w:pPr>
      <w:bookmarkStart w:id="41" w:name="_Toc372106739"/>
      <w:r>
        <w:t xml:space="preserve">Photo </w:t>
      </w:r>
      <w:r>
        <w:fldChar w:fldCharType="begin"/>
      </w:r>
      <w:r>
        <w:instrText xml:space="preserve"> SEQ Photo  \* ALPHABETIC </w:instrText>
      </w:r>
      <w:r>
        <w:fldChar w:fldCharType="separate"/>
      </w:r>
      <w:r w:rsidR="00C96C74">
        <w:rPr>
          <w:noProof/>
        </w:rPr>
        <w:t>C</w:t>
      </w:r>
      <w:r>
        <w:fldChar w:fldCharType="end"/>
      </w:r>
      <w:r>
        <w:tab/>
        <w:t>Downstream Face of Tailings Pond Dam</w:t>
      </w:r>
      <w:bookmarkEnd w:id="41"/>
    </w:p>
    <w:p w:rsidR="00B74B9E" w:rsidRDefault="00B74B9E" w:rsidP="00B33629">
      <w:pPr>
        <w:pStyle w:val="Heading3"/>
      </w:pPr>
      <w:bookmarkStart w:id="42" w:name="_Toc372106695"/>
      <w:r>
        <w:t>Seepage Pond</w:t>
      </w:r>
      <w:r w:rsidR="008C1C5A">
        <w:t xml:space="preserve"> and Dyke</w:t>
      </w:r>
      <w:bookmarkEnd w:id="42"/>
    </w:p>
    <w:p w:rsidR="008C1C5A" w:rsidRDefault="008C1C5A" w:rsidP="00F85782">
      <w:pPr>
        <w:spacing w:line="260" w:lineRule="atLeast"/>
      </w:pPr>
      <w:r w:rsidRPr="008C1C5A">
        <w:t xml:space="preserve">The </w:t>
      </w:r>
      <w:r>
        <w:t xml:space="preserve">seepage pond and dyke appear to be in good shape. Some seepage was noted issuing from the toe of the dam during the inspection; however, </w:t>
      </w:r>
      <w:r w:rsidR="00472B6B">
        <w:t xml:space="preserve">site </w:t>
      </w:r>
      <w:r>
        <w:t xml:space="preserve">personnel </w:t>
      </w:r>
      <w:r w:rsidR="00472B6B">
        <w:t xml:space="preserve">noted </w:t>
      </w:r>
      <w:r>
        <w:t>that the quantity of seepage was not unusual</w:t>
      </w:r>
      <w:r w:rsidR="000D012A">
        <w:t xml:space="preserve">. The seeps were observed to </w:t>
      </w:r>
      <w:r w:rsidR="00502D3A">
        <w:t>be clear</w:t>
      </w:r>
      <w:r>
        <w:t xml:space="preserve"> and did not appear to contain sediment. Suspended sediment was noted in the seepage pond, as well as rust discoloration on the rocks and boulders at the toe of the dam; </w:t>
      </w:r>
      <w:r w:rsidR="00472B6B">
        <w:t xml:space="preserve">site </w:t>
      </w:r>
      <w:r>
        <w:t xml:space="preserve">personnel </w:t>
      </w:r>
      <w:r w:rsidR="00472B6B">
        <w:t xml:space="preserve">noted </w:t>
      </w:r>
      <w:r>
        <w:t xml:space="preserve">that the suspended sediment in the </w:t>
      </w:r>
      <w:r w:rsidR="00472B6B">
        <w:t xml:space="preserve">seepage </w:t>
      </w:r>
      <w:r>
        <w:t xml:space="preserve">pond </w:t>
      </w:r>
      <w:r w:rsidR="00472B6B">
        <w:t>is typical.</w:t>
      </w:r>
      <w:r w:rsidR="000D012A">
        <w:t xml:space="preserve"> </w:t>
      </w:r>
      <w:r w:rsidR="00472B6B">
        <w:t xml:space="preserve">Based on the clear nature of the seeps observed, and the location of the suspended sediment in the seepage pond (near the far end, away from the active seeps, see Photo D), it is likely due to the presence of </w:t>
      </w:r>
      <w:r>
        <w:t>colloidal sized parti</w:t>
      </w:r>
      <w:r w:rsidR="00947A32">
        <w:t>cles which will not settle out.</w:t>
      </w:r>
    </w:p>
    <w:p w:rsidR="001B21EF" w:rsidRDefault="0091211D" w:rsidP="00F85782">
      <w:pPr>
        <w:spacing w:line="260" w:lineRule="atLeast"/>
      </w:pPr>
      <w:r>
        <w:t>No signs of slumping or erosion were noted on t</w:t>
      </w:r>
      <w:r w:rsidR="008C1C5A">
        <w:t>h</w:t>
      </w:r>
      <w:r>
        <w:t>e dyke</w:t>
      </w:r>
      <w:r w:rsidR="00472B6B">
        <w:t>.</w:t>
      </w:r>
    </w:p>
    <w:p w:rsidR="00C93E4C" w:rsidRDefault="005860FC" w:rsidP="001B21EF">
      <w:r>
        <w:rPr>
          <w:noProof/>
          <w:lang w:val="en-US"/>
        </w:rPr>
        <w:lastRenderedPageBreak/>
        <w:drawing>
          <wp:inline distT="0" distB="0" distL="0" distR="0" wp14:anchorId="22269CF8" wp14:editId="3E608BE5">
            <wp:extent cx="4572000" cy="2743200"/>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P2566.JPG"/>
                    <pic:cNvPicPr preferRelativeResize="0"/>
                  </pic:nvPicPr>
                  <pic:blipFill>
                    <a:blip r:embed="rId32" cstate="print">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rsidR="005860FC" w:rsidRDefault="005860FC" w:rsidP="00FF7D9E">
      <w:pPr>
        <w:pStyle w:val="Caption"/>
        <w:keepNext w:val="0"/>
        <w:spacing w:before="140"/>
      </w:pPr>
      <w:bookmarkStart w:id="43" w:name="_Toc372106740"/>
      <w:r>
        <w:t xml:space="preserve">Photo </w:t>
      </w:r>
      <w:r>
        <w:fldChar w:fldCharType="begin"/>
      </w:r>
      <w:r>
        <w:instrText xml:space="preserve"> SEQ Photo  \* ALPHABETIC </w:instrText>
      </w:r>
      <w:r>
        <w:fldChar w:fldCharType="separate"/>
      </w:r>
      <w:r w:rsidR="00C96C74">
        <w:rPr>
          <w:noProof/>
        </w:rPr>
        <w:t>D</w:t>
      </w:r>
      <w:r>
        <w:fldChar w:fldCharType="end"/>
      </w:r>
      <w:r>
        <w:tab/>
      </w:r>
      <w:r w:rsidR="0091211D">
        <w:t>Seepage from toe of dam into seepage pond</w:t>
      </w:r>
      <w:bookmarkEnd w:id="43"/>
    </w:p>
    <w:p w:rsidR="00264787" w:rsidRPr="00264787" w:rsidRDefault="00264787" w:rsidP="00F85782">
      <w:pPr>
        <w:spacing w:line="260" w:lineRule="atLeast"/>
      </w:pPr>
      <w:r>
        <w:t xml:space="preserve">The water level in the seepage pond is controlled by pumping and a syphon system. No spillway was incorporated into the design </w:t>
      </w:r>
      <w:r w:rsidR="00174150">
        <w:t xml:space="preserve">for emergency flow situations, </w:t>
      </w:r>
      <w:r>
        <w:t>so pumping is always required</w:t>
      </w:r>
      <w:r w:rsidR="00472B6B">
        <w:t xml:space="preserve">; it is possible that during a large snow melt or rainfall event, the dyke could be overtopped and damaged. </w:t>
      </w:r>
      <w:r w:rsidR="00D71DC4">
        <w:t>In this case, the potential for dyke overtopping could also be mitigated in emergency cases through</w:t>
      </w:r>
      <w:r w:rsidR="00F85782">
        <w:t xml:space="preserve"> deployment of additional pumps;</w:t>
      </w:r>
      <w:r w:rsidR="00D71DC4">
        <w:t xml:space="preserve"> </w:t>
      </w:r>
      <w:r w:rsidR="00F85782">
        <w:t>g</w:t>
      </w:r>
      <w:r>
        <w:t>enerally</w:t>
      </w:r>
      <w:r w:rsidR="00F85782">
        <w:t>,</w:t>
      </w:r>
      <w:r w:rsidR="00D71DC4">
        <w:t xml:space="preserve"> however</w:t>
      </w:r>
      <w:r>
        <w:t>, the requirement for continuous operation of a pumping system to maintain safe operations of water management infrastructure is not recommended.</w:t>
      </w:r>
    </w:p>
    <w:p w:rsidR="00B74B9E" w:rsidRDefault="006A5E41" w:rsidP="00B33629">
      <w:pPr>
        <w:pStyle w:val="Heading3"/>
      </w:pPr>
      <w:bookmarkStart w:id="44" w:name="_Toc372106696"/>
      <w:r>
        <w:t xml:space="preserve">Dome Creek </w:t>
      </w:r>
      <w:r w:rsidR="00B74B9E">
        <w:t>Diversion Channel</w:t>
      </w:r>
      <w:bookmarkEnd w:id="44"/>
    </w:p>
    <w:p w:rsidR="0098644E" w:rsidRDefault="00121164" w:rsidP="00F85782">
      <w:pPr>
        <w:spacing w:line="260" w:lineRule="atLeast"/>
      </w:pPr>
      <w:r>
        <w:t>The diversion channel</w:t>
      </w:r>
      <w:r w:rsidR="0091211D">
        <w:t xml:space="preserve"> (Photo </w:t>
      </w:r>
      <w:r w:rsidR="00FF5604">
        <w:t>E</w:t>
      </w:r>
      <w:r w:rsidR="0091211D">
        <w:t>)</w:t>
      </w:r>
      <w:r>
        <w:t xml:space="preserve"> </w:t>
      </w:r>
      <w:r w:rsidR="00AC0AF7">
        <w:t xml:space="preserve">is located along the north side of the tailings pond and </w:t>
      </w:r>
      <w:r w:rsidR="00467C1A">
        <w:t>diverts</w:t>
      </w:r>
      <w:r w:rsidR="00AC0AF7">
        <w:t xml:space="preserve"> </w:t>
      </w:r>
      <w:r w:rsidR="009A35F4">
        <w:t>water</w:t>
      </w:r>
      <w:r w:rsidR="00AC0AF7">
        <w:t xml:space="preserve"> from the interception ditch and Dome Creek and co</w:t>
      </w:r>
      <w:r w:rsidR="00993F93">
        <w:t>n</w:t>
      </w:r>
      <w:r w:rsidR="00AC0AF7">
        <w:t xml:space="preserve">veys flow </w:t>
      </w:r>
      <w:r w:rsidR="001B21EF">
        <w:t xml:space="preserve">downstream of the tailing dam. </w:t>
      </w:r>
      <w:r w:rsidR="00AC0AF7">
        <w:t xml:space="preserve">The channel </w:t>
      </w:r>
      <w:r>
        <w:t>base width is</w:t>
      </w:r>
      <w:r w:rsidR="008968C5">
        <w:t xml:space="preserve"> approximately 1 </w:t>
      </w:r>
      <w:r w:rsidR="001B21EF">
        <w:t xml:space="preserve">m </w:t>
      </w:r>
      <w:r w:rsidR="008968C5">
        <w:t>to 2</w:t>
      </w:r>
      <w:r w:rsidR="001B21EF">
        <w:t xml:space="preserve"> m </w:t>
      </w:r>
      <w:r w:rsidR="00467C1A">
        <w:t>with a</w:t>
      </w:r>
      <w:r>
        <w:t xml:space="preserve"> depth </w:t>
      </w:r>
      <w:r w:rsidR="008968C5">
        <w:t>of approximately</w:t>
      </w:r>
      <w:r w:rsidR="001B21EF">
        <w:t xml:space="preserve"> 2 m. </w:t>
      </w:r>
      <w:r w:rsidR="00AC0AF7">
        <w:t xml:space="preserve">The channel has </w:t>
      </w:r>
      <w:r w:rsidR="0091211D">
        <w:t>an average</w:t>
      </w:r>
      <w:r w:rsidR="00AC0AF7">
        <w:t xml:space="preserve"> longitudinal slope of less than </w:t>
      </w:r>
      <w:r w:rsidR="009C29E5">
        <w:t>-0.5</w:t>
      </w:r>
      <w:r w:rsidR="001B21EF">
        <w:t xml:space="preserve">%. </w:t>
      </w:r>
      <w:r w:rsidR="00AC0AF7">
        <w:t>T</w:t>
      </w:r>
      <w:r w:rsidR="00467C1A">
        <w:t xml:space="preserve">he </w:t>
      </w:r>
      <w:r>
        <w:t>channel</w:t>
      </w:r>
      <w:r w:rsidR="00467C1A">
        <w:t>’s south</w:t>
      </w:r>
      <w:r>
        <w:t xml:space="preserve"> bank is </w:t>
      </w:r>
      <w:r w:rsidR="00AC0AF7">
        <w:t xml:space="preserve">generally </w:t>
      </w:r>
      <w:r w:rsidR="001B21EF">
        <w:t>steeper than</w:t>
      </w:r>
      <w:r>
        <w:t xml:space="preserve"> the north bank with slopes </w:t>
      </w:r>
      <w:r w:rsidR="008968C5">
        <w:t xml:space="preserve">around 2H to 1V but with some steeper sections </w:t>
      </w:r>
      <w:r w:rsidR="001B21EF">
        <w:t xml:space="preserve">up to 1H to 1V. </w:t>
      </w:r>
    </w:p>
    <w:p w:rsidR="00EE2778" w:rsidRDefault="00121164" w:rsidP="00F85782">
      <w:pPr>
        <w:spacing w:line="260" w:lineRule="atLeast"/>
      </w:pPr>
      <w:r>
        <w:t>A small flow was observed in the chan</w:t>
      </w:r>
      <w:r w:rsidR="001B21EF">
        <w:t xml:space="preserve">nel at the time of inspection. </w:t>
      </w:r>
      <w:r>
        <w:t>Sediment has accumulated in the channel and no ditch armouring was observed.</w:t>
      </w:r>
      <w:r w:rsidR="001B21EF">
        <w:t xml:space="preserve"> The </w:t>
      </w:r>
      <w:r w:rsidR="008968C5">
        <w:t xml:space="preserve">channel appears to have sufficient </w:t>
      </w:r>
      <w:r w:rsidR="00F223A4">
        <w:t xml:space="preserve">cross sectional area and slope </w:t>
      </w:r>
      <w:r w:rsidR="008968C5">
        <w:t xml:space="preserve">to pass the </w:t>
      </w:r>
      <w:r w:rsidR="00F85782">
        <w:t>200-</w:t>
      </w:r>
      <w:r w:rsidR="0098644E">
        <w:t xml:space="preserve">year instantaneous </w:t>
      </w:r>
      <w:r w:rsidR="008968C5">
        <w:t>peak flow</w:t>
      </w:r>
      <w:r w:rsidR="00FF5604">
        <w:t xml:space="preserve"> </w:t>
      </w:r>
      <w:proofErr w:type="gramStart"/>
      <w:r w:rsidR="00FF5604">
        <w:t>(3</w:t>
      </w:r>
      <w:r w:rsidR="0098644E">
        <w:t xml:space="preserve"> m</w:t>
      </w:r>
      <w:r w:rsidR="00FF5604">
        <w:rPr>
          <w:vertAlign w:val="superscript"/>
        </w:rPr>
        <w:t>³</w:t>
      </w:r>
      <w:r w:rsidR="0098644E">
        <w:t>/s)</w:t>
      </w:r>
      <w:proofErr w:type="gramEnd"/>
      <w:r w:rsidR="00F85782">
        <w:t>;</w:t>
      </w:r>
      <w:r w:rsidR="00F223A4">
        <w:t xml:space="preserve"> however, localized erosion may occur</w:t>
      </w:r>
      <w:r w:rsidR="00F85782">
        <w:t xml:space="preserve"> during freshet and other high-</w:t>
      </w:r>
      <w:r w:rsidR="00502D3A">
        <w:t>flow events</w:t>
      </w:r>
      <w:r w:rsidR="00F223A4">
        <w:t>.</w:t>
      </w:r>
    </w:p>
    <w:p w:rsidR="00FF5604" w:rsidRDefault="00FF5604" w:rsidP="00121164">
      <w:r>
        <w:rPr>
          <w:noProof/>
          <w:lang w:val="en-US"/>
        </w:rPr>
        <w:lastRenderedPageBreak/>
        <w:drawing>
          <wp:inline distT="0" distB="0" distL="0" distR="0" wp14:anchorId="6AA50B05" wp14:editId="58A4BD85">
            <wp:extent cx="2743200" cy="457200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P2577.JPG"/>
                    <pic:cNvPicPr preferRelativeResize="0"/>
                  </pic:nvPicPr>
                  <pic:blipFill rotWithShape="1">
                    <a:blip r:embed="rId33" cstate="print">
                      <a:extLst>
                        <a:ext uri="{28A0092B-C50C-407E-A947-70E740481C1C}">
                          <a14:useLocalDpi xmlns:a14="http://schemas.microsoft.com/office/drawing/2010/main" val="0"/>
                        </a:ext>
                      </a:extLst>
                    </a:blip>
                    <a:srcRect t="12508" b="7617"/>
                    <a:stretch/>
                  </pic:blipFill>
                  <pic:spPr bwMode="auto">
                    <a:xfrm>
                      <a:off x="0" y="0"/>
                      <a:ext cx="2743200" cy="4572000"/>
                    </a:xfrm>
                    <a:prstGeom prst="rect">
                      <a:avLst/>
                    </a:prstGeom>
                    <a:ln>
                      <a:noFill/>
                    </a:ln>
                    <a:extLst>
                      <a:ext uri="{53640926-AAD7-44D8-BBD7-CCE9431645EC}">
                        <a14:shadowObscured xmlns:a14="http://schemas.microsoft.com/office/drawing/2010/main"/>
                      </a:ext>
                    </a:extLst>
                  </pic:spPr>
                </pic:pic>
              </a:graphicData>
            </a:graphic>
          </wp:inline>
        </w:drawing>
      </w:r>
    </w:p>
    <w:p w:rsidR="00FF5604" w:rsidRPr="00860DCD" w:rsidRDefault="00FF5604" w:rsidP="00FF7D9E">
      <w:pPr>
        <w:pStyle w:val="Caption"/>
        <w:keepNext w:val="0"/>
        <w:spacing w:before="140"/>
      </w:pPr>
      <w:bookmarkStart w:id="45" w:name="_Toc372106741"/>
      <w:r>
        <w:t xml:space="preserve">Photo </w:t>
      </w:r>
      <w:r>
        <w:fldChar w:fldCharType="begin"/>
      </w:r>
      <w:r>
        <w:instrText xml:space="preserve"> SEQ Photo  \* ALPHABETIC </w:instrText>
      </w:r>
      <w:r>
        <w:fldChar w:fldCharType="separate"/>
      </w:r>
      <w:r w:rsidR="00C96C74">
        <w:rPr>
          <w:noProof/>
        </w:rPr>
        <w:t>E</w:t>
      </w:r>
      <w:r>
        <w:fldChar w:fldCharType="end"/>
      </w:r>
      <w:r>
        <w:tab/>
      </w:r>
      <w:r w:rsidRPr="00FF5604">
        <w:t>Dome Creek Diversion Channel</w:t>
      </w:r>
      <w:bookmarkEnd w:id="45"/>
    </w:p>
    <w:p w:rsidR="00FF5604" w:rsidRDefault="00C64EA7" w:rsidP="00F85782">
      <w:pPr>
        <w:spacing w:line="260" w:lineRule="atLeast"/>
      </w:pPr>
      <w:r>
        <w:t>A bridge (Photo F) is located at the downstream end of diversion channel and consists of a wood deck over steel beams that rest on cement lock blocks. In its observed state, the bridge would not restrict the passage of the flood flow.</w:t>
      </w:r>
    </w:p>
    <w:p w:rsidR="00EE2778" w:rsidRDefault="00EE2778" w:rsidP="00121164">
      <w:r>
        <w:rPr>
          <w:noProof/>
          <w:lang w:val="en-US"/>
        </w:rPr>
        <w:lastRenderedPageBreak/>
        <w:drawing>
          <wp:inline distT="0" distB="0" distL="0" distR="0" wp14:anchorId="43077713" wp14:editId="106FF2FD">
            <wp:extent cx="4572000" cy="274320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P2578.JPG"/>
                    <pic:cNvPicPr preferRelativeResize="0"/>
                  </pic:nvPicPr>
                  <pic:blipFill rotWithShape="1">
                    <a:blip r:embed="rId34" cstate="print">
                      <a:extLst>
                        <a:ext uri="{28A0092B-C50C-407E-A947-70E740481C1C}">
                          <a14:useLocalDpi xmlns:a14="http://schemas.microsoft.com/office/drawing/2010/main" val="0"/>
                        </a:ext>
                      </a:extLst>
                    </a:blip>
                    <a:srcRect l="25997" t="16627" b="47488"/>
                    <a:stretch/>
                  </pic:blipFill>
                  <pic:spPr bwMode="auto">
                    <a:xfrm>
                      <a:off x="0" y="0"/>
                      <a:ext cx="4572000" cy="2743200"/>
                    </a:xfrm>
                    <a:prstGeom prst="rect">
                      <a:avLst/>
                    </a:prstGeom>
                    <a:ln>
                      <a:noFill/>
                    </a:ln>
                    <a:extLst>
                      <a:ext uri="{53640926-AAD7-44D8-BBD7-CCE9431645EC}">
                        <a14:shadowObscured xmlns:a14="http://schemas.microsoft.com/office/drawing/2010/main"/>
                      </a:ext>
                    </a:extLst>
                  </pic:spPr>
                </pic:pic>
              </a:graphicData>
            </a:graphic>
          </wp:inline>
        </w:drawing>
      </w:r>
    </w:p>
    <w:p w:rsidR="00EE2778" w:rsidRDefault="00EE2778" w:rsidP="00FF7D9E">
      <w:pPr>
        <w:pStyle w:val="Caption"/>
        <w:keepNext w:val="0"/>
        <w:spacing w:before="140"/>
      </w:pPr>
      <w:bookmarkStart w:id="46" w:name="_Toc372106742"/>
      <w:r>
        <w:t xml:space="preserve">Photo </w:t>
      </w:r>
      <w:r>
        <w:fldChar w:fldCharType="begin"/>
      </w:r>
      <w:r>
        <w:instrText xml:space="preserve"> SEQ Photo  \* ALPHABETIC </w:instrText>
      </w:r>
      <w:r>
        <w:fldChar w:fldCharType="separate"/>
      </w:r>
      <w:r w:rsidR="00C96C74">
        <w:rPr>
          <w:noProof/>
        </w:rPr>
        <w:t>F</w:t>
      </w:r>
      <w:r>
        <w:fldChar w:fldCharType="end"/>
      </w:r>
      <w:r>
        <w:tab/>
      </w:r>
      <w:r w:rsidR="00C64EA7">
        <w:t>Bridge at D</w:t>
      </w:r>
      <w:r w:rsidR="00C64EA7" w:rsidRPr="00C64EA7">
        <w:t xml:space="preserve">ownstream </w:t>
      </w:r>
      <w:r w:rsidR="00C64EA7">
        <w:t>E</w:t>
      </w:r>
      <w:r w:rsidR="00C64EA7" w:rsidRPr="00C64EA7">
        <w:t xml:space="preserve">nd of </w:t>
      </w:r>
      <w:r w:rsidR="00C64EA7">
        <w:t>D</w:t>
      </w:r>
      <w:r w:rsidR="00C64EA7" w:rsidRPr="00C64EA7">
        <w:t xml:space="preserve">iversion </w:t>
      </w:r>
      <w:r w:rsidR="00C64EA7">
        <w:t>C</w:t>
      </w:r>
      <w:r w:rsidR="00C64EA7" w:rsidRPr="00C64EA7">
        <w:t>hannel</w:t>
      </w:r>
      <w:bookmarkEnd w:id="46"/>
    </w:p>
    <w:p w:rsidR="00B74B9E" w:rsidRDefault="00B74B9E" w:rsidP="00B33629">
      <w:pPr>
        <w:pStyle w:val="Heading3"/>
      </w:pPr>
      <w:bookmarkStart w:id="47" w:name="_Toc372106697"/>
      <w:r>
        <w:t>Interception Ditch</w:t>
      </w:r>
      <w:bookmarkEnd w:id="47"/>
    </w:p>
    <w:p w:rsidR="00BF3521" w:rsidRDefault="008968C5" w:rsidP="00F85782">
      <w:pPr>
        <w:spacing w:line="260" w:lineRule="atLeast"/>
      </w:pPr>
      <w:r>
        <w:t>The interception ditch</w:t>
      </w:r>
      <w:r w:rsidR="0091211D">
        <w:t xml:space="preserve"> (Photo </w:t>
      </w:r>
      <w:r w:rsidR="00C64EA7">
        <w:t>G</w:t>
      </w:r>
      <w:r w:rsidR="0091211D">
        <w:t>)</w:t>
      </w:r>
      <w:r>
        <w:t xml:space="preserve"> </w:t>
      </w:r>
      <w:r w:rsidR="00AC0AF7">
        <w:t>picks up flow from a small portion of the catchment to the south of the tailings pond.</w:t>
      </w:r>
      <w:r w:rsidR="0053027E">
        <w:t xml:space="preserve"> </w:t>
      </w:r>
      <w:r w:rsidR="00BF3521">
        <w:t>The ditch was not flowing at the time of inspection. The extensive vegetation growth on the downslope side of the interception ditch suggests there is significant seepage loss out of the channel or groundwater flow bypassing the channel.</w:t>
      </w:r>
      <w:r w:rsidR="0053027E">
        <w:t xml:space="preserve"> </w:t>
      </w:r>
    </w:p>
    <w:p w:rsidR="0091211D" w:rsidRDefault="008968C5" w:rsidP="00F85782">
      <w:pPr>
        <w:spacing w:line="260" w:lineRule="atLeast"/>
      </w:pPr>
      <w:r>
        <w:t>The capacity of the channel has been reduced by deposited sediment.</w:t>
      </w:r>
      <w:r w:rsidR="0053027E">
        <w:t xml:space="preserve"> </w:t>
      </w:r>
      <w:r w:rsidR="0050701E">
        <w:t xml:space="preserve">The reduced capacity of the ditch still appears sufficient to convey the relatively </w:t>
      </w:r>
      <w:r w:rsidR="008818E3">
        <w:t>small peak</w:t>
      </w:r>
      <w:r w:rsidR="0050701E">
        <w:t xml:space="preserve"> flows expected in </w:t>
      </w:r>
      <w:r w:rsidR="00184715">
        <w:t>the interception</w:t>
      </w:r>
      <w:r w:rsidR="00BF3521">
        <w:t xml:space="preserve"> </w:t>
      </w:r>
      <w:r w:rsidR="00E47DF4">
        <w:t xml:space="preserve">ditch. </w:t>
      </w:r>
      <w:r>
        <w:t>The east bank of the ditch is over</w:t>
      </w:r>
      <w:r w:rsidR="0053027E">
        <w:t>-</w:t>
      </w:r>
      <w:r>
        <w:t xml:space="preserve">steepened </w:t>
      </w:r>
      <w:r w:rsidR="00AC0AF7">
        <w:t xml:space="preserve">in some locations with tension cracks </w:t>
      </w:r>
      <w:r w:rsidR="001F14CC">
        <w:t xml:space="preserve">visible, </w:t>
      </w:r>
      <w:r w:rsidR="0091211D">
        <w:t>indicating</w:t>
      </w:r>
      <w:r w:rsidR="001F14CC">
        <w:t xml:space="preserve"> areas where</w:t>
      </w:r>
      <w:r w:rsidR="00AC0AF7">
        <w:t xml:space="preserve"> </w:t>
      </w:r>
      <w:r w:rsidR="0091211D">
        <w:t xml:space="preserve">future </w:t>
      </w:r>
      <w:r w:rsidR="00AC0AF7">
        <w:t xml:space="preserve">slope failure </w:t>
      </w:r>
      <w:r w:rsidR="0091211D">
        <w:t>is likely to</w:t>
      </w:r>
      <w:r w:rsidR="00AC0AF7">
        <w:t xml:space="preserve"> occur.</w:t>
      </w:r>
      <w:r w:rsidR="0053027E">
        <w:t xml:space="preserve"> </w:t>
      </w:r>
      <w:r w:rsidR="00BF3521">
        <w:t xml:space="preserve">Sediment was also observed entering the ditch from upslope along the west side of the channel. </w:t>
      </w:r>
      <w:r w:rsidR="0050701E">
        <w:t xml:space="preserve">Ongoing </w:t>
      </w:r>
      <w:r w:rsidR="00006034">
        <w:t xml:space="preserve">maintenance will be required </w:t>
      </w:r>
      <w:r w:rsidR="0050701E">
        <w:t xml:space="preserve">remove accumulated sediment and </w:t>
      </w:r>
      <w:r w:rsidR="00006034">
        <w:t xml:space="preserve">to repair areas </w:t>
      </w:r>
      <w:r w:rsidR="0050701E">
        <w:t>in</w:t>
      </w:r>
      <w:r w:rsidR="00006034">
        <w:t>filled by slope failures.</w:t>
      </w:r>
    </w:p>
    <w:p w:rsidR="001F14CC" w:rsidRDefault="001F14CC" w:rsidP="008968C5">
      <w:r>
        <w:rPr>
          <w:noProof/>
          <w:lang w:val="en-US"/>
        </w:rPr>
        <w:lastRenderedPageBreak/>
        <w:drawing>
          <wp:inline distT="0" distB="0" distL="0" distR="0" wp14:anchorId="0A241922" wp14:editId="25E4F150">
            <wp:extent cx="4572000" cy="2743200"/>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P2585.JPG"/>
                    <pic:cNvPicPr preferRelativeResize="0"/>
                  </pic:nvPicPr>
                  <pic:blipFill>
                    <a:blip r:embed="rId35" cstate="print">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rsidR="001F14CC" w:rsidRDefault="001F14CC" w:rsidP="00FF7D9E">
      <w:pPr>
        <w:pStyle w:val="Caption"/>
        <w:keepNext w:val="0"/>
        <w:spacing w:before="140"/>
      </w:pPr>
      <w:bookmarkStart w:id="48" w:name="_Toc372106743"/>
      <w:r>
        <w:t xml:space="preserve">Photo </w:t>
      </w:r>
      <w:r>
        <w:fldChar w:fldCharType="begin"/>
      </w:r>
      <w:r>
        <w:instrText xml:space="preserve"> SEQ Photo  \* ALPHABETIC </w:instrText>
      </w:r>
      <w:r>
        <w:fldChar w:fldCharType="separate"/>
      </w:r>
      <w:r w:rsidR="00C96C74">
        <w:rPr>
          <w:noProof/>
        </w:rPr>
        <w:t>G</w:t>
      </w:r>
      <w:r>
        <w:fldChar w:fldCharType="end"/>
      </w:r>
      <w:r>
        <w:tab/>
        <w:t>Interception Ditch</w:t>
      </w:r>
      <w:bookmarkEnd w:id="48"/>
    </w:p>
    <w:p w:rsidR="00B74B9E" w:rsidRDefault="00B74B9E" w:rsidP="00B33629">
      <w:pPr>
        <w:pStyle w:val="Heading3"/>
      </w:pPr>
      <w:bookmarkStart w:id="49" w:name="_Toc372106698"/>
      <w:r>
        <w:t xml:space="preserve">Pond </w:t>
      </w:r>
      <w:r w:rsidR="0091211D">
        <w:t xml:space="preserve">Emergency </w:t>
      </w:r>
      <w:r>
        <w:t>Spillway</w:t>
      </w:r>
      <w:bookmarkEnd w:id="49"/>
    </w:p>
    <w:p w:rsidR="00121164" w:rsidRDefault="0053027E" w:rsidP="00E47DF4">
      <w:pPr>
        <w:spacing w:line="260" w:lineRule="atLeast"/>
      </w:pPr>
      <w:r w:rsidRPr="0053027E">
        <w:t xml:space="preserve">The emergency spillway </w:t>
      </w:r>
      <w:r w:rsidR="0091211D">
        <w:t xml:space="preserve">(Photo </w:t>
      </w:r>
      <w:r w:rsidR="008238B8">
        <w:t>H</w:t>
      </w:r>
      <w:r w:rsidR="0091211D">
        <w:t xml:space="preserve">) </w:t>
      </w:r>
      <w:r w:rsidRPr="0053027E">
        <w:t>consist</w:t>
      </w:r>
      <w:r w:rsidR="00087179">
        <w:t>s</w:t>
      </w:r>
      <w:r w:rsidRPr="0053027E">
        <w:t xml:space="preserve"> of a c</w:t>
      </w:r>
      <w:r>
        <w:t xml:space="preserve">hannel (approximately 5 m to </w:t>
      </w:r>
      <w:r w:rsidRPr="0053027E">
        <w:t>6 m wide x 1</w:t>
      </w:r>
      <w:r>
        <w:t xml:space="preserve"> m to </w:t>
      </w:r>
      <w:r w:rsidRPr="0053027E">
        <w:t>2</w:t>
      </w:r>
      <w:r>
        <w:t xml:space="preserve"> </w:t>
      </w:r>
      <w:r w:rsidRPr="0053027E">
        <w:t>m deep) located at the northeas</w:t>
      </w:r>
      <w:r w:rsidR="00E47DF4">
        <w:t>t corner of the tailings pond.</w:t>
      </w:r>
    </w:p>
    <w:p w:rsidR="001F14CC" w:rsidRDefault="001F14CC" w:rsidP="001F14CC">
      <w:r>
        <w:rPr>
          <w:noProof/>
          <w:lang w:val="en-US"/>
        </w:rPr>
        <w:drawing>
          <wp:inline distT="0" distB="0" distL="0" distR="0" wp14:anchorId="5B0A5A3C" wp14:editId="37349746">
            <wp:extent cx="4572000" cy="27432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P2600.JPG"/>
                    <pic:cNvPicPr preferRelativeResize="0"/>
                  </pic:nvPicPr>
                  <pic:blipFill>
                    <a:blip r:embed="rId36" cstate="print">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r>
        <w:t xml:space="preserve"> </w:t>
      </w:r>
    </w:p>
    <w:p w:rsidR="001F14CC" w:rsidRDefault="001F14CC" w:rsidP="00FF7D9E">
      <w:pPr>
        <w:pStyle w:val="Caption"/>
        <w:keepNext w:val="0"/>
        <w:spacing w:before="140"/>
      </w:pPr>
      <w:bookmarkStart w:id="50" w:name="_Toc372106744"/>
      <w:r>
        <w:t xml:space="preserve">Photo </w:t>
      </w:r>
      <w:r>
        <w:fldChar w:fldCharType="begin"/>
      </w:r>
      <w:r>
        <w:instrText xml:space="preserve"> SEQ Photo  \* ALPHABETIC </w:instrText>
      </w:r>
      <w:r>
        <w:fldChar w:fldCharType="separate"/>
      </w:r>
      <w:r w:rsidR="00C96C74">
        <w:rPr>
          <w:noProof/>
        </w:rPr>
        <w:t>H</w:t>
      </w:r>
      <w:r>
        <w:fldChar w:fldCharType="end"/>
      </w:r>
      <w:r>
        <w:tab/>
      </w:r>
      <w:r w:rsidRPr="00F02D0F">
        <w:t>Tailing Dam Spillway</w:t>
      </w:r>
      <w:bookmarkEnd w:id="50"/>
      <w:r w:rsidR="0091211D">
        <w:t xml:space="preserve"> </w:t>
      </w:r>
    </w:p>
    <w:p w:rsidR="004D2EC8" w:rsidRDefault="004D2EC8">
      <w:pPr>
        <w:spacing w:before="0" w:line="240" w:lineRule="auto"/>
      </w:pPr>
      <w:r>
        <w:br w:type="page"/>
      </w:r>
    </w:p>
    <w:p w:rsidR="0091211D" w:rsidRPr="0091211D" w:rsidRDefault="0091211D" w:rsidP="00E47DF4">
      <w:pPr>
        <w:spacing w:line="260" w:lineRule="atLeast"/>
      </w:pPr>
      <w:r w:rsidRPr="0053027E">
        <w:lastRenderedPageBreak/>
        <w:t xml:space="preserve">The </w:t>
      </w:r>
      <w:r w:rsidR="00E15B27">
        <w:t xml:space="preserve">emergency </w:t>
      </w:r>
      <w:r w:rsidRPr="0053027E">
        <w:t>spillway channel is crossed by an access road approximately mi</w:t>
      </w:r>
      <w:r>
        <w:t>d-way along the channel length.</w:t>
      </w:r>
      <w:r w:rsidRPr="0053027E">
        <w:t xml:space="preserve"> Visually</w:t>
      </w:r>
      <w:r>
        <w:t>,</w:t>
      </w:r>
      <w:r w:rsidRPr="0053027E">
        <w:t xml:space="preserve"> it was not apparent where the crest of the spil</w:t>
      </w:r>
      <w:r>
        <w:t xml:space="preserve">lway was located. </w:t>
      </w:r>
      <w:r w:rsidRPr="0053027E">
        <w:t xml:space="preserve">The </w:t>
      </w:r>
      <w:r w:rsidR="00063ACA">
        <w:t xml:space="preserve">emergency </w:t>
      </w:r>
      <w:r>
        <w:t>spillway is a relatively poorly-</w:t>
      </w:r>
      <w:r w:rsidRPr="0053027E">
        <w:t xml:space="preserve">defined channel that curves around the access road. The </w:t>
      </w:r>
      <w:r w:rsidR="00063ACA">
        <w:t xml:space="preserve">emergency </w:t>
      </w:r>
      <w:r w:rsidRPr="0053027E">
        <w:t>spillway channel had some</w:t>
      </w:r>
      <w:r>
        <w:t xml:space="preserve">, but insufficient, armouring. </w:t>
      </w:r>
      <w:r w:rsidRPr="0053027E">
        <w:t xml:space="preserve">The dimensions of the </w:t>
      </w:r>
      <w:r w:rsidR="00063ACA">
        <w:t xml:space="preserve">emergency </w:t>
      </w:r>
      <w:r w:rsidRPr="0053027E">
        <w:t>spillway appear suffic</w:t>
      </w:r>
      <w:r>
        <w:t xml:space="preserve">ient to convey the attenuated flood flow. </w:t>
      </w:r>
      <w:r w:rsidRPr="0053027E">
        <w:t>To date, no flow has been observed over the pond emergency spillway.</w:t>
      </w:r>
    </w:p>
    <w:p w:rsidR="00B74B9E" w:rsidRDefault="00B74B9E" w:rsidP="00B33629">
      <w:pPr>
        <w:pStyle w:val="Heading3"/>
      </w:pPr>
      <w:bookmarkStart w:id="51" w:name="_Toc372106699"/>
      <w:r>
        <w:t>Combined Spillway</w:t>
      </w:r>
      <w:bookmarkEnd w:id="51"/>
    </w:p>
    <w:p w:rsidR="00B74B9E" w:rsidRDefault="00B74B9E" w:rsidP="00E47DF4">
      <w:pPr>
        <w:spacing w:line="260" w:lineRule="atLeast"/>
      </w:pPr>
      <w:r>
        <w:t>The combined spillway is a relatively steep channel</w:t>
      </w:r>
      <w:r w:rsidR="0091211D">
        <w:t xml:space="preserve"> (approximately -</w:t>
      </w:r>
      <w:r w:rsidR="009C29E5">
        <w:t xml:space="preserve">10% </w:t>
      </w:r>
      <w:proofErr w:type="gramStart"/>
      <w:r w:rsidR="009C29E5">
        <w:t>slope</w:t>
      </w:r>
      <w:proofErr w:type="gramEnd"/>
      <w:r w:rsidR="009C29E5">
        <w:t>)</w:t>
      </w:r>
      <w:r>
        <w:t xml:space="preserve"> with riprap armouring and drop structures</w:t>
      </w:r>
      <w:r w:rsidR="00993F93">
        <w:t>. S</w:t>
      </w:r>
      <w:r>
        <w:t>ome vegetation growth was observed</w:t>
      </w:r>
      <w:r w:rsidR="00993F93">
        <w:t>,</w:t>
      </w:r>
      <w:r>
        <w:t xml:space="preserve"> </w:t>
      </w:r>
      <w:r w:rsidR="00087179">
        <w:t>as well as a</w:t>
      </w:r>
      <w:r>
        <w:t xml:space="preserve"> small volume of flow in the channel.</w:t>
      </w:r>
      <w:r w:rsidR="0053027E">
        <w:t xml:space="preserve"> </w:t>
      </w:r>
      <w:r>
        <w:t>During freshet 2013</w:t>
      </w:r>
      <w:r w:rsidR="0053027E">
        <w:t>,</w:t>
      </w:r>
      <w:r>
        <w:t xml:space="preserve"> a small length of the </w:t>
      </w:r>
      <w:proofErr w:type="gramStart"/>
      <w:r>
        <w:t>north channel</w:t>
      </w:r>
      <w:proofErr w:type="gramEnd"/>
      <w:r>
        <w:t xml:space="preserve"> ba</w:t>
      </w:r>
      <w:r w:rsidR="00540AFB">
        <w:t>nk</w:t>
      </w:r>
      <w:r>
        <w:t xml:space="preserve"> had been eroded</w:t>
      </w:r>
      <w:r w:rsidR="00540AFB">
        <w:t xml:space="preserve"> away</w:t>
      </w:r>
      <w:r w:rsidR="0053027E">
        <w:t>;</w:t>
      </w:r>
      <w:r>
        <w:t xml:space="preserve"> no ge</w:t>
      </w:r>
      <w:r w:rsidR="0091211D">
        <w:t>osy</w:t>
      </w:r>
      <w:r w:rsidR="006B68C4">
        <w:t>n</w:t>
      </w:r>
      <w:r w:rsidR="0091211D">
        <w:t>thetic filter layer was seen, confirming EBA’s assertion that construction of the spillway channel was not consistent along its length.</w:t>
      </w:r>
      <w:r w:rsidR="00604AF0">
        <w:t xml:space="preserve"> </w:t>
      </w:r>
      <w:r w:rsidR="00BE29B6">
        <w:t xml:space="preserve">The spillway has sufficient </w:t>
      </w:r>
      <w:r w:rsidR="007956E4">
        <w:t>cross section area and slope to convey</w:t>
      </w:r>
      <w:r w:rsidR="00604AF0">
        <w:t xml:space="preserve"> the IDF </w:t>
      </w:r>
      <w:proofErr w:type="gramStart"/>
      <w:r w:rsidR="00604AF0">
        <w:t>(3 </w:t>
      </w:r>
      <w:r w:rsidR="00BE29B6">
        <w:t>m</w:t>
      </w:r>
      <w:r w:rsidR="00604AF0">
        <w:rPr>
          <w:vertAlign w:val="superscript"/>
        </w:rPr>
        <w:t>³</w:t>
      </w:r>
      <w:r w:rsidR="00E47DF4">
        <w:t>/s)</w:t>
      </w:r>
      <w:proofErr w:type="gramEnd"/>
      <w:r w:rsidR="00E47DF4">
        <w:t>;</w:t>
      </w:r>
      <w:r w:rsidR="00BE29B6">
        <w:t xml:space="preserve"> </w:t>
      </w:r>
      <w:r w:rsidR="00877DFF" w:rsidRPr="00D972F3">
        <w:t>however</w:t>
      </w:r>
      <w:r w:rsidR="00877DFF">
        <w:t xml:space="preserve">, areas with inadequate armouring </w:t>
      </w:r>
      <w:r w:rsidR="008818E3">
        <w:t xml:space="preserve">may </w:t>
      </w:r>
      <w:r w:rsidR="00BF3521">
        <w:t>be eroded</w:t>
      </w:r>
      <w:r w:rsidR="00877DFF">
        <w:t xml:space="preserve"> during high flow events</w:t>
      </w:r>
      <w:r w:rsidR="00BE29B6">
        <w:t>.</w:t>
      </w:r>
    </w:p>
    <w:p w:rsidR="001F14CC" w:rsidRDefault="001F14CC" w:rsidP="001F14CC">
      <w:r>
        <w:rPr>
          <w:noProof/>
          <w:lang w:val="en-US"/>
        </w:rPr>
        <w:drawing>
          <wp:inline distT="0" distB="0" distL="0" distR="0" wp14:anchorId="7C5DA89F" wp14:editId="301AD2D3">
            <wp:extent cx="4572000" cy="27432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P2569.JPG"/>
                    <pic:cNvPicPr preferRelativeResize="0"/>
                  </pic:nvPicPr>
                  <pic:blipFill>
                    <a:blip r:embed="rId37" cstate="print">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rsidR="001F14CC" w:rsidRDefault="001F14CC" w:rsidP="00FF7D9E">
      <w:pPr>
        <w:pStyle w:val="Caption"/>
        <w:keepNext w:val="0"/>
        <w:spacing w:before="140"/>
      </w:pPr>
      <w:bookmarkStart w:id="52" w:name="_Toc372106745"/>
      <w:r>
        <w:t xml:space="preserve">Photo </w:t>
      </w:r>
      <w:r>
        <w:fldChar w:fldCharType="begin"/>
      </w:r>
      <w:r>
        <w:instrText xml:space="preserve"> SEQ Photo  \* ALPHABETIC </w:instrText>
      </w:r>
      <w:r>
        <w:fldChar w:fldCharType="separate"/>
      </w:r>
      <w:r w:rsidR="00C96C74">
        <w:rPr>
          <w:noProof/>
        </w:rPr>
        <w:t>I</w:t>
      </w:r>
      <w:r>
        <w:fldChar w:fldCharType="end"/>
      </w:r>
      <w:r>
        <w:tab/>
      </w:r>
      <w:r w:rsidRPr="00F02D0F">
        <w:t>Combined Spillway</w:t>
      </w:r>
      <w:r w:rsidR="0091211D">
        <w:t xml:space="preserve"> D/S of Tailings Pond</w:t>
      </w:r>
      <w:bookmarkEnd w:id="52"/>
    </w:p>
    <w:p w:rsidR="00B74B9E" w:rsidRDefault="00AC0AF7" w:rsidP="00AC0AF7">
      <w:pPr>
        <w:pStyle w:val="Heading2"/>
      </w:pPr>
      <w:bookmarkStart w:id="53" w:name="_Ref363134866"/>
      <w:bookmarkStart w:id="54" w:name="_Toc372106700"/>
      <w:r>
        <w:t>Staff Interviews</w:t>
      </w:r>
      <w:bookmarkEnd w:id="53"/>
      <w:bookmarkEnd w:id="54"/>
    </w:p>
    <w:p w:rsidR="00EC09CE" w:rsidRDefault="00EC09CE" w:rsidP="00E47DF4">
      <w:pPr>
        <w:spacing w:line="260" w:lineRule="atLeast"/>
      </w:pPr>
      <w:r>
        <w:t>During the site visit</w:t>
      </w:r>
      <w:r w:rsidR="0053027E">
        <w:t>,</w:t>
      </w:r>
      <w:r>
        <w:t xml:space="preserve"> WorleyParsons </w:t>
      </w:r>
      <w:r w:rsidRPr="005C2A57">
        <w:t xml:space="preserve">staff interviewed </w:t>
      </w:r>
      <w:r w:rsidR="00176FDA" w:rsidRPr="005C2A57">
        <w:t xml:space="preserve">Mr. </w:t>
      </w:r>
      <w:r w:rsidRPr="005C2A57">
        <w:t>Richard Wilkinson of D</w:t>
      </w:r>
      <w:r w:rsidR="005C2A57" w:rsidRPr="005C2A57">
        <w:t xml:space="preserve">enison </w:t>
      </w:r>
      <w:r w:rsidRPr="005C2A57">
        <w:t>E</w:t>
      </w:r>
      <w:r w:rsidR="005C2A57" w:rsidRPr="005C2A57">
        <w:t xml:space="preserve">nvironmental </w:t>
      </w:r>
      <w:r w:rsidRPr="005C2A57">
        <w:t>S</w:t>
      </w:r>
      <w:r w:rsidR="005C2A57" w:rsidRPr="005C2A57">
        <w:t>ervices</w:t>
      </w:r>
      <w:r w:rsidR="0053027E" w:rsidRPr="005C2A57">
        <w:t>, who is one of the two</w:t>
      </w:r>
      <w:r w:rsidR="005C2A57" w:rsidRPr="005C2A57">
        <w:t xml:space="preserve"> </w:t>
      </w:r>
      <w:r w:rsidR="0053027E" w:rsidRPr="005C2A57">
        <w:t>full-</w:t>
      </w:r>
      <w:r w:rsidRPr="005C2A57">
        <w:t>time site</w:t>
      </w:r>
      <w:r>
        <w:t xml:space="preserve"> operators.</w:t>
      </w:r>
      <w:r w:rsidR="0053027E">
        <w:t xml:space="preserve"> </w:t>
      </w:r>
      <w:r w:rsidR="00B74B9E">
        <w:t>T</w:t>
      </w:r>
      <w:r w:rsidR="0053027E">
        <w:t>he operators alternate on a two-week-on</w:t>
      </w:r>
      <w:r w:rsidR="00176FDA">
        <w:t xml:space="preserve"> /</w:t>
      </w:r>
      <w:r w:rsidR="009F667C">
        <w:t xml:space="preserve"> </w:t>
      </w:r>
      <w:r w:rsidR="0053027E">
        <w:t>two</w:t>
      </w:r>
      <w:r w:rsidR="009F667C">
        <w:noBreakHyphen/>
      </w:r>
      <w:r w:rsidR="0053027E">
        <w:t>week-</w:t>
      </w:r>
      <w:r w:rsidR="00B74B9E">
        <w:t>off rotation.</w:t>
      </w:r>
      <w:r w:rsidR="0053027E">
        <w:t xml:space="preserve"> Mr. Wilkinson</w:t>
      </w:r>
      <w:r w:rsidR="00B74B9E">
        <w:t xml:space="preserve"> provided input on the current operations, maintenance</w:t>
      </w:r>
      <w:r w:rsidR="0053027E">
        <w:t>,</w:t>
      </w:r>
      <w:r w:rsidR="00B74B9E">
        <w:t xml:space="preserve"> and surveillance of the </w:t>
      </w:r>
      <w:r w:rsidR="0053027E">
        <w:t>s</w:t>
      </w:r>
      <w:r w:rsidR="00B74B9E">
        <w:t>ite.</w:t>
      </w:r>
    </w:p>
    <w:p w:rsidR="00540AFB" w:rsidRDefault="00540AFB" w:rsidP="00E47DF4">
      <w:pPr>
        <w:spacing w:line="260" w:lineRule="atLeast"/>
      </w:pPr>
      <w:r>
        <w:t xml:space="preserve">Access to the site is controlled by the </w:t>
      </w:r>
      <w:r w:rsidR="0053027E">
        <w:t>s</w:t>
      </w:r>
      <w:r>
        <w:t xml:space="preserve">ite operator, with </w:t>
      </w:r>
      <w:r w:rsidR="009A35F4">
        <w:t xml:space="preserve">a </w:t>
      </w:r>
      <w:r>
        <w:t>safety orientatio</w:t>
      </w:r>
      <w:r w:rsidR="0053027E">
        <w:t>n required for new personnel on-</w:t>
      </w:r>
      <w:r>
        <w:t>site.</w:t>
      </w:r>
      <w:r w:rsidR="0053027E">
        <w:t xml:space="preserve"> </w:t>
      </w:r>
      <w:r>
        <w:t>Radios are provided to visitors.</w:t>
      </w:r>
    </w:p>
    <w:p w:rsidR="00540AFB" w:rsidRDefault="00540AFB" w:rsidP="00E47DF4">
      <w:pPr>
        <w:spacing w:line="260" w:lineRule="atLeast"/>
      </w:pPr>
      <w:r>
        <w:lastRenderedPageBreak/>
        <w:t>Inspections are conducted two or three times daily cov</w:t>
      </w:r>
      <w:r w:rsidR="006B68C4">
        <w:t>er</w:t>
      </w:r>
      <w:r>
        <w:t xml:space="preserve">ing the </w:t>
      </w:r>
      <w:r w:rsidR="002F1770">
        <w:t>entire</w:t>
      </w:r>
      <w:r>
        <w:t xml:space="preserve"> site; these inspections include </w:t>
      </w:r>
      <w:r w:rsidR="009A35F4">
        <w:t>monitoring</w:t>
      </w:r>
      <w:r>
        <w:t xml:space="preserve"> the water level in the </w:t>
      </w:r>
      <w:r w:rsidR="00063ACA">
        <w:t xml:space="preserve">seepage </w:t>
      </w:r>
      <w:r>
        <w:t>and tailings pond</w:t>
      </w:r>
      <w:r w:rsidR="0053027E">
        <w:t>, and</w:t>
      </w:r>
      <w:r w:rsidR="009A35F4">
        <w:t xml:space="preserve"> looking for signs of erosion in the channels</w:t>
      </w:r>
      <w:r w:rsidR="006B68C4">
        <w:t>,</w:t>
      </w:r>
      <w:r w:rsidR="0053027E">
        <w:t xml:space="preserve"> as well as</w:t>
      </w:r>
      <w:r w:rsidR="009A35F4">
        <w:t xml:space="preserve"> </w:t>
      </w:r>
      <w:r w:rsidR="009A35F4" w:rsidRPr="0053027E">
        <w:t>potential stability concerns with the dam structure</w:t>
      </w:r>
      <w:r w:rsidR="0053027E">
        <w:t>.</w:t>
      </w:r>
    </w:p>
    <w:p w:rsidR="00540AFB" w:rsidRDefault="00540AFB" w:rsidP="00E47DF4">
      <w:pPr>
        <w:spacing w:line="260" w:lineRule="atLeast"/>
      </w:pPr>
      <w:r>
        <w:t>The s</w:t>
      </w:r>
      <w:r w:rsidR="0053027E">
        <w:t xml:space="preserve">eepage pond pumping rate </w:t>
      </w:r>
      <w:r w:rsidR="00C93E4C">
        <w:t xml:space="preserve">is adjusted on a regular basis </w:t>
      </w:r>
      <w:r>
        <w:t>to maintain a relatively constant water level in the pond.</w:t>
      </w:r>
      <w:r w:rsidR="0053027E">
        <w:t xml:space="preserve"> A </w:t>
      </w:r>
      <w:r>
        <w:t>syphon structure also provide</w:t>
      </w:r>
      <w:r w:rsidR="0053027E">
        <w:t>s</w:t>
      </w:r>
      <w:r>
        <w:t xml:space="preserve"> some flow out of the pond</w:t>
      </w:r>
      <w:r w:rsidR="00636901">
        <w:t>,</w:t>
      </w:r>
      <w:r>
        <w:t xml:space="preserve"> providing some </w:t>
      </w:r>
      <w:r w:rsidR="008818E3">
        <w:t xml:space="preserve">capacity to drain the seepage pond </w:t>
      </w:r>
      <w:r w:rsidR="00D07A66">
        <w:t>in the event of failure of the pumping system.</w:t>
      </w:r>
    </w:p>
    <w:p w:rsidR="00C93E4C" w:rsidRDefault="00C93E4C" w:rsidP="00E47DF4">
      <w:pPr>
        <w:spacing w:line="260" w:lineRule="atLeast"/>
      </w:pPr>
      <w:r>
        <w:t>Regular maintenance is also conducted to clear</w:t>
      </w:r>
      <w:r w:rsidR="00063ACA">
        <w:t xml:space="preserve"> silt, </w:t>
      </w:r>
      <w:r>
        <w:t>ice and snow obstructions from the diversion</w:t>
      </w:r>
      <w:r w:rsidR="009F667C">
        <w:t xml:space="preserve"> channel to prevent blockages; h</w:t>
      </w:r>
      <w:r>
        <w:t xml:space="preserve">owever, it is our understanding that snow or ice is not cleared from the emergency spillway. The emergency spillway should also be inspected prior to the spring freshet and snow or ice cleared to ensure that it </w:t>
      </w:r>
      <w:r w:rsidR="006B68C4">
        <w:t xml:space="preserve">is </w:t>
      </w:r>
      <w:r>
        <w:t>open and functional in case of a large scale spring flood.</w:t>
      </w:r>
    </w:p>
    <w:p w:rsidR="004153B0" w:rsidRPr="00EC09CE" w:rsidRDefault="004153B0" w:rsidP="00E47DF4">
      <w:pPr>
        <w:spacing w:line="260" w:lineRule="atLeast"/>
      </w:pPr>
      <w:r>
        <w:t>The site personnel make regular reports t</w:t>
      </w:r>
      <w:r w:rsidR="009F667C">
        <w:t>o AAM on the state of the dam; h</w:t>
      </w:r>
      <w:r>
        <w:t xml:space="preserve">owever, the form currently submitted to AAM does not track the state of the dam and only notes that an inspection was completed and leaves room for comments. A </w:t>
      </w:r>
      <w:r w:rsidR="006A5E41">
        <w:t>comprehensive</w:t>
      </w:r>
      <w:r>
        <w:t xml:space="preserve"> inspection form should be created for site staff to fill out and submit </w:t>
      </w:r>
      <w:r w:rsidR="00105760">
        <w:t>regularly</w:t>
      </w:r>
      <w:r>
        <w:t xml:space="preserve"> to AAM.</w:t>
      </w:r>
    </w:p>
    <w:p w:rsidR="008E53E0" w:rsidRDefault="00ED26CE" w:rsidP="00B805A5">
      <w:pPr>
        <w:pStyle w:val="Heading1"/>
      </w:pPr>
      <w:bookmarkStart w:id="55" w:name="_Ref363223714"/>
      <w:bookmarkStart w:id="56" w:name="_Toc372106701"/>
      <w:r>
        <w:lastRenderedPageBreak/>
        <w:t xml:space="preserve">dam failure </w:t>
      </w:r>
      <w:r w:rsidR="009A17FF">
        <w:t>CONSEQUENC</w:t>
      </w:r>
      <w:r>
        <w:t>e</w:t>
      </w:r>
      <w:bookmarkEnd w:id="55"/>
      <w:bookmarkEnd w:id="56"/>
    </w:p>
    <w:p w:rsidR="00276EA4" w:rsidRDefault="00173C41" w:rsidP="004B39E9">
      <w:r>
        <w:t>As part of</w:t>
      </w:r>
      <w:r w:rsidR="00276EA4">
        <w:t xml:space="preserve"> the safety </w:t>
      </w:r>
      <w:r w:rsidR="00317A68">
        <w:t>assessment of the tailings dam,</w:t>
      </w:r>
      <w:r w:rsidR="00276EA4">
        <w:t xml:space="preserve"> a consequence classification</w:t>
      </w:r>
      <w:r w:rsidR="00DC68D5">
        <w:t xml:space="preserve"> </w:t>
      </w:r>
      <w:r w:rsidR="006B68C4">
        <w:t>is required</w:t>
      </w:r>
      <w:r w:rsidR="008238B8">
        <w:t>. The </w:t>
      </w:r>
      <w:r w:rsidR="00276EA4">
        <w:t>consequence classification repre</w:t>
      </w:r>
      <w:r>
        <w:t xml:space="preserve">sents the potential </w:t>
      </w:r>
      <w:r w:rsidR="00276EA4">
        <w:t xml:space="preserve">impacts </w:t>
      </w:r>
      <w:r w:rsidR="001E1FEC">
        <w:t xml:space="preserve">associated with the failure </w:t>
      </w:r>
      <w:r w:rsidR="00B772F9">
        <w:t xml:space="preserve">of a dam or of its various components. </w:t>
      </w:r>
      <w:r w:rsidR="00276EA4">
        <w:t>Consequence of dam failure may include loss of life, injury, property and environmental damage, and general disruption of the lives of the population in the inundated area</w:t>
      </w:r>
      <w:r w:rsidR="00383DA0">
        <w:t>.</w:t>
      </w:r>
      <w:r w:rsidR="008238B8">
        <w:t xml:space="preserve"> For a </w:t>
      </w:r>
      <w:r w:rsidR="00E7014D">
        <w:t>given classification, extreme events,</w:t>
      </w:r>
      <w:r w:rsidR="0056089D">
        <w:t xml:space="preserve"> </w:t>
      </w:r>
      <w:r>
        <w:t>primarily</w:t>
      </w:r>
      <w:r w:rsidR="0056089D">
        <w:t xml:space="preserve"> floods and earthquakes</w:t>
      </w:r>
      <w:r>
        <w:t>,</w:t>
      </w:r>
      <w:r w:rsidR="00E7014D">
        <w:t xml:space="preserve"> </w:t>
      </w:r>
      <w:r>
        <w:t>which</w:t>
      </w:r>
      <w:r w:rsidR="00E7014D">
        <w:t xml:space="preserve"> could trigger a </w:t>
      </w:r>
      <w:r>
        <w:t>failure,</w:t>
      </w:r>
      <w:r w:rsidR="00E7014D">
        <w:t xml:space="preserve"> are selected based on the CDA Guidelines (2007).</w:t>
      </w:r>
    </w:p>
    <w:p w:rsidR="00E7014D" w:rsidRDefault="00E7014D" w:rsidP="004B39E9">
      <w:r>
        <w:t>Following the shutdown of the mine in February 1999 and due to environmental concerns, the Federal Department of Indian and Northern Affairs (DIAND), which was the Responsible Authority (RA) for this undertaking, assumed management of the facility in the summer of 1999. The RA considered the facil</w:t>
      </w:r>
      <w:r w:rsidR="004B5571">
        <w:t>ity and its spillway to be high-to-very-</w:t>
      </w:r>
      <w:r>
        <w:t>high consequences structures due to the potential for environmental damage that could result from a failure.</w:t>
      </w:r>
    </w:p>
    <w:p w:rsidR="00BE6873" w:rsidRDefault="00173C41" w:rsidP="004B39E9">
      <w:r>
        <w:t>The present DSR included a</w:t>
      </w:r>
      <w:r w:rsidR="003F0306">
        <w:t xml:space="preserve"> qualitative risk assessment focused on the issues and consequences associated with a potential failure of a component of the tailings facilities</w:t>
      </w:r>
      <w:r>
        <w:t>,</w:t>
      </w:r>
      <w:r w:rsidR="003F0306">
        <w:t xml:space="preserve"> resulting in the release of untreated water and/or tailings to the downstream environment.</w:t>
      </w:r>
      <w:r w:rsidR="00C8084F">
        <w:t xml:space="preserve"> </w:t>
      </w:r>
      <w:r w:rsidR="00BE6873">
        <w:t xml:space="preserve">The </w:t>
      </w:r>
      <w:r w:rsidR="004B5571">
        <w:t xml:space="preserve">CDA Guidelines (2007) </w:t>
      </w:r>
      <w:r>
        <w:t>contain</w:t>
      </w:r>
      <w:r w:rsidR="005A7312">
        <w:t xml:space="preserve"> a </w:t>
      </w:r>
      <w:r w:rsidR="00ED7A1D">
        <w:t>classi</w:t>
      </w:r>
      <w:r w:rsidR="00875A90">
        <w:t>fication scheme where estimates of potential consequences of dam failure are categorized to distinguish dams where the risk is much higher than others. B</w:t>
      </w:r>
      <w:r w:rsidR="00EA2A6B">
        <w:t xml:space="preserve">ased on the </w:t>
      </w:r>
      <w:r w:rsidR="005A7312">
        <w:t>current conditions of the </w:t>
      </w:r>
      <w:r w:rsidR="00D534AA">
        <w:t xml:space="preserve">facilities and the </w:t>
      </w:r>
      <w:r w:rsidR="003C5F04">
        <w:t>description of the incremental losses for each contemplated “Dam Class</w:t>
      </w:r>
      <w:r w:rsidR="00D534AA">
        <w:t>”</w:t>
      </w:r>
      <w:r w:rsidR="003C5F04">
        <w:t xml:space="preserve">, </w:t>
      </w:r>
      <w:r w:rsidR="00D534AA">
        <w:t>the dam and its facilities can be placed in the “</w:t>
      </w:r>
      <w:r w:rsidRPr="00173C41">
        <w:rPr>
          <w:b/>
        </w:rPr>
        <w:t>SIGNIFICANT</w:t>
      </w:r>
      <w:r w:rsidR="00D534AA">
        <w:t>” class of the CDA Guidelines</w:t>
      </w:r>
      <w:r w:rsidR="00BE082E">
        <w:t xml:space="preserve"> (2007)</w:t>
      </w:r>
      <w:r w:rsidR="0056089D">
        <w:t xml:space="preserve">, </w:t>
      </w:r>
      <w:r w:rsidR="0091211D">
        <w:t>based on</w:t>
      </w:r>
      <w:r w:rsidR="005A7312">
        <w:t xml:space="preserve"> the </w:t>
      </w:r>
      <w:r w:rsidR="0091211D">
        <w:t>following:</w:t>
      </w:r>
    </w:p>
    <w:p w:rsidR="00D534AA" w:rsidRDefault="00D534AA" w:rsidP="00106933">
      <w:r w:rsidRPr="0091211D">
        <w:rPr>
          <w:b/>
        </w:rPr>
        <w:t>Loss of life</w:t>
      </w:r>
      <w:r w:rsidR="004B5571">
        <w:t>:</w:t>
      </w:r>
      <w:r w:rsidR="0053027E">
        <w:t>  </w:t>
      </w:r>
      <w:r>
        <w:t xml:space="preserve">there is no identifiable population </w:t>
      </w:r>
      <w:r w:rsidR="00D71DC4">
        <w:t xml:space="preserve">permanently living or working downstream of the dam </w:t>
      </w:r>
      <w:r>
        <w:t>at risk, so there is no possibility of loss of life other than thr</w:t>
      </w:r>
      <w:r w:rsidR="00DB7CE4">
        <w:t>ough unforeseeable misadventure.</w:t>
      </w:r>
    </w:p>
    <w:p w:rsidR="00D534AA" w:rsidRDefault="00D534AA" w:rsidP="00106933">
      <w:r w:rsidRPr="0091211D">
        <w:rPr>
          <w:b/>
        </w:rPr>
        <w:t>Environmental and cultural values</w:t>
      </w:r>
      <w:r w:rsidR="00DB7CE4" w:rsidRPr="00DB7CE4">
        <w:t>:</w:t>
      </w:r>
      <w:r w:rsidR="004B5571">
        <w:t>  </w:t>
      </w:r>
      <w:r w:rsidR="007956E4">
        <w:t>there is possible impairment to the wetlands and aquatic life downstream of the dam in the event of a dam breach a</w:t>
      </w:r>
      <w:r w:rsidR="005A7312">
        <w:t>nd loss of tailings containment;</w:t>
      </w:r>
      <w:r w:rsidR="007956E4">
        <w:t xml:space="preserve"> however</w:t>
      </w:r>
      <w:r w:rsidR="005A7312">
        <w:t>,</w:t>
      </w:r>
      <w:r w:rsidR="007956E4">
        <w:t xml:space="preserve"> this potential loss is not considered significant and restoration is highly possible.</w:t>
      </w:r>
      <w:r w:rsidR="00D71DC4">
        <w:t xml:space="preserve"> Further, if a breech were to result in the escape of contaminants from the tailings facility into the downstream watersheds, the dilution factor would reduce the human health risk to negligible levels. The exception to this is the groundwater wells on Victoria Creek which supply the Mt. Nansen site itself. These coul</w:t>
      </w:r>
      <w:r w:rsidR="005A7312">
        <w:t>d be shut off in the event of a </w:t>
      </w:r>
      <w:r w:rsidR="00D71DC4">
        <w:t>dam emergency.</w:t>
      </w:r>
    </w:p>
    <w:p w:rsidR="006D61ED" w:rsidRDefault="00173C41" w:rsidP="006D61ED">
      <w:r w:rsidRPr="0091211D">
        <w:rPr>
          <w:b/>
        </w:rPr>
        <w:t>Infrastructure</w:t>
      </w:r>
      <w:r w:rsidR="00DB7CE4" w:rsidRPr="0091211D">
        <w:rPr>
          <w:b/>
        </w:rPr>
        <w:t xml:space="preserve"> and economics</w:t>
      </w:r>
      <w:r w:rsidR="004B5571">
        <w:t>:  </w:t>
      </w:r>
      <w:r w:rsidR="003543D6">
        <w:t>a</w:t>
      </w:r>
      <w:r w:rsidR="00317A68">
        <w:t>side from the main access road,</w:t>
      </w:r>
      <w:r w:rsidR="003543D6">
        <w:t xml:space="preserve"> no</w:t>
      </w:r>
      <w:r>
        <w:t xml:space="preserve"> </w:t>
      </w:r>
      <w:r w:rsidR="00D534AA">
        <w:t xml:space="preserve">infrastructure </w:t>
      </w:r>
      <w:r>
        <w:t>or</w:t>
      </w:r>
      <w:r w:rsidR="00D534AA">
        <w:t xml:space="preserve"> services</w:t>
      </w:r>
      <w:r>
        <w:t xml:space="preserve"> </w:t>
      </w:r>
      <w:r w:rsidR="006B68C4">
        <w:t xml:space="preserve">are present </w:t>
      </w:r>
      <w:r>
        <w:t>downstream of the facility</w:t>
      </w:r>
      <w:r w:rsidR="006B68C4">
        <w:t xml:space="preserve"> within the anticipated zone of inundation in the event of a loss of containment</w:t>
      </w:r>
      <w:r w:rsidR="00AD24F0">
        <w:t>.</w:t>
      </w:r>
    </w:p>
    <w:p w:rsidR="006D61ED" w:rsidRDefault="006D61ED" w:rsidP="006D61ED">
      <w:r>
        <w:t xml:space="preserve">This </w:t>
      </w:r>
      <w:r w:rsidR="00926BC2">
        <w:t xml:space="preserve">class </w:t>
      </w:r>
      <w:r>
        <w:t>is the second-lowest rating out of five, and was given this level because of possible impairment to the wetlands and aquatic life downstream of the dam in the event of a dam breach and loss of tailings containment.</w:t>
      </w:r>
    </w:p>
    <w:p w:rsidR="004B39E9" w:rsidRDefault="00690F50" w:rsidP="00690F50">
      <w:pPr>
        <w:pStyle w:val="Heading1"/>
      </w:pPr>
      <w:bookmarkStart w:id="57" w:name="_Toc372106702"/>
      <w:r>
        <w:lastRenderedPageBreak/>
        <w:t>Dam Safety Analysis</w:t>
      </w:r>
      <w:bookmarkEnd w:id="57"/>
    </w:p>
    <w:p w:rsidR="008B51A2" w:rsidRPr="008B51A2" w:rsidRDefault="008B51A2" w:rsidP="008B51A2">
      <w:r>
        <w:t>The safety analysis of the dam system should include the internal and external hazards, failure modes and effects, operation reliability, dam response</w:t>
      </w:r>
      <w:r w:rsidR="007104EE">
        <w:t>,</w:t>
      </w:r>
      <w:r w:rsidR="005A7312">
        <w:t xml:space="preserve"> and emergency scenarios (CDA</w:t>
      </w:r>
      <w:r>
        <w:t xml:space="preserve"> 2007).</w:t>
      </w:r>
      <w:r w:rsidR="00C8084F">
        <w:t xml:space="preserve"> </w:t>
      </w:r>
      <w:r>
        <w:t>The analysis includes both geotechnical and hydrotechnic</w:t>
      </w:r>
      <w:r w:rsidR="007104EE">
        <w:t>al assessments as detailed below.</w:t>
      </w:r>
    </w:p>
    <w:p w:rsidR="008E53E0" w:rsidRDefault="008B51A2" w:rsidP="00690F50">
      <w:pPr>
        <w:pStyle w:val="Heading2"/>
      </w:pPr>
      <w:bookmarkStart w:id="58" w:name="_Toc372106703"/>
      <w:r>
        <w:t>Geotechnical Assessment</w:t>
      </w:r>
      <w:bookmarkEnd w:id="58"/>
    </w:p>
    <w:p w:rsidR="007D55B3" w:rsidRPr="007D55B3" w:rsidRDefault="007D55B3" w:rsidP="007D55B3">
      <w:r>
        <w:t xml:space="preserve">The scope of work for the </w:t>
      </w:r>
      <w:r w:rsidR="007104EE">
        <w:t>DSR</w:t>
      </w:r>
      <w:r>
        <w:t xml:space="preserve"> in WorleyParsons’ proposal did not include </w:t>
      </w:r>
      <w:r w:rsidR="00DC68D5">
        <w:t>an</w:t>
      </w:r>
      <w:r>
        <w:t xml:space="preserve"> intrusive geotechnical assessment (e.g.</w:t>
      </w:r>
      <w:r w:rsidR="007104EE">
        <w:t>,</w:t>
      </w:r>
      <w:r>
        <w:t xml:space="preserve"> d</w:t>
      </w:r>
      <w:r w:rsidR="007104EE">
        <w:t>rilling, sampling, testing</w:t>
      </w:r>
      <w:r>
        <w:t xml:space="preserve">) to confirm the nature of the existing embankment materials. This assessment is based on observations during the site reconnaissance, available data on the existing tailings </w:t>
      </w:r>
      <w:r w:rsidR="009E0865">
        <w:t>dam</w:t>
      </w:r>
      <w:r w:rsidR="007104EE">
        <w:t>,</w:t>
      </w:r>
      <w:r>
        <w:t xml:space="preserve"> and WorleyParsons</w:t>
      </w:r>
      <w:r w:rsidRPr="007D55B3">
        <w:t>’ engineering judgement</w:t>
      </w:r>
      <w:r w:rsidR="007104EE">
        <w:t>.</w:t>
      </w:r>
    </w:p>
    <w:p w:rsidR="008E53E0" w:rsidRDefault="008E53E0" w:rsidP="00690F50">
      <w:pPr>
        <w:pStyle w:val="Heading3"/>
      </w:pPr>
      <w:bookmarkStart w:id="59" w:name="_Ref361737090"/>
      <w:bookmarkStart w:id="60" w:name="_Toc372106704"/>
      <w:r>
        <w:t>Seepage</w:t>
      </w:r>
      <w:bookmarkEnd w:id="59"/>
      <w:bookmarkEnd w:id="60"/>
    </w:p>
    <w:p w:rsidR="00641E26" w:rsidRDefault="004165CB" w:rsidP="00641E26">
      <w:r>
        <w:t xml:space="preserve">The design of the tailings dam </w:t>
      </w:r>
      <w:r w:rsidR="007104EE">
        <w:t>(Klohn-Crippen</w:t>
      </w:r>
      <w:r w:rsidR="00DA7037">
        <w:t xml:space="preserve"> 1995) </w:t>
      </w:r>
      <w:r>
        <w:t xml:space="preserve">was intended to minimize the seepage of the pond water downstream of the dam into Dome Creek and to ensure that piping and loss of material </w:t>
      </w:r>
      <w:r w:rsidR="00DA7037">
        <w:t>does not occur at the downstream toe of the dam due to uncontrolled seepage.</w:t>
      </w:r>
    </w:p>
    <w:p w:rsidR="00641E26" w:rsidRDefault="004165CB" w:rsidP="00641E26">
      <w:r>
        <w:t>The primary seepage control was to be provided by the tailings deposited within the impoundment</w:t>
      </w:r>
      <w:r w:rsidR="00AA573B">
        <w:t xml:space="preserve">, with </w:t>
      </w:r>
      <w:r w:rsidR="005A7312">
        <w:t>a </w:t>
      </w:r>
      <w:r>
        <w:t>minimu</w:t>
      </w:r>
      <w:r w:rsidR="002F1770">
        <w:t xml:space="preserve">m tailings beach width of 50 m </w:t>
      </w:r>
      <w:r>
        <w:t xml:space="preserve">as called </w:t>
      </w:r>
      <w:r w:rsidRPr="00641E26">
        <w:t>for in the design</w:t>
      </w:r>
      <w:r w:rsidR="00DA7037" w:rsidRPr="00641E26">
        <w:t>. The</w:t>
      </w:r>
      <w:r w:rsidR="00646E62" w:rsidRPr="00641E26">
        <w:t xml:space="preserve"> reliability of the primary barrier was </w:t>
      </w:r>
      <w:r w:rsidR="00641E26" w:rsidRPr="00641E26">
        <w:t>evaluated</w:t>
      </w:r>
      <w:r w:rsidRPr="00641E26">
        <w:t xml:space="preserve"> by</w:t>
      </w:r>
      <w:r w:rsidR="00641E26" w:rsidRPr="00641E26">
        <w:t xml:space="preserve"> means of</w:t>
      </w:r>
      <w:r w:rsidRPr="00641E26">
        <w:t xml:space="preserve"> </w:t>
      </w:r>
      <w:r w:rsidR="00811F8A" w:rsidRPr="00811F8A">
        <w:t>Finite Element Method (</w:t>
      </w:r>
      <w:r w:rsidR="00641E26" w:rsidRPr="00811F8A">
        <w:t>FEM</w:t>
      </w:r>
      <w:r w:rsidR="00811F8A" w:rsidRPr="00811F8A">
        <w:t>)</w:t>
      </w:r>
      <w:r w:rsidR="00641E26" w:rsidRPr="00811F8A">
        <w:t xml:space="preserve"> </w:t>
      </w:r>
      <w:r w:rsidRPr="00811F8A">
        <w:t>seepage analyses</w:t>
      </w:r>
      <w:r w:rsidR="00DA7037" w:rsidRPr="00811F8A">
        <w:t xml:space="preserve"> </w:t>
      </w:r>
      <w:r w:rsidR="00641E26" w:rsidRPr="00811F8A">
        <w:t>tha</w:t>
      </w:r>
      <w:r w:rsidR="00646E62" w:rsidRPr="00811F8A">
        <w:t>t indicated</w:t>
      </w:r>
      <w:r w:rsidR="00641E26" w:rsidRPr="00811F8A">
        <w:t xml:space="preserve"> a maximum seepage rate of 0.2 </w:t>
      </w:r>
      <w:r w:rsidR="00811F8A" w:rsidRPr="00811F8A">
        <w:t>L</w:t>
      </w:r>
      <w:r w:rsidR="00641E26" w:rsidRPr="00811F8A">
        <w:t>/s</w:t>
      </w:r>
      <w:r w:rsidR="00811F8A" w:rsidRPr="00811F8A">
        <w:t xml:space="preserve"> and 2.4 L</w:t>
      </w:r>
      <w:r w:rsidR="00641E26" w:rsidRPr="00811F8A">
        <w:t>/s for the case of frozen foundation</w:t>
      </w:r>
      <w:r w:rsidR="00641E26">
        <w:t xml:space="preserve"> and with </w:t>
      </w:r>
      <w:r w:rsidR="00AA573B">
        <w:t>approximately</w:t>
      </w:r>
      <w:r w:rsidR="00641E26">
        <w:t xml:space="preserve"> 16 m of thawed foundation</w:t>
      </w:r>
      <w:r w:rsidR="005C2A57">
        <w:t xml:space="preserve"> respectively.</w:t>
      </w:r>
    </w:p>
    <w:p w:rsidR="004165CB" w:rsidRDefault="004165CB" w:rsidP="004165CB">
      <w:r>
        <w:t xml:space="preserve">A secondary (temporary) barrier was provided </w:t>
      </w:r>
      <w:r w:rsidR="00FC5840">
        <w:t>by</w:t>
      </w:r>
      <w:r>
        <w:t xml:space="preserve"> a GCL on the upstream slope</w:t>
      </w:r>
      <w:r w:rsidR="005C2A57">
        <w:t xml:space="preserve"> which</w:t>
      </w:r>
      <w:r>
        <w:t xml:space="preserve"> </w:t>
      </w:r>
      <w:r w:rsidR="005C2A57">
        <w:t>was intended to function only for seepage control</w:t>
      </w:r>
      <w:r>
        <w:t xml:space="preserve"> during the initial pond start</w:t>
      </w:r>
      <w:r w:rsidR="000E7147">
        <w:t>-</w:t>
      </w:r>
      <w:r>
        <w:t xml:space="preserve">up when water would have been ponded against the upstream slope prior to tailings </w:t>
      </w:r>
      <w:r w:rsidR="00FC5840">
        <w:t>deposition</w:t>
      </w:r>
      <w:r>
        <w:t>, and also in the event of foundation thawing with likely differential settlement and cracking of the dam.</w:t>
      </w:r>
    </w:p>
    <w:p w:rsidR="007E378F" w:rsidRDefault="001F4996" w:rsidP="007E378F">
      <w:r>
        <w:t xml:space="preserve">Since the early stage of the mine operations, it was </w:t>
      </w:r>
      <w:r w:rsidR="007D636B">
        <w:t>noticed that seepage quality</w:t>
      </w:r>
      <w:r w:rsidR="00604902">
        <w:t xml:space="preserve"> </w:t>
      </w:r>
      <w:r>
        <w:t>and quantity had not met design expectations</w:t>
      </w:r>
      <w:r w:rsidR="007D636B">
        <w:t xml:space="preserve">: </w:t>
      </w:r>
      <w:r w:rsidR="00FC5840">
        <w:t xml:space="preserve">excessive </w:t>
      </w:r>
      <w:r w:rsidR="007D636B">
        <w:t xml:space="preserve">seepage of contaminated fluid had exceeded the original design estimates </w:t>
      </w:r>
      <w:r w:rsidR="00FC5840">
        <w:t>by approximately an order</w:t>
      </w:r>
      <w:r w:rsidR="007D636B">
        <w:t xml:space="preserve"> of magnitude </w:t>
      </w:r>
      <w:r w:rsidR="000E7147">
        <w:t>(Klohn-Crippen</w:t>
      </w:r>
      <w:r w:rsidR="00436DBD">
        <w:t xml:space="preserve"> 2000).</w:t>
      </w:r>
      <w:r w:rsidR="00DE2172">
        <w:t xml:space="preserve"> The excess </w:t>
      </w:r>
      <w:r w:rsidR="00604902">
        <w:t>seepage</w:t>
      </w:r>
      <w:r w:rsidR="00DE2172">
        <w:t xml:space="preserve"> was attributed to </w:t>
      </w:r>
      <w:r w:rsidR="005A7312">
        <w:t>the </w:t>
      </w:r>
      <w:r w:rsidR="007E378F">
        <w:t>practice of maintaining high pond levels during the operation</w:t>
      </w:r>
      <w:r w:rsidR="00FC2505">
        <w:t>al</w:t>
      </w:r>
      <w:r w:rsidR="007E378F">
        <w:t xml:space="preserve"> life of the tailings impoundment</w:t>
      </w:r>
      <w:r w:rsidR="00DC68D5">
        <w:t>,</w:t>
      </w:r>
      <w:r w:rsidR="007E378F">
        <w:t xml:space="preserve"> </w:t>
      </w:r>
      <w:r w:rsidR="00FC5840">
        <w:t>which was not the intent of the</w:t>
      </w:r>
      <w:r w:rsidR="007E378F">
        <w:t xml:space="preserve"> original design </w:t>
      </w:r>
      <w:r w:rsidR="00FC5840">
        <w:t>which required</w:t>
      </w:r>
      <w:r w:rsidR="007E378F">
        <w:t xml:space="preserve"> maintaining</w:t>
      </w:r>
      <w:r w:rsidR="00FC5840">
        <w:t xml:space="preserve"> a</w:t>
      </w:r>
      <w:r w:rsidR="007E378F">
        <w:t xml:space="preserve"> significant width of tailings beach as </w:t>
      </w:r>
      <w:r w:rsidR="00DC68D5">
        <w:t>the primary seepage barrier</w:t>
      </w:r>
      <w:r w:rsidR="007E378F">
        <w:t>.</w:t>
      </w:r>
      <w:r w:rsidR="00486898">
        <w:t xml:space="preserve"> </w:t>
      </w:r>
      <w:r w:rsidR="00DC68D5">
        <w:t>The lack of a wide beach</w:t>
      </w:r>
      <w:r w:rsidR="000E7147">
        <w:t> </w:t>
      </w:r>
      <w:r w:rsidR="007E378F">
        <w:t>exacerbated the seepage through the dam foundations due to the shorter seepage path than originally intended, and the dam itself had to rely more on the performance of the GCL, which was intended as a temporary barrier.</w:t>
      </w:r>
    </w:p>
    <w:p w:rsidR="005956CF" w:rsidRDefault="00FC5840" w:rsidP="004165CB">
      <w:r>
        <w:t>Water quality concerns required</w:t>
      </w:r>
      <w:r w:rsidR="001F4996">
        <w:t xml:space="preserve"> seepage to be pumped back to the tailings pond. </w:t>
      </w:r>
      <w:r>
        <w:t>A</w:t>
      </w:r>
      <w:r w:rsidR="003A1856">
        <w:t xml:space="preserve"> downstream </w:t>
      </w:r>
      <w:r w:rsidR="005A7312">
        <w:t>toe</w:t>
      </w:r>
      <w:r w:rsidR="005A7312">
        <w:noBreakHyphen/>
      </w:r>
      <w:r w:rsidR="00FC2505">
        <w:t>buttress</w:t>
      </w:r>
      <w:r w:rsidR="003A1856">
        <w:t xml:space="preserve"> berm was constructed in 1997 to control the seepage</w:t>
      </w:r>
      <w:r>
        <w:t xml:space="preserve"> quantity</w:t>
      </w:r>
      <w:r w:rsidR="005A7312">
        <w:t>, as well as to improve the </w:t>
      </w:r>
      <w:r w:rsidR="00312CBE">
        <w:t xml:space="preserve">downstream slope stability, and </w:t>
      </w:r>
      <w:r w:rsidR="007E378F">
        <w:t>an upgrading of the seepage control d</w:t>
      </w:r>
      <w:r w:rsidR="008238B8">
        <w:t>ike was implemented in 2000 (</w:t>
      </w:r>
      <w:r w:rsidR="001D2C1B">
        <w:t xml:space="preserve">Section </w:t>
      </w:r>
      <w:r w:rsidR="001D2C1B">
        <w:fldChar w:fldCharType="begin"/>
      </w:r>
      <w:r w:rsidR="001D2C1B">
        <w:instrText xml:space="preserve"> REF _Ref360703489 \r \h </w:instrText>
      </w:r>
      <w:r w:rsidR="001D2C1B">
        <w:fldChar w:fldCharType="separate"/>
      </w:r>
      <w:r w:rsidR="00C96C74">
        <w:t>3.7</w:t>
      </w:r>
      <w:r w:rsidR="001D2C1B">
        <w:fldChar w:fldCharType="end"/>
      </w:r>
      <w:r w:rsidR="007E378F">
        <w:t>).</w:t>
      </w:r>
    </w:p>
    <w:p w:rsidR="00323053" w:rsidRDefault="00323053" w:rsidP="004165CB">
      <w:r>
        <w:lastRenderedPageBreak/>
        <w:t>Seepage in different locations on the downstream of both the tailings dam and seepage control dyke still constitute</w:t>
      </w:r>
      <w:r w:rsidR="00DC68D5">
        <w:t>d</w:t>
      </w:r>
      <w:r>
        <w:t xml:space="preserve"> the main concern</w:t>
      </w:r>
      <w:r w:rsidR="005C2A57">
        <w:t xml:space="preserve"> due to potential piping</w:t>
      </w:r>
      <w:r w:rsidR="00DC68D5">
        <w:t>, resulting in the installation of</w:t>
      </w:r>
      <w:r>
        <w:t xml:space="preserve"> </w:t>
      </w:r>
      <w:r w:rsidR="00395724">
        <w:t>additional instrument</w:t>
      </w:r>
      <w:r w:rsidR="00DC68D5">
        <w:t>s</w:t>
      </w:r>
      <w:r w:rsidR="00395724">
        <w:t xml:space="preserve"> in 2012 to investigate </w:t>
      </w:r>
      <w:r w:rsidR="00676ABE">
        <w:t xml:space="preserve">a </w:t>
      </w:r>
      <w:r w:rsidR="00395724">
        <w:t>potential subsurface flow path from Dome Creek into or under the tailings impoundment</w:t>
      </w:r>
      <w:r>
        <w:t xml:space="preserve"> </w:t>
      </w:r>
      <w:r w:rsidR="0096714A">
        <w:t>as described in</w:t>
      </w:r>
      <w:r w:rsidR="00317A68">
        <w:t xml:space="preserve"> Section </w:t>
      </w:r>
      <w:r w:rsidR="00317A68">
        <w:fldChar w:fldCharType="begin"/>
      </w:r>
      <w:r w:rsidR="00317A68">
        <w:instrText xml:space="preserve"> REF _Ref361667577 \r \h </w:instrText>
      </w:r>
      <w:r w:rsidR="00317A68">
        <w:fldChar w:fldCharType="separate"/>
      </w:r>
      <w:r w:rsidR="00C96C74">
        <w:t>3.11</w:t>
      </w:r>
      <w:r w:rsidR="00317A68">
        <w:fldChar w:fldCharType="end"/>
      </w:r>
      <w:r w:rsidR="00676ABE">
        <w:t>.</w:t>
      </w:r>
    </w:p>
    <w:p w:rsidR="008E53E0" w:rsidRPr="00D76641" w:rsidRDefault="008E53E0" w:rsidP="00690F50">
      <w:pPr>
        <w:pStyle w:val="Heading3"/>
      </w:pPr>
      <w:bookmarkStart w:id="61" w:name="_Ref362874326"/>
      <w:bookmarkStart w:id="62" w:name="_Toc372106705"/>
      <w:r w:rsidRPr="00D76641">
        <w:t>Liquefaction</w:t>
      </w:r>
      <w:bookmarkEnd w:id="61"/>
      <w:bookmarkEnd w:id="62"/>
    </w:p>
    <w:p w:rsidR="00D76641" w:rsidRPr="00D76641" w:rsidRDefault="00D76641" w:rsidP="00D76641">
      <w:r w:rsidRPr="00D76641">
        <w:t xml:space="preserve">Liquefaction of the dam or foundation soils can lead to </w:t>
      </w:r>
      <w:r w:rsidR="00676ABE">
        <w:t xml:space="preserve">internal erosion and piping leading to </w:t>
      </w:r>
      <w:r w:rsidRPr="00D76641">
        <w:t>slope failure</w:t>
      </w:r>
      <w:r w:rsidR="00676ABE">
        <w:t xml:space="preserve"> and</w:t>
      </w:r>
      <w:r w:rsidRPr="00D76641">
        <w:t xml:space="preserve"> potential dam overtopping</w:t>
      </w:r>
      <w:r w:rsidR="00676ABE">
        <w:t>.</w:t>
      </w:r>
    </w:p>
    <w:p w:rsidR="00D76641" w:rsidRPr="00D76641" w:rsidRDefault="00D76641" w:rsidP="00D76641">
      <w:r w:rsidRPr="00D76641">
        <w:t xml:space="preserve">The liquefaction potential was assessed by EBA (2002) based on </w:t>
      </w:r>
      <w:r w:rsidR="00584FA7">
        <w:t>Annual Exceedance Probability (</w:t>
      </w:r>
      <w:r w:rsidRPr="00D76641">
        <w:t>AEP</w:t>
      </w:r>
      <w:r w:rsidR="00584FA7">
        <w:t>)</w:t>
      </w:r>
      <w:r w:rsidRPr="00D76641">
        <w:t xml:space="preserve"> level for </w:t>
      </w:r>
      <w:r w:rsidR="00584FA7">
        <w:t>Earthquake Design Ground Motion (</w:t>
      </w:r>
      <w:r w:rsidRPr="00D76641">
        <w:t>EDGM</w:t>
      </w:r>
      <w:r w:rsidR="00584FA7">
        <w:t>)</w:t>
      </w:r>
      <w:r w:rsidR="00676ABE">
        <w:t xml:space="preserve"> </w:t>
      </w:r>
      <w:r w:rsidRPr="00D76641">
        <w:t>of 1/10</w:t>
      </w:r>
      <w:r w:rsidR="0096714A">
        <w:t>,</w:t>
      </w:r>
      <w:r w:rsidRPr="00D76641">
        <w:t xml:space="preserve">000 and the Cone Penetration Resistance data obtained from the two </w:t>
      </w:r>
      <w:r w:rsidRPr="00811F8A">
        <w:t>CPT</w:t>
      </w:r>
      <w:r w:rsidRPr="00D76641">
        <w:t xml:space="preserve"> pro</w:t>
      </w:r>
      <w:r w:rsidR="0096714A">
        <w:t>grams completed at the site (18 </w:t>
      </w:r>
      <w:r w:rsidRPr="00D76641">
        <w:t>CPT tests in total). From the results of liquefaction analysis, soil was considered susceptible to liquefaction at the following locations:</w:t>
      </w:r>
    </w:p>
    <w:p w:rsidR="00D76641" w:rsidRPr="00D76641" w:rsidRDefault="0096714A" w:rsidP="0096714A">
      <w:pPr>
        <w:pStyle w:val="Bullet1"/>
      </w:pPr>
      <w:r>
        <w:t>W</w:t>
      </w:r>
      <w:r w:rsidR="00D76641" w:rsidRPr="00D76641">
        <w:t>ithin the foundation soils underneath the dam crest at CPT-10 and CPT-11</w:t>
      </w:r>
      <w:r>
        <w:t>,</w:t>
      </w:r>
      <w:r w:rsidR="00D76641" w:rsidRPr="00D76641">
        <w:t xml:space="preserve"> and underneath the downstream buttress berm at CPT-3, CPT-7</w:t>
      </w:r>
      <w:r>
        <w:t>,</w:t>
      </w:r>
      <w:r w:rsidR="00D76641" w:rsidRPr="00D76641">
        <w:t xml:space="preserve"> and CPT-15;</w:t>
      </w:r>
    </w:p>
    <w:p w:rsidR="00D76641" w:rsidRPr="00D76641" w:rsidRDefault="0096714A" w:rsidP="0096714A">
      <w:pPr>
        <w:pStyle w:val="Bullet1"/>
      </w:pPr>
      <w:r>
        <w:t>A</w:t>
      </w:r>
      <w:r w:rsidR="00D76641" w:rsidRPr="00D76641">
        <w:t>t the north side native ground near CPT-9; and</w:t>
      </w:r>
    </w:p>
    <w:p w:rsidR="00D76641" w:rsidRPr="00D76641" w:rsidRDefault="0096714A" w:rsidP="0096714A">
      <w:pPr>
        <w:pStyle w:val="Bullet1"/>
      </w:pPr>
      <w:r>
        <w:t>W</w:t>
      </w:r>
      <w:r w:rsidR="00D76641" w:rsidRPr="00D76641">
        <w:t>ithin some sporadic zones (0.5 m to 0.8 m in thickness) in the dam fills at CPT-</w:t>
      </w:r>
      <w:r w:rsidR="00B60316">
        <w:t>0</w:t>
      </w:r>
      <w:r w:rsidR="00D76641" w:rsidRPr="00D76641">
        <w:t>3 and CPT-</w:t>
      </w:r>
      <w:r w:rsidR="00B60316">
        <w:t>11</w:t>
      </w:r>
      <w:r w:rsidR="00D76641" w:rsidRPr="00D76641">
        <w:t>.</w:t>
      </w:r>
    </w:p>
    <w:p w:rsidR="00D76641" w:rsidRDefault="00692296" w:rsidP="00D76641">
      <w:proofErr w:type="gramStart"/>
      <w:r w:rsidRPr="002526DE">
        <w:t xml:space="preserve">Based on a failure consequence of </w:t>
      </w:r>
      <w:r w:rsidR="005A7312">
        <w:t>“</w:t>
      </w:r>
      <w:r w:rsidR="005A7312" w:rsidRPr="00173C41">
        <w:rPr>
          <w:b/>
        </w:rPr>
        <w:t>SIGNIFICANT</w:t>
      </w:r>
      <w:r w:rsidR="005A7312">
        <w:t>”</w:t>
      </w:r>
      <w:r w:rsidRPr="002526DE">
        <w:t>, the EDGM drops from 1:10,000 to 1:1,000.</w:t>
      </w:r>
      <w:proofErr w:type="gramEnd"/>
      <w:r w:rsidRPr="002526DE">
        <w:t xml:space="preserve"> (</w:t>
      </w:r>
      <w:r w:rsidR="005A7312">
        <w:t>CDA </w:t>
      </w:r>
      <w:r w:rsidR="00184715" w:rsidRPr="002526DE">
        <w:t>2007</w:t>
      </w:r>
      <w:r w:rsidR="00D07A66" w:rsidRPr="009A0083">
        <w:t xml:space="preserve">) </w:t>
      </w:r>
      <w:r w:rsidRPr="002526DE">
        <w:t>In addition, the ground motions for the area were revised as part of the 2010 National Building Code of Canada</w:t>
      </w:r>
      <w:r w:rsidR="005A7312">
        <w:t xml:space="preserve"> (NBCC)</w:t>
      </w:r>
      <w:r w:rsidR="009A0083" w:rsidRPr="002526DE">
        <w:t xml:space="preserve">, with the result that the input ground motion acceleration </w:t>
      </w:r>
      <w:r w:rsidR="00EA3174" w:rsidRPr="009A0083">
        <w:t xml:space="preserve">for the </w:t>
      </w:r>
      <w:r w:rsidR="00184715" w:rsidRPr="002526DE">
        <w:t>EDGM</w:t>
      </w:r>
      <w:r w:rsidR="00EA3174" w:rsidRPr="009A0083">
        <w:t xml:space="preserve"> </w:t>
      </w:r>
      <w:r w:rsidR="009A0083" w:rsidRPr="002526DE">
        <w:t xml:space="preserve">drops to </w:t>
      </w:r>
      <w:r w:rsidR="00EA3174" w:rsidRPr="009A0083">
        <w:t>0.078g [</w:t>
      </w:r>
      <w:r w:rsidR="008818E3" w:rsidRPr="009A0083">
        <w:t>NBCC</w:t>
      </w:r>
      <w:r w:rsidR="00EA3174" w:rsidRPr="009A0083">
        <w:t>] versus 0.27g used by EBA</w:t>
      </w:r>
      <w:r w:rsidR="009A0083" w:rsidRPr="002526DE">
        <w:t>.</w:t>
      </w:r>
      <w:r w:rsidR="00EA3174" w:rsidRPr="009A0083">
        <w:t xml:space="preserve"> </w:t>
      </w:r>
      <w:r w:rsidR="009A0083" w:rsidRPr="002526DE">
        <w:t>A</w:t>
      </w:r>
      <w:r w:rsidR="00D76641" w:rsidRPr="009A0083">
        <w:t xml:space="preserve">n assessment of the liquefaction potential </w:t>
      </w:r>
      <w:r w:rsidR="006E69CF" w:rsidRPr="009A0083">
        <w:t>was</w:t>
      </w:r>
      <w:r w:rsidR="00D76641" w:rsidRPr="009A0083">
        <w:t xml:space="preserve"> undertaken for those location</w:t>
      </w:r>
      <w:r w:rsidR="00676ABE" w:rsidRPr="009A0083">
        <w:t>s</w:t>
      </w:r>
      <w:r w:rsidR="00D76641" w:rsidRPr="009A0083">
        <w:t xml:space="preserve"> where soil liquefaction w</w:t>
      </w:r>
      <w:r w:rsidR="00676ABE" w:rsidRPr="009A0083">
        <w:t>as</w:t>
      </w:r>
      <w:r w:rsidR="00D76641" w:rsidRPr="009A0083">
        <w:t xml:space="preserve"> considered likely to occur (CPT</w:t>
      </w:r>
      <w:r w:rsidR="00676ABE" w:rsidRPr="009A0083">
        <w:t xml:space="preserve"> location</w:t>
      </w:r>
      <w:r w:rsidR="00D76641" w:rsidRPr="009A0083">
        <w:t>s mentioned above)</w:t>
      </w:r>
      <w:r w:rsidR="009A0083" w:rsidRPr="002526DE">
        <w:t>, using these new values.</w:t>
      </w:r>
    </w:p>
    <w:p w:rsidR="00D76641" w:rsidRDefault="00D76641" w:rsidP="00D76641">
      <w:r>
        <w:t>The liquefactio</w:t>
      </w:r>
      <w:r w:rsidR="00D150A1">
        <w:t>n analys</w:t>
      </w:r>
      <w:r w:rsidR="00676ABE">
        <w:t>i</w:t>
      </w:r>
      <w:r w:rsidR="00D150A1">
        <w:t xml:space="preserve">s </w:t>
      </w:r>
      <w:r w:rsidR="006E69CF">
        <w:t>was</w:t>
      </w:r>
      <w:r w:rsidR="00D150A1">
        <w:t xml:space="preserve"> conducted </w:t>
      </w:r>
      <w:r>
        <w:t>using the software NovoCPT (</w:t>
      </w:r>
      <w:r w:rsidR="0096714A">
        <w:t>Novo Tech Software Ltd.</w:t>
      </w:r>
      <w:r w:rsidRPr="0015543A">
        <w:t xml:space="preserve"> 2012)</w:t>
      </w:r>
      <w:r w:rsidR="00676ABE">
        <w:t xml:space="preserve">. The </w:t>
      </w:r>
      <w:r>
        <w:t xml:space="preserve">procedure </w:t>
      </w:r>
      <w:r w:rsidR="00676ABE">
        <w:t xml:space="preserve">followed </w:t>
      </w:r>
      <w:r>
        <w:t>is based on the recommendation</w:t>
      </w:r>
      <w:r w:rsidR="00676ABE">
        <w:t>s</w:t>
      </w:r>
      <w:r>
        <w:t xml:space="preserve"> proposed </w:t>
      </w:r>
      <w:r w:rsidRPr="0015543A">
        <w:t>by Robertson and Cabal (2009).</w:t>
      </w:r>
      <w:r>
        <w:t xml:space="preserve"> Given the results in terms of Liquefaction Safety Factor </w:t>
      </w:r>
      <w:r w:rsidRPr="0015543A">
        <w:t xml:space="preserve">shown </w:t>
      </w:r>
      <w:r w:rsidRPr="00D04228">
        <w:t>in Figure</w:t>
      </w:r>
      <w:r w:rsidR="00D528DA" w:rsidRPr="00D04228">
        <w:t xml:space="preserve"> </w:t>
      </w:r>
      <w:r w:rsidR="0015543A" w:rsidRPr="00D04228">
        <w:t>3</w:t>
      </w:r>
      <w:r w:rsidR="00D04228" w:rsidRPr="00D04228">
        <w:t>, Appendix</w:t>
      </w:r>
      <w:r w:rsidR="00D04228">
        <w:t xml:space="preserve"> 1</w:t>
      </w:r>
      <w:r w:rsidR="0096714A">
        <w:t>,</w:t>
      </w:r>
      <w:r w:rsidRPr="0015543A">
        <w:t xml:space="preserve"> the</w:t>
      </w:r>
      <w:r>
        <w:t xml:space="preserve"> foundation soils and the </w:t>
      </w:r>
      <w:r w:rsidRPr="00D76641">
        <w:t xml:space="preserve">dam fill are considered </w:t>
      </w:r>
      <w:r w:rsidR="00676ABE">
        <w:t xml:space="preserve">to </w:t>
      </w:r>
      <w:r w:rsidRPr="00D76641">
        <w:t xml:space="preserve">not </w:t>
      </w:r>
      <w:r w:rsidR="00676ABE">
        <w:t xml:space="preserve">be </w:t>
      </w:r>
      <w:r w:rsidRPr="00D76641">
        <w:t>susceptible to liquefaction during the design seismic event.</w:t>
      </w:r>
    </w:p>
    <w:p w:rsidR="008E53E0" w:rsidRDefault="008E53E0" w:rsidP="00690F50">
      <w:pPr>
        <w:pStyle w:val="Heading3"/>
      </w:pPr>
      <w:bookmarkStart w:id="63" w:name="_Toc372106706"/>
      <w:r>
        <w:t>Potential for Piping</w:t>
      </w:r>
      <w:bookmarkEnd w:id="63"/>
    </w:p>
    <w:p w:rsidR="004D1E04" w:rsidRDefault="004D1E04" w:rsidP="00436DBD">
      <w:r>
        <w:t xml:space="preserve">As described in Section </w:t>
      </w:r>
      <w:r>
        <w:fldChar w:fldCharType="begin"/>
      </w:r>
      <w:r>
        <w:instrText xml:space="preserve"> REF _Ref361737090 \r \h </w:instrText>
      </w:r>
      <w:r>
        <w:fldChar w:fldCharType="separate"/>
      </w:r>
      <w:r w:rsidR="00C96C74">
        <w:t>6.1.1</w:t>
      </w:r>
      <w:r>
        <w:fldChar w:fldCharType="end"/>
      </w:r>
      <w:r>
        <w:t>, the performance of the tailings facilities in terms of seepage has been poor</w:t>
      </w:r>
      <w:r w:rsidR="00676ABE">
        <w:t>, resulting in a potential for</w:t>
      </w:r>
      <w:r w:rsidR="001C3D8D">
        <w:t xml:space="preserve"> piping</w:t>
      </w:r>
      <w:r>
        <w:t xml:space="preserve"> of dam</w:t>
      </w:r>
      <w:r w:rsidR="003543D6">
        <w:t>-</w:t>
      </w:r>
      <w:r>
        <w:t>fill materials</w:t>
      </w:r>
      <w:r w:rsidR="001C3D8D">
        <w:t>.</w:t>
      </w:r>
    </w:p>
    <w:p w:rsidR="00241322" w:rsidRDefault="0096714A" w:rsidP="00241322">
      <w:r>
        <w:t>In</w:t>
      </w:r>
      <w:r w:rsidR="00C3788C">
        <w:t xml:space="preserve"> 1997</w:t>
      </w:r>
      <w:r>
        <w:t>,</w:t>
      </w:r>
      <w:r w:rsidR="00C3788C">
        <w:t xml:space="preserve"> piping was observed at the site </w:t>
      </w:r>
      <w:r w:rsidR="00902924">
        <w:t>during the failure of the Dome Creek Diversion spillway</w:t>
      </w:r>
      <w:r w:rsidR="004500AB">
        <w:t xml:space="preserve"> </w:t>
      </w:r>
      <w:r w:rsidR="00C3788C">
        <w:t xml:space="preserve">and </w:t>
      </w:r>
      <w:r w:rsidR="004500AB">
        <w:t xml:space="preserve">along the north abutment slope </w:t>
      </w:r>
      <w:r w:rsidR="006E69CF">
        <w:t>that resulted in</w:t>
      </w:r>
      <w:r w:rsidR="00C3788C">
        <w:t xml:space="preserve"> slumps and small failures</w:t>
      </w:r>
      <w:r w:rsidR="00902924">
        <w:t xml:space="preserve"> ab</w:t>
      </w:r>
      <w:r w:rsidR="005A7312">
        <w:t>ove the seepage pond, with high </w:t>
      </w:r>
      <w:r w:rsidR="00902924">
        <w:t xml:space="preserve">contents of suspended solids </w:t>
      </w:r>
      <w:r w:rsidR="004500AB">
        <w:t>in the pond itself</w:t>
      </w:r>
      <w:r>
        <w:t xml:space="preserve"> (Klohn-Crippen 2000,</w:t>
      </w:r>
      <w:r w:rsidR="0035519C">
        <w:t xml:space="preserve"> EB</w:t>
      </w:r>
      <w:r>
        <w:t>A</w:t>
      </w:r>
      <w:r w:rsidR="0035519C">
        <w:t xml:space="preserve"> 2002)</w:t>
      </w:r>
      <w:r w:rsidR="004500AB">
        <w:t>.</w:t>
      </w:r>
    </w:p>
    <w:p w:rsidR="0096714A" w:rsidRDefault="0096714A" w:rsidP="00241322"/>
    <w:p w:rsidR="0096714A" w:rsidRDefault="0096714A">
      <w:pPr>
        <w:spacing w:before="0" w:line="240" w:lineRule="auto"/>
      </w:pPr>
      <w:r>
        <w:br w:type="page"/>
      </w:r>
    </w:p>
    <w:p w:rsidR="00DF4793" w:rsidRDefault="0035519C" w:rsidP="00241322">
      <w:r>
        <w:lastRenderedPageBreak/>
        <w:t>The</w:t>
      </w:r>
      <w:r w:rsidR="00486898">
        <w:t xml:space="preserve"> </w:t>
      </w:r>
      <w:r>
        <w:t xml:space="preserve">construction </w:t>
      </w:r>
      <w:r w:rsidR="00676ABE">
        <w:t>of</w:t>
      </w:r>
      <w:r>
        <w:t xml:space="preserve"> the emergency </w:t>
      </w:r>
      <w:r w:rsidR="00FC2505">
        <w:t>toe-</w:t>
      </w:r>
      <w:r>
        <w:t>buttress berm</w:t>
      </w:r>
      <w:r w:rsidR="00676ABE">
        <w:t xml:space="preserve"> in 1997</w:t>
      </w:r>
      <w:r w:rsidR="005C61C0">
        <w:t>,</w:t>
      </w:r>
      <w:r>
        <w:t xml:space="preserve"> </w:t>
      </w:r>
      <w:r w:rsidR="00676ABE">
        <w:t xml:space="preserve">as </w:t>
      </w:r>
      <w:r w:rsidR="006E69CF">
        <w:t>described</w:t>
      </w:r>
      <w:r>
        <w:t xml:space="preserve"> in Section </w:t>
      </w:r>
      <w:r>
        <w:fldChar w:fldCharType="begin"/>
      </w:r>
      <w:r>
        <w:instrText xml:space="preserve"> REF _Ref360703489 \r \h </w:instrText>
      </w:r>
      <w:r>
        <w:fldChar w:fldCharType="separate"/>
      </w:r>
      <w:r w:rsidR="00C96C74">
        <w:t>3.7</w:t>
      </w:r>
      <w:r>
        <w:fldChar w:fldCharType="end"/>
      </w:r>
      <w:r w:rsidR="005C61C0">
        <w:t>,</w:t>
      </w:r>
      <w:r>
        <w:t xml:space="preserve"> </w:t>
      </w:r>
      <w:r w:rsidR="00241322">
        <w:t>together with the north abutment slope armouring</w:t>
      </w:r>
      <w:r w:rsidR="0096714A">
        <w:t>,</w:t>
      </w:r>
      <w:r w:rsidR="00413245">
        <w:t xml:space="preserve"> </w:t>
      </w:r>
      <w:r>
        <w:t>w</w:t>
      </w:r>
      <w:r w:rsidR="00413245">
        <w:t>ere</w:t>
      </w:r>
      <w:r>
        <w:t xml:space="preserve"> </w:t>
      </w:r>
      <w:r w:rsidR="00AE7B1E">
        <w:t xml:space="preserve">intended </w:t>
      </w:r>
      <w:r w:rsidR="005C61C0">
        <w:t>to pre</w:t>
      </w:r>
      <w:r w:rsidR="0096714A">
        <w:t xml:space="preserve">vent further </w:t>
      </w:r>
      <w:r w:rsidR="00AE7B1E">
        <w:t>seepage related</w:t>
      </w:r>
      <w:r w:rsidR="0096714A">
        <w:t xml:space="preserve"> failure; h</w:t>
      </w:r>
      <w:r w:rsidR="00241322">
        <w:t>owever</w:t>
      </w:r>
      <w:r w:rsidR="0096714A">
        <w:t>,</w:t>
      </w:r>
      <w:r w:rsidR="00241322">
        <w:t xml:space="preserve"> they were designed without the benefit of detailed engineering studies, construc</w:t>
      </w:r>
      <w:r w:rsidR="005A7312">
        <w:t>ted rapidly without full </w:t>
      </w:r>
      <w:r w:rsidR="00241322">
        <w:t>super</w:t>
      </w:r>
      <w:r w:rsidR="00413245">
        <w:t>vision</w:t>
      </w:r>
      <w:r w:rsidR="0096714A">
        <w:t>,</w:t>
      </w:r>
      <w:r w:rsidR="00413245">
        <w:t xml:space="preserve"> and not </w:t>
      </w:r>
      <w:r w:rsidR="0096714A">
        <w:t>thought to be</w:t>
      </w:r>
      <w:r w:rsidR="00413245">
        <w:t xml:space="preserve"> long-</w:t>
      </w:r>
      <w:r w:rsidR="00241322">
        <w:t xml:space="preserve">term solutions for potential piping </w:t>
      </w:r>
      <w:r w:rsidR="00241322" w:rsidRPr="004B14F5">
        <w:t xml:space="preserve">problems. </w:t>
      </w:r>
      <w:r w:rsidR="003A7BAD" w:rsidRPr="004B14F5">
        <w:t xml:space="preserve">While there has been no signs of significant erosion over the past few years </w:t>
      </w:r>
      <w:r w:rsidR="00EA3174" w:rsidRPr="004B14F5">
        <w:t xml:space="preserve">which could affect the stability of the dam </w:t>
      </w:r>
      <w:r w:rsidR="003A7BAD" w:rsidRPr="004B14F5">
        <w:t>(i.e.</w:t>
      </w:r>
      <w:r w:rsidR="005A7312">
        <w:t>, </w:t>
      </w:r>
      <w:r w:rsidR="003A7BAD" w:rsidRPr="004B14F5">
        <w:t xml:space="preserve">water seeping into the collection pond </w:t>
      </w:r>
      <w:r w:rsidR="00EA3174" w:rsidRPr="004B14F5">
        <w:t xml:space="preserve">is reported to have </w:t>
      </w:r>
      <w:r w:rsidR="003A7BAD" w:rsidRPr="004B14F5">
        <w:t xml:space="preserve">been clear and free of silt and fine grained sand), </w:t>
      </w:r>
      <w:r w:rsidR="00AE7B1E" w:rsidRPr="004B14F5">
        <w:t xml:space="preserve">future </w:t>
      </w:r>
      <w:r w:rsidR="00241322" w:rsidRPr="004B14F5">
        <w:t>internal erosion of the earth fill associated with the toe seepage cannot be ruled out.</w:t>
      </w:r>
      <w:r w:rsidR="00DF4793" w:rsidRPr="004B14F5">
        <w:t xml:space="preserve"> </w:t>
      </w:r>
      <w:r w:rsidR="00EA3174" w:rsidRPr="004B14F5">
        <w:t>T</w:t>
      </w:r>
      <w:r w:rsidR="0096714A" w:rsidRPr="004B14F5">
        <w:t xml:space="preserve">here is </w:t>
      </w:r>
      <w:r w:rsidR="006E69CF" w:rsidRPr="004B14F5">
        <w:t>an</w:t>
      </w:r>
      <w:r w:rsidR="0096714A" w:rsidRPr="004B14F5">
        <w:t xml:space="preserve"> un</w:t>
      </w:r>
      <w:r w:rsidR="00DF4793" w:rsidRPr="004B14F5">
        <w:t xml:space="preserve">quantifiable hazard of piping </w:t>
      </w:r>
      <w:r w:rsidR="00EA3174" w:rsidRPr="004B14F5">
        <w:t>conditions; it is therefore recommended that</w:t>
      </w:r>
      <w:r w:rsidR="00DF4793" w:rsidRPr="004B14F5">
        <w:t xml:space="preserve"> the seepage </w:t>
      </w:r>
      <w:r w:rsidR="00AE7B1E" w:rsidRPr="004B14F5">
        <w:t xml:space="preserve">conditions </w:t>
      </w:r>
      <w:r w:rsidR="00DF4793" w:rsidRPr="004B14F5">
        <w:t>should continue to be monitored</w:t>
      </w:r>
      <w:r w:rsidR="006E69CF" w:rsidRPr="004B14F5">
        <w:t xml:space="preserve"> regularly</w:t>
      </w:r>
      <w:r w:rsidR="00DF4793" w:rsidRPr="004B14F5">
        <w:t>.</w:t>
      </w:r>
    </w:p>
    <w:p w:rsidR="00A339E9" w:rsidRPr="00A339E9" w:rsidRDefault="00A339E9" w:rsidP="00690F50">
      <w:pPr>
        <w:pStyle w:val="Heading3"/>
      </w:pPr>
      <w:bookmarkStart w:id="64" w:name="_Toc372106707"/>
      <w:r w:rsidRPr="00A339E9">
        <w:t>Slope Stability of Embankment</w:t>
      </w:r>
      <w:bookmarkEnd w:id="64"/>
    </w:p>
    <w:p w:rsidR="00D528DA" w:rsidRDefault="00D528DA" w:rsidP="00D528DA">
      <w:r>
        <w:t xml:space="preserve">The CDA </w:t>
      </w:r>
      <w:r w:rsidR="00064D5F">
        <w:t xml:space="preserve">Guidelines </w:t>
      </w:r>
      <w:r w:rsidR="0096714A">
        <w:t>(2007) provide</w:t>
      </w:r>
      <w:r>
        <w:t xml:space="preserve"> accepted minimum slope stability </w:t>
      </w:r>
      <w:r w:rsidR="00AE7B1E">
        <w:t>F</w:t>
      </w:r>
      <w:r>
        <w:t>actor</w:t>
      </w:r>
      <w:r w:rsidR="00AE7B1E">
        <w:t>s</w:t>
      </w:r>
      <w:r>
        <w:t xml:space="preserve"> of </w:t>
      </w:r>
      <w:r w:rsidR="00AE7B1E">
        <w:t>S</w:t>
      </w:r>
      <w:r>
        <w:t xml:space="preserve">afety (FOS) for various static and seismic loading conditions as </w:t>
      </w:r>
      <w:r w:rsidR="006E69CF">
        <w:t>shown</w:t>
      </w:r>
      <w:r>
        <w:t xml:space="preserve"> in </w:t>
      </w:r>
      <w:r w:rsidR="00EC12D6">
        <w:fldChar w:fldCharType="begin"/>
      </w:r>
      <w:r w:rsidR="00EC12D6">
        <w:instrText xml:space="preserve"> REF _Ref362957710 \h </w:instrText>
      </w:r>
      <w:r w:rsidR="00EC12D6">
        <w:fldChar w:fldCharType="separate"/>
      </w:r>
      <w:r w:rsidR="00C96C74">
        <w:t xml:space="preserve">Table </w:t>
      </w:r>
      <w:r w:rsidR="00C96C74">
        <w:rPr>
          <w:noProof/>
        </w:rPr>
        <w:t>E</w:t>
      </w:r>
      <w:r w:rsidR="00EC12D6">
        <w:fldChar w:fldCharType="end"/>
      </w:r>
      <w:r>
        <w:t xml:space="preserve"> and </w:t>
      </w:r>
      <w:r w:rsidR="00EC12D6">
        <w:fldChar w:fldCharType="begin"/>
      </w:r>
      <w:r w:rsidR="00EC12D6">
        <w:instrText xml:space="preserve"> REF _Ref362957716 \h </w:instrText>
      </w:r>
      <w:r w:rsidR="00EC12D6">
        <w:fldChar w:fldCharType="separate"/>
      </w:r>
      <w:r w:rsidR="00C96C74">
        <w:t xml:space="preserve">Table </w:t>
      </w:r>
      <w:r w:rsidR="00C96C74">
        <w:rPr>
          <w:noProof/>
        </w:rPr>
        <w:t>F</w:t>
      </w:r>
      <w:r w:rsidR="00EC12D6">
        <w:fldChar w:fldCharType="end"/>
      </w:r>
      <w:r>
        <w:t>.</w:t>
      </w:r>
    </w:p>
    <w:p w:rsidR="00EC12D6" w:rsidRPr="00176D2B" w:rsidRDefault="00EC12D6" w:rsidP="00EC12D6">
      <w:pPr>
        <w:pStyle w:val="Caption"/>
      </w:pPr>
      <w:bookmarkStart w:id="65" w:name="_Ref362957710"/>
      <w:bookmarkStart w:id="66" w:name="_Toc372106732"/>
      <w:r>
        <w:t xml:space="preserve">Table </w:t>
      </w:r>
      <w:r>
        <w:fldChar w:fldCharType="begin"/>
      </w:r>
      <w:r>
        <w:instrText xml:space="preserve"> SEQ Table \* ALPHABETIC </w:instrText>
      </w:r>
      <w:r>
        <w:fldChar w:fldCharType="separate"/>
      </w:r>
      <w:r w:rsidR="00C96C74">
        <w:rPr>
          <w:noProof/>
        </w:rPr>
        <w:t>E</w:t>
      </w:r>
      <w:r>
        <w:fldChar w:fldCharType="end"/>
      </w:r>
      <w:bookmarkEnd w:id="65"/>
      <w:r>
        <w:tab/>
      </w:r>
      <w:r w:rsidRPr="00EC12D6">
        <w:t xml:space="preserve">Factor of </w:t>
      </w:r>
      <w:r>
        <w:t>S</w:t>
      </w:r>
      <w:r w:rsidRPr="00EC12D6">
        <w:t xml:space="preserve">afety for </w:t>
      </w:r>
      <w:r>
        <w:t>S</w:t>
      </w:r>
      <w:r w:rsidRPr="00EC12D6">
        <w:t xml:space="preserve">lope </w:t>
      </w:r>
      <w:r>
        <w:t>Stability -</w:t>
      </w:r>
      <w:r w:rsidRPr="00EC12D6">
        <w:t xml:space="preserve"> </w:t>
      </w:r>
      <w:r>
        <w:t>S</w:t>
      </w:r>
      <w:r w:rsidRPr="00EC12D6">
        <w:t xml:space="preserve">tatic </w:t>
      </w:r>
      <w:r>
        <w:t>A</w:t>
      </w:r>
      <w:r w:rsidRPr="00EC12D6">
        <w:t>ssessment</w:t>
      </w:r>
      <w:bookmarkEnd w:id="66"/>
    </w:p>
    <w:tbl>
      <w:tblPr>
        <w:tblStyle w:val="TableGrid"/>
        <w:tblW w:w="9187" w:type="dxa"/>
        <w:jc w:val="center"/>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0"/>
        <w:gridCol w:w="2700"/>
        <w:gridCol w:w="2727"/>
      </w:tblGrid>
      <w:tr w:rsidR="00D528DA" w:rsidRPr="00EC12D6" w:rsidTr="00975DDB">
        <w:trPr>
          <w:cantSplit/>
          <w:trHeight w:val="417"/>
          <w:tblHeader/>
          <w:jc w:val="center"/>
        </w:trPr>
        <w:tc>
          <w:tcPr>
            <w:tcW w:w="3760" w:type="dxa"/>
            <w:tcBorders>
              <w:top w:val="single" w:sz="6" w:space="0" w:color="auto"/>
              <w:bottom w:val="single" w:sz="6" w:space="0" w:color="auto"/>
            </w:tcBorders>
            <w:shd w:val="clear" w:color="auto" w:fill="auto"/>
            <w:vAlign w:val="center"/>
          </w:tcPr>
          <w:p w:rsidR="00D528DA" w:rsidRPr="00EC12D6" w:rsidRDefault="00D528DA" w:rsidP="00EC12D6">
            <w:pPr>
              <w:spacing w:before="80" w:after="60" w:line="240" w:lineRule="auto"/>
              <w:rPr>
                <w:b/>
                <w:sz w:val="18"/>
              </w:rPr>
            </w:pPr>
            <w:r w:rsidRPr="00EC12D6">
              <w:rPr>
                <w:b/>
                <w:sz w:val="18"/>
              </w:rPr>
              <w:t>Loading Condition</w:t>
            </w:r>
          </w:p>
        </w:tc>
        <w:tc>
          <w:tcPr>
            <w:tcW w:w="2700" w:type="dxa"/>
            <w:tcBorders>
              <w:top w:val="single" w:sz="6" w:space="0" w:color="auto"/>
              <w:bottom w:val="single" w:sz="6" w:space="0" w:color="auto"/>
            </w:tcBorders>
            <w:shd w:val="clear" w:color="auto" w:fill="auto"/>
            <w:vAlign w:val="center"/>
          </w:tcPr>
          <w:p w:rsidR="00D528DA" w:rsidRPr="00EC12D6" w:rsidRDefault="00D528DA" w:rsidP="00EC12D6">
            <w:pPr>
              <w:spacing w:before="80" w:after="60" w:line="240" w:lineRule="auto"/>
              <w:rPr>
                <w:b/>
                <w:sz w:val="18"/>
              </w:rPr>
            </w:pPr>
            <w:r w:rsidRPr="00EC12D6">
              <w:rPr>
                <w:b/>
                <w:sz w:val="18"/>
              </w:rPr>
              <w:t>Minimum Factor of Safety</w:t>
            </w:r>
          </w:p>
        </w:tc>
        <w:tc>
          <w:tcPr>
            <w:tcW w:w="2727" w:type="dxa"/>
            <w:tcBorders>
              <w:top w:val="single" w:sz="6" w:space="0" w:color="auto"/>
              <w:bottom w:val="single" w:sz="6" w:space="0" w:color="auto"/>
            </w:tcBorders>
            <w:shd w:val="clear" w:color="auto" w:fill="auto"/>
            <w:vAlign w:val="center"/>
          </w:tcPr>
          <w:p w:rsidR="00D528DA" w:rsidRPr="00EC12D6" w:rsidRDefault="00D528DA" w:rsidP="00EC12D6">
            <w:pPr>
              <w:spacing w:before="80" w:after="60" w:line="240" w:lineRule="auto"/>
              <w:rPr>
                <w:b/>
                <w:sz w:val="18"/>
              </w:rPr>
            </w:pPr>
            <w:r w:rsidRPr="00EC12D6">
              <w:rPr>
                <w:b/>
                <w:sz w:val="18"/>
              </w:rPr>
              <w:t>Slope</w:t>
            </w:r>
          </w:p>
        </w:tc>
      </w:tr>
      <w:tr w:rsidR="00D528DA" w:rsidRPr="00EC12D6" w:rsidTr="0096714A">
        <w:trPr>
          <w:cantSplit/>
          <w:jc w:val="center"/>
        </w:trPr>
        <w:tc>
          <w:tcPr>
            <w:tcW w:w="3760" w:type="dxa"/>
            <w:tcBorders>
              <w:top w:val="single" w:sz="6" w:space="0" w:color="auto"/>
            </w:tcBorders>
            <w:shd w:val="clear" w:color="auto" w:fill="auto"/>
            <w:vAlign w:val="center"/>
          </w:tcPr>
          <w:p w:rsidR="00D528DA" w:rsidRPr="00EC12D6" w:rsidRDefault="00D528DA" w:rsidP="00975DDB">
            <w:pPr>
              <w:spacing w:before="80" w:after="60" w:line="240" w:lineRule="auto"/>
              <w:rPr>
                <w:sz w:val="18"/>
              </w:rPr>
            </w:pPr>
            <w:r w:rsidRPr="00EC12D6">
              <w:rPr>
                <w:sz w:val="18"/>
              </w:rPr>
              <w:t xml:space="preserve">End of </w:t>
            </w:r>
            <w:r w:rsidR="00975DDB">
              <w:rPr>
                <w:sz w:val="18"/>
              </w:rPr>
              <w:t>C</w:t>
            </w:r>
            <w:r w:rsidRPr="00EC12D6">
              <w:rPr>
                <w:sz w:val="18"/>
              </w:rPr>
              <w:t xml:space="preserve">onstruction before </w:t>
            </w:r>
            <w:r w:rsidR="00975DDB">
              <w:rPr>
                <w:sz w:val="18"/>
              </w:rPr>
              <w:t>R</w:t>
            </w:r>
            <w:r w:rsidRPr="00EC12D6">
              <w:rPr>
                <w:sz w:val="18"/>
              </w:rPr>
              <w:t xml:space="preserve">eservoir </w:t>
            </w:r>
            <w:r w:rsidR="00975DDB">
              <w:rPr>
                <w:sz w:val="18"/>
              </w:rPr>
              <w:t>F</w:t>
            </w:r>
            <w:r w:rsidRPr="00EC12D6">
              <w:rPr>
                <w:sz w:val="18"/>
              </w:rPr>
              <w:t>illing</w:t>
            </w:r>
          </w:p>
        </w:tc>
        <w:tc>
          <w:tcPr>
            <w:tcW w:w="2700" w:type="dxa"/>
            <w:tcBorders>
              <w:top w:val="single" w:sz="6" w:space="0" w:color="auto"/>
            </w:tcBorders>
            <w:shd w:val="clear" w:color="auto" w:fill="auto"/>
            <w:vAlign w:val="center"/>
          </w:tcPr>
          <w:p w:rsidR="00D528DA" w:rsidRPr="00EC12D6" w:rsidRDefault="00D528DA" w:rsidP="00EC12D6">
            <w:pPr>
              <w:spacing w:before="80" w:after="60" w:line="240" w:lineRule="auto"/>
              <w:rPr>
                <w:sz w:val="18"/>
              </w:rPr>
            </w:pPr>
            <w:r w:rsidRPr="00EC12D6">
              <w:rPr>
                <w:sz w:val="18"/>
              </w:rPr>
              <w:t>1.3</w:t>
            </w:r>
          </w:p>
        </w:tc>
        <w:tc>
          <w:tcPr>
            <w:tcW w:w="2727" w:type="dxa"/>
            <w:tcBorders>
              <w:top w:val="single" w:sz="6" w:space="0" w:color="auto"/>
            </w:tcBorders>
            <w:shd w:val="clear" w:color="auto" w:fill="auto"/>
            <w:vAlign w:val="center"/>
          </w:tcPr>
          <w:p w:rsidR="00D528DA" w:rsidRPr="00EC12D6" w:rsidRDefault="00D528DA" w:rsidP="00EC12D6">
            <w:pPr>
              <w:spacing w:before="80" w:after="60" w:line="240" w:lineRule="auto"/>
              <w:rPr>
                <w:sz w:val="18"/>
              </w:rPr>
            </w:pPr>
            <w:r w:rsidRPr="00EC12D6">
              <w:rPr>
                <w:sz w:val="18"/>
              </w:rPr>
              <w:t>Upstream and Downstream</w:t>
            </w:r>
          </w:p>
        </w:tc>
      </w:tr>
      <w:tr w:rsidR="00D528DA" w:rsidRPr="00EC12D6" w:rsidTr="0096714A">
        <w:trPr>
          <w:cantSplit/>
          <w:jc w:val="center"/>
        </w:trPr>
        <w:tc>
          <w:tcPr>
            <w:tcW w:w="3760" w:type="dxa"/>
            <w:shd w:val="clear" w:color="auto" w:fill="auto"/>
            <w:vAlign w:val="center"/>
          </w:tcPr>
          <w:p w:rsidR="00D528DA" w:rsidRPr="00EC12D6" w:rsidRDefault="00D528DA" w:rsidP="00EC12D6">
            <w:pPr>
              <w:spacing w:before="80" w:after="60" w:line="240" w:lineRule="auto"/>
              <w:rPr>
                <w:sz w:val="18"/>
              </w:rPr>
            </w:pPr>
            <w:r w:rsidRPr="00EC12D6">
              <w:rPr>
                <w:sz w:val="18"/>
              </w:rPr>
              <w:t>Lon</w:t>
            </w:r>
            <w:r w:rsidR="001E4599">
              <w:rPr>
                <w:sz w:val="18"/>
              </w:rPr>
              <w:t>g</w:t>
            </w:r>
            <w:r w:rsidRPr="00EC12D6">
              <w:rPr>
                <w:sz w:val="18"/>
              </w:rPr>
              <w:t>-term (steady-state seepage, normal reservoir level)</w:t>
            </w:r>
          </w:p>
        </w:tc>
        <w:tc>
          <w:tcPr>
            <w:tcW w:w="2700" w:type="dxa"/>
            <w:shd w:val="clear" w:color="auto" w:fill="auto"/>
            <w:vAlign w:val="center"/>
          </w:tcPr>
          <w:p w:rsidR="00D528DA" w:rsidRPr="00EC12D6" w:rsidRDefault="00D528DA" w:rsidP="00EC12D6">
            <w:pPr>
              <w:spacing w:before="80" w:after="60" w:line="240" w:lineRule="auto"/>
              <w:rPr>
                <w:sz w:val="18"/>
              </w:rPr>
            </w:pPr>
            <w:r w:rsidRPr="00EC12D6">
              <w:rPr>
                <w:sz w:val="18"/>
              </w:rPr>
              <w:t>1.5</w:t>
            </w:r>
          </w:p>
        </w:tc>
        <w:tc>
          <w:tcPr>
            <w:tcW w:w="2727" w:type="dxa"/>
            <w:shd w:val="clear" w:color="auto" w:fill="auto"/>
            <w:vAlign w:val="center"/>
          </w:tcPr>
          <w:p w:rsidR="00D528DA" w:rsidRPr="00EC12D6" w:rsidRDefault="00D528DA" w:rsidP="00EC12D6">
            <w:pPr>
              <w:spacing w:before="80" w:after="60" w:line="240" w:lineRule="auto"/>
              <w:rPr>
                <w:sz w:val="18"/>
              </w:rPr>
            </w:pPr>
            <w:r w:rsidRPr="00EC12D6">
              <w:rPr>
                <w:sz w:val="18"/>
              </w:rPr>
              <w:t>Downstream</w:t>
            </w:r>
          </w:p>
        </w:tc>
      </w:tr>
      <w:tr w:rsidR="00D528DA" w:rsidRPr="00EC12D6" w:rsidTr="0096714A">
        <w:trPr>
          <w:cantSplit/>
          <w:jc w:val="center"/>
        </w:trPr>
        <w:tc>
          <w:tcPr>
            <w:tcW w:w="3760" w:type="dxa"/>
            <w:tcBorders>
              <w:bottom w:val="single" w:sz="4" w:space="0" w:color="auto"/>
            </w:tcBorders>
            <w:shd w:val="clear" w:color="auto" w:fill="auto"/>
            <w:vAlign w:val="center"/>
          </w:tcPr>
          <w:p w:rsidR="00D528DA" w:rsidRPr="00EC12D6" w:rsidRDefault="00D528DA" w:rsidP="00975DDB">
            <w:pPr>
              <w:spacing w:before="80" w:after="60" w:line="240" w:lineRule="auto"/>
              <w:rPr>
                <w:sz w:val="18"/>
              </w:rPr>
            </w:pPr>
            <w:r w:rsidRPr="00EC12D6">
              <w:rPr>
                <w:sz w:val="18"/>
              </w:rPr>
              <w:t xml:space="preserve">Full or </w:t>
            </w:r>
            <w:r w:rsidR="00975DDB">
              <w:rPr>
                <w:sz w:val="18"/>
              </w:rPr>
              <w:t>P</w:t>
            </w:r>
            <w:r w:rsidRPr="00EC12D6">
              <w:rPr>
                <w:sz w:val="18"/>
              </w:rPr>
              <w:t xml:space="preserve">artial </w:t>
            </w:r>
            <w:r w:rsidR="00975DDB">
              <w:rPr>
                <w:sz w:val="18"/>
              </w:rPr>
              <w:t>R</w:t>
            </w:r>
            <w:r w:rsidRPr="00EC12D6">
              <w:rPr>
                <w:sz w:val="18"/>
              </w:rPr>
              <w:t xml:space="preserve">apid </w:t>
            </w:r>
            <w:r w:rsidR="00975DDB">
              <w:rPr>
                <w:sz w:val="18"/>
              </w:rPr>
              <w:t>D</w:t>
            </w:r>
            <w:r w:rsidRPr="00EC12D6">
              <w:rPr>
                <w:sz w:val="18"/>
              </w:rPr>
              <w:t>rawdown</w:t>
            </w:r>
          </w:p>
        </w:tc>
        <w:tc>
          <w:tcPr>
            <w:tcW w:w="2700" w:type="dxa"/>
            <w:tcBorders>
              <w:bottom w:val="single" w:sz="4" w:space="0" w:color="auto"/>
            </w:tcBorders>
            <w:shd w:val="clear" w:color="auto" w:fill="auto"/>
            <w:vAlign w:val="center"/>
          </w:tcPr>
          <w:p w:rsidR="00D528DA" w:rsidRPr="00EC12D6" w:rsidRDefault="00D528DA" w:rsidP="00EC12D6">
            <w:pPr>
              <w:spacing w:before="80" w:after="60" w:line="240" w:lineRule="auto"/>
              <w:rPr>
                <w:sz w:val="18"/>
              </w:rPr>
            </w:pPr>
            <w:r w:rsidRPr="00EC12D6">
              <w:rPr>
                <w:sz w:val="18"/>
              </w:rPr>
              <w:t>1.2 to 1.3</w:t>
            </w:r>
          </w:p>
        </w:tc>
        <w:tc>
          <w:tcPr>
            <w:tcW w:w="2727" w:type="dxa"/>
            <w:tcBorders>
              <w:bottom w:val="single" w:sz="4" w:space="0" w:color="auto"/>
            </w:tcBorders>
            <w:shd w:val="clear" w:color="auto" w:fill="auto"/>
            <w:vAlign w:val="center"/>
          </w:tcPr>
          <w:p w:rsidR="00D528DA" w:rsidRPr="00EC12D6" w:rsidRDefault="00D528DA" w:rsidP="00EC12D6">
            <w:pPr>
              <w:spacing w:before="80" w:after="60" w:line="240" w:lineRule="auto"/>
              <w:rPr>
                <w:sz w:val="18"/>
              </w:rPr>
            </w:pPr>
            <w:r w:rsidRPr="00EC12D6">
              <w:rPr>
                <w:sz w:val="18"/>
              </w:rPr>
              <w:t>Upstream</w:t>
            </w:r>
          </w:p>
        </w:tc>
      </w:tr>
    </w:tbl>
    <w:p w:rsidR="00EC12D6" w:rsidRPr="00176D2B" w:rsidRDefault="00EC12D6" w:rsidP="00EC12D6">
      <w:pPr>
        <w:pStyle w:val="Caption"/>
      </w:pPr>
      <w:bookmarkStart w:id="67" w:name="_Ref362957716"/>
      <w:bookmarkStart w:id="68" w:name="_Toc372106733"/>
      <w:r>
        <w:t xml:space="preserve">Table </w:t>
      </w:r>
      <w:r>
        <w:fldChar w:fldCharType="begin"/>
      </w:r>
      <w:r>
        <w:instrText xml:space="preserve"> SEQ Table \* ALPHABETIC </w:instrText>
      </w:r>
      <w:r>
        <w:fldChar w:fldCharType="separate"/>
      </w:r>
      <w:r w:rsidR="00C96C74">
        <w:rPr>
          <w:noProof/>
        </w:rPr>
        <w:t>F</w:t>
      </w:r>
      <w:r>
        <w:fldChar w:fldCharType="end"/>
      </w:r>
      <w:bookmarkEnd w:id="67"/>
      <w:r>
        <w:tab/>
      </w:r>
      <w:r w:rsidRPr="00EC12D6">
        <w:t xml:space="preserve">Factor of </w:t>
      </w:r>
      <w:r>
        <w:t>S</w:t>
      </w:r>
      <w:r w:rsidRPr="00EC12D6">
        <w:t xml:space="preserve">afety for </w:t>
      </w:r>
      <w:r>
        <w:t>S</w:t>
      </w:r>
      <w:r w:rsidRPr="00EC12D6">
        <w:t xml:space="preserve">lope </w:t>
      </w:r>
      <w:r>
        <w:t>Stability -</w:t>
      </w:r>
      <w:r w:rsidRPr="00EC12D6">
        <w:t xml:space="preserve"> </w:t>
      </w:r>
      <w:r>
        <w:t>Seismic</w:t>
      </w:r>
      <w:r w:rsidRPr="00EC12D6">
        <w:t xml:space="preserve"> </w:t>
      </w:r>
      <w:r>
        <w:t>A</w:t>
      </w:r>
      <w:r w:rsidRPr="00EC12D6">
        <w:t>ssessment</w:t>
      </w:r>
      <w:bookmarkEnd w:id="68"/>
    </w:p>
    <w:tbl>
      <w:tblPr>
        <w:tblStyle w:val="TableGrid"/>
        <w:tblW w:w="9187" w:type="dxa"/>
        <w:jc w:val="center"/>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0"/>
        <w:gridCol w:w="2700"/>
        <w:gridCol w:w="2727"/>
      </w:tblGrid>
      <w:tr w:rsidR="00D528DA" w:rsidRPr="00EC12D6" w:rsidTr="00DC6441">
        <w:trPr>
          <w:cantSplit/>
          <w:tblHeader/>
          <w:jc w:val="center"/>
        </w:trPr>
        <w:tc>
          <w:tcPr>
            <w:tcW w:w="3760" w:type="dxa"/>
            <w:tcBorders>
              <w:top w:val="single" w:sz="6" w:space="0" w:color="auto"/>
              <w:bottom w:val="single" w:sz="6" w:space="0" w:color="auto"/>
            </w:tcBorders>
            <w:shd w:val="clear" w:color="auto" w:fill="auto"/>
            <w:vAlign w:val="center"/>
          </w:tcPr>
          <w:p w:rsidR="00D528DA" w:rsidRPr="00EC12D6" w:rsidRDefault="00D528DA" w:rsidP="00EC12D6">
            <w:pPr>
              <w:spacing w:before="80" w:after="60" w:line="240" w:lineRule="auto"/>
              <w:rPr>
                <w:b/>
                <w:sz w:val="18"/>
              </w:rPr>
            </w:pPr>
            <w:r w:rsidRPr="00EC12D6">
              <w:rPr>
                <w:b/>
                <w:sz w:val="18"/>
              </w:rPr>
              <w:t>Loading Condition</w:t>
            </w:r>
          </w:p>
        </w:tc>
        <w:tc>
          <w:tcPr>
            <w:tcW w:w="2700" w:type="dxa"/>
            <w:tcBorders>
              <w:top w:val="single" w:sz="6" w:space="0" w:color="auto"/>
              <w:bottom w:val="single" w:sz="6" w:space="0" w:color="auto"/>
            </w:tcBorders>
            <w:shd w:val="clear" w:color="auto" w:fill="auto"/>
            <w:vAlign w:val="center"/>
          </w:tcPr>
          <w:p w:rsidR="00D528DA" w:rsidRPr="00EC12D6" w:rsidRDefault="00D528DA" w:rsidP="00EC12D6">
            <w:pPr>
              <w:spacing w:before="80" w:after="60" w:line="240" w:lineRule="auto"/>
              <w:rPr>
                <w:b/>
                <w:sz w:val="18"/>
              </w:rPr>
            </w:pPr>
            <w:r w:rsidRPr="00EC12D6">
              <w:rPr>
                <w:b/>
                <w:sz w:val="18"/>
              </w:rPr>
              <w:t>Minimum Factor of Safety</w:t>
            </w:r>
          </w:p>
        </w:tc>
        <w:tc>
          <w:tcPr>
            <w:tcW w:w="2727" w:type="dxa"/>
            <w:tcBorders>
              <w:top w:val="single" w:sz="6" w:space="0" w:color="auto"/>
              <w:bottom w:val="single" w:sz="6" w:space="0" w:color="auto"/>
            </w:tcBorders>
            <w:shd w:val="clear" w:color="auto" w:fill="auto"/>
            <w:vAlign w:val="center"/>
          </w:tcPr>
          <w:p w:rsidR="00D528DA" w:rsidRPr="00EC12D6" w:rsidRDefault="00D528DA" w:rsidP="00EC12D6">
            <w:pPr>
              <w:spacing w:before="80" w:after="60" w:line="240" w:lineRule="auto"/>
              <w:rPr>
                <w:b/>
                <w:sz w:val="18"/>
              </w:rPr>
            </w:pPr>
            <w:r w:rsidRPr="00EC12D6">
              <w:rPr>
                <w:b/>
                <w:sz w:val="18"/>
              </w:rPr>
              <w:t>Slope</w:t>
            </w:r>
          </w:p>
        </w:tc>
      </w:tr>
      <w:tr w:rsidR="00D528DA" w:rsidRPr="00EC12D6" w:rsidTr="00DC6441">
        <w:trPr>
          <w:cantSplit/>
          <w:tblHeader/>
          <w:jc w:val="center"/>
        </w:trPr>
        <w:tc>
          <w:tcPr>
            <w:tcW w:w="3760" w:type="dxa"/>
            <w:tcBorders>
              <w:top w:val="single" w:sz="6" w:space="0" w:color="auto"/>
            </w:tcBorders>
            <w:shd w:val="clear" w:color="auto" w:fill="auto"/>
            <w:vAlign w:val="center"/>
          </w:tcPr>
          <w:p w:rsidR="00D528DA" w:rsidRPr="00EC12D6" w:rsidRDefault="00D528DA" w:rsidP="00EC12D6">
            <w:pPr>
              <w:spacing w:before="80" w:after="60" w:line="240" w:lineRule="auto"/>
              <w:rPr>
                <w:sz w:val="18"/>
              </w:rPr>
            </w:pPr>
            <w:r w:rsidRPr="00EC12D6">
              <w:rPr>
                <w:sz w:val="18"/>
              </w:rPr>
              <w:t>Pseudo-static</w:t>
            </w:r>
          </w:p>
        </w:tc>
        <w:tc>
          <w:tcPr>
            <w:tcW w:w="2700" w:type="dxa"/>
            <w:tcBorders>
              <w:top w:val="single" w:sz="6" w:space="0" w:color="auto"/>
            </w:tcBorders>
            <w:shd w:val="clear" w:color="auto" w:fill="auto"/>
            <w:vAlign w:val="center"/>
          </w:tcPr>
          <w:p w:rsidR="00D528DA" w:rsidRPr="00EC12D6" w:rsidRDefault="00D528DA" w:rsidP="00EC12D6">
            <w:pPr>
              <w:spacing w:before="80" w:after="60" w:line="240" w:lineRule="auto"/>
              <w:rPr>
                <w:sz w:val="18"/>
              </w:rPr>
            </w:pPr>
            <w:r w:rsidRPr="00EC12D6">
              <w:rPr>
                <w:sz w:val="18"/>
              </w:rPr>
              <w:t>1</w:t>
            </w:r>
          </w:p>
        </w:tc>
        <w:tc>
          <w:tcPr>
            <w:tcW w:w="2727" w:type="dxa"/>
            <w:tcBorders>
              <w:top w:val="single" w:sz="6" w:space="0" w:color="auto"/>
            </w:tcBorders>
            <w:shd w:val="clear" w:color="auto" w:fill="auto"/>
            <w:vAlign w:val="center"/>
          </w:tcPr>
          <w:p w:rsidR="00D528DA" w:rsidRPr="00EC12D6" w:rsidRDefault="00D528DA" w:rsidP="00EC12D6">
            <w:pPr>
              <w:spacing w:before="80" w:after="60" w:line="240" w:lineRule="auto"/>
              <w:rPr>
                <w:sz w:val="18"/>
              </w:rPr>
            </w:pPr>
            <w:r w:rsidRPr="00EC12D6">
              <w:rPr>
                <w:sz w:val="18"/>
              </w:rPr>
              <w:t>Upstream and Downstream</w:t>
            </w:r>
          </w:p>
        </w:tc>
      </w:tr>
      <w:tr w:rsidR="00D528DA" w:rsidRPr="00EC12D6" w:rsidTr="00DC6441">
        <w:trPr>
          <w:cantSplit/>
          <w:tblHeader/>
          <w:jc w:val="center"/>
        </w:trPr>
        <w:tc>
          <w:tcPr>
            <w:tcW w:w="3760" w:type="dxa"/>
            <w:tcBorders>
              <w:bottom w:val="single" w:sz="4" w:space="0" w:color="auto"/>
            </w:tcBorders>
            <w:shd w:val="clear" w:color="auto" w:fill="auto"/>
            <w:vAlign w:val="center"/>
          </w:tcPr>
          <w:p w:rsidR="00D528DA" w:rsidRPr="00EC12D6" w:rsidRDefault="00D528DA" w:rsidP="00EC12D6">
            <w:pPr>
              <w:spacing w:before="80" w:after="60" w:line="240" w:lineRule="auto"/>
              <w:rPr>
                <w:sz w:val="18"/>
              </w:rPr>
            </w:pPr>
            <w:r w:rsidRPr="00EC12D6">
              <w:rPr>
                <w:sz w:val="18"/>
              </w:rPr>
              <w:t>Post-earthquake</w:t>
            </w:r>
          </w:p>
        </w:tc>
        <w:tc>
          <w:tcPr>
            <w:tcW w:w="2700" w:type="dxa"/>
            <w:tcBorders>
              <w:bottom w:val="single" w:sz="4" w:space="0" w:color="auto"/>
            </w:tcBorders>
            <w:shd w:val="clear" w:color="auto" w:fill="auto"/>
            <w:vAlign w:val="center"/>
          </w:tcPr>
          <w:p w:rsidR="00D528DA" w:rsidRPr="00EC12D6" w:rsidRDefault="003E7902" w:rsidP="00EC12D6">
            <w:pPr>
              <w:spacing w:before="80" w:after="60" w:line="240" w:lineRule="auto"/>
              <w:rPr>
                <w:sz w:val="18"/>
              </w:rPr>
            </w:pPr>
            <w:r>
              <w:rPr>
                <w:sz w:val="18"/>
              </w:rPr>
              <w:t xml:space="preserve">1.2 to </w:t>
            </w:r>
            <w:r w:rsidR="00D528DA" w:rsidRPr="00EC12D6">
              <w:rPr>
                <w:sz w:val="18"/>
              </w:rPr>
              <w:t>1.3</w:t>
            </w:r>
          </w:p>
        </w:tc>
        <w:tc>
          <w:tcPr>
            <w:tcW w:w="2727" w:type="dxa"/>
            <w:tcBorders>
              <w:bottom w:val="single" w:sz="4" w:space="0" w:color="auto"/>
            </w:tcBorders>
            <w:shd w:val="clear" w:color="auto" w:fill="auto"/>
            <w:vAlign w:val="center"/>
          </w:tcPr>
          <w:p w:rsidR="00D528DA" w:rsidRPr="00EC12D6" w:rsidRDefault="00D528DA" w:rsidP="00EC12D6">
            <w:pPr>
              <w:spacing w:before="80" w:after="60" w:line="240" w:lineRule="auto"/>
              <w:rPr>
                <w:sz w:val="18"/>
              </w:rPr>
            </w:pPr>
            <w:r w:rsidRPr="00EC12D6">
              <w:rPr>
                <w:sz w:val="18"/>
              </w:rPr>
              <w:t>Upstream and Downstream</w:t>
            </w:r>
          </w:p>
        </w:tc>
      </w:tr>
    </w:tbl>
    <w:p w:rsidR="00D528DA" w:rsidRDefault="00D528DA" w:rsidP="00D528DA">
      <w:r>
        <w:t xml:space="preserve">For the </w:t>
      </w:r>
      <w:r w:rsidR="00226BB8">
        <w:t>Mount</w:t>
      </w:r>
      <w:r>
        <w:t xml:space="preserve"> Nansen tailings dam</w:t>
      </w:r>
      <w:r w:rsidR="00111CC9">
        <w:t>,</w:t>
      </w:r>
      <w:r>
        <w:t xml:space="preserve"> only the down</w:t>
      </w:r>
      <w:r w:rsidR="00162064">
        <w:t>stream slope stability requires</w:t>
      </w:r>
      <w:r>
        <w:t xml:space="preserve"> assess</w:t>
      </w:r>
      <w:r w:rsidR="00AE7B1E">
        <w:t>ment</w:t>
      </w:r>
      <w:r>
        <w:t xml:space="preserve"> (upstream stability is </w:t>
      </w:r>
      <w:r w:rsidR="006E69CF">
        <w:t>maintained</w:t>
      </w:r>
      <w:r>
        <w:t xml:space="preserve"> by the weight of the tailings)</w:t>
      </w:r>
      <w:r w:rsidR="00AE7B1E">
        <w:t>. Both</w:t>
      </w:r>
      <w:r>
        <w:t xml:space="preserve"> the </w:t>
      </w:r>
      <w:r w:rsidR="00111CC9">
        <w:t>l</w:t>
      </w:r>
      <w:r>
        <w:t>ong-term (</w:t>
      </w:r>
      <w:r w:rsidR="00111CC9">
        <w:t>s</w:t>
      </w:r>
      <w:r>
        <w:t xml:space="preserve">tatic) and </w:t>
      </w:r>
      <w:r w:rsidR="00111CC9">
        <w:t>p</w:t>
      </w:r>
      <w:r>
        <w:t>seudo-static (</w:t>
      </w:r>
      <w:r w:rsidR="00111CC9">
        <w:t>s</w:t>
      </w:r>
      <w:r>
        <w:t>eismic) loading conditions have been analyzed</w:t>
      </w:r>
      <w:r w:rsidR="00486898">
        <w:t xml:space="preserve"> i</w:t>
      </w:r>
      <w:r w:rsidR="00AE7B1E">
        <w:t xml:space="preserve">n this study. </w:t>
      </w:r>
      <w:r>
        <w:t>The post-earthquake residual shear</w:t>
      </w:r>
      <w:r w:rsidR="00111CC9">
        <w:t xml:space="preserve"> strength soil case was </w:t>
      </w:r>
      <w:r>
        <w:t xml:space="preserve">not </w:t>
      </w:r>
      <w:r w:rsidR="006E69CF">
        <w:t>assessed</w:t>
      </w:r>
      <w:r>
        <w:t xml:space="preserve"> as the dam is not considered susceptible to liquefaction as previously discussed in</w:t>
      </w:r>
      <w:r w:rsidR="00BE082E">
        <w:t xml:space="preserve"> Section </w:t>
      </w:r>
      <w:r w:rsidR="00BE082E">
        <w:fldChar w:fldCharType="begin"/>
      </w:r>
      <w:r w:rsidR="00BE082E">
        <w:instrText xml:space="preserve"> REF _Ref362874326 \r \h </w:instrText>
      </w:r>
      <w:r w:rsidR="00BE082E">
        <w:fldChar w:fldCharType="separate"/>
      </w:r>
      <w:r w:rsidR="00C96C74">
        <w:t>6.1.2</w:t>
      </w:r>
      <w:r w:rsidR="00BE082E">
        <w:fldChar w:fldCharType="end"/>
      </w:r>
      <w:r>
        <w:t>.</w:t>
      </w:r>
    </w:p>
    <w:p w:rsidR="00D528DA" w:rsidRDefault="00D528DA" w:rsidP="00D528DA">
      <w:r>
        <w:t>Static and pseudo-static seismic global stability factors of s</w:t>
      </w:r>
      <w:r w:rsidR="00486898">
        <w:t>afety were calculated using the Morgenstern</w:t>
      </w:r>
      <w:r w:rsidR="00486898">
        <w:noBreakHyphen/>
      </w:r>
      <w:r>
        <w:t>Price method of limit equilibrium analyses b</w:t>
      </w:r>
      <w:r w:rsidR="00486898">
        <w:t>y means of the software SLOPE/W (GEO</w:t>
      </w:r>
      <w:r w:rsidR="00486898">
        <w:noBreakHyphen/>
      </w:r>
      <w:r w:rsidR="00111CC9">
        <w:t>SLOPE International Ltd.</w:t>
      </w:r>
      <w:r>
        <w:t xml:space="preserve"> 2012).</w:t>
      </w:r>
    </w:p>
    <w:p w:rsidR="00DC6441" w:rsidRDefault="00DC6441" w:rsidP="00D528DA"/>
    <w:p w:rsidR="00DC6441" w:rsidRDefault="00DC6441">
      <w:pPr>
        <w:spacing w:before="0" w:line="240" w:lineRule="auto"/>
      </w:pPr>
      <w:r>
        <w:br w:type="page"/>
      </w:r>
    </w:p>
    <w:p w:rsidR="00D528DA" w:rsidRDefault="00D528DA" w:rsidP="007F0A7D">
      <w:r>
        <w:lastRenderedPageBreak/>
        <w:t>The stability analyses were carried out for the downstream slope of the dam section</w:t>
      </w:r>
      <w:r w:rsidR="00A4618E">
        <w:t xml:space="preserve"> with</w:t>
      </w:r>
      <w:r>
        <w:t xml:space="preserve"> </w:t>
      </w:r>
      <w:r w:rsidR="00A4618E">
        <w:t xml:space="preserve">maximum height </w:t>
      </w:r>
      <w:r>
        <w:t>that, based on the available information from former st</w:t>
      </w:r>
      <w:r w:rsidR="007878C2">
        <w:t>ability analyses (Klohn-</w:t>
      </w:r>
      <w:r w:rsidR="007878C2" w:rsidRPr="00D04228">
        <w:t>Crippen</w:t>
      </w:r>
      <w:r w:rsidRPr="00D04228">
        <w:t xml:space="preserve"> 1995</w:t>
      </w:r>
      <w:r w:rsidR="008238B8">
        <w:t>, Klohn</w:t>
      </w:r>
      <w:r w:rsidR="008238B8">
        <w:noBreakHyphen/>
      </w:r>
      <w:r w:rsidR="007878C2" w:rsidRPr="00D04228">
        <w:t>Crippen 2000, EBA </w:t>
      </w:r>
      <w:r w:rsidRPr="00D04228">
        <w:t xml:space="preserve">2002), is the section in the proximity of borehole BH-12861-02 as shown in Figure </w:t>
      </w:r>
      <w:r w:rsidR="0050269E" w:rsidRPr="00D04228">
        <w:t>4</w:t>
      </w:r>
      <w:r w:rsidR="00D04228" w:rsidRPr="00D04228">
        <w:t>, Appendix 1</w:t>
      </w:r>
      <w:r w:rsidR="007878C2" w:rsidRPr="00D04228">
        <w:t>.</w:t>
      </w:r>
      <w:r w:rsidR="00D04228" w:rsidRPr="00D04228">
        <w:t xml:space="preserve"> </w:t>
      </w:r>
      <w:r w:rsidR="00BF0821">
        <w:t xml:space="preserve">The cross-section adopted is shown in Figure 5, Appendix 1. This topographic surface agrees with the LiDAR surface (BGC 2013), and the upstream slope profile (including the upstream berm) and the thickness of the native foundation soil (conservatively modelled as </w:t>
      </w:r>
      <w:r w:rsidR="007F0A7D">
        <w:t>homogeneous</w:t>
      </w:r>
      <w:r w:rsidR="00BF0821">
        <w:t xml:space="preserve"> sand, despite the presence of gravel layers) are consistent with the available information and previous assumptions (Klohn-Crippen 1995</w:t>
      </w:r>
      <w:r w:rsidR="007F0A7D">
        <w:t>, Klohn-Crippen 2000, EBA 2002).</w:t>
      </w:r>
    </w:p>
    <w:p w:rsidR="00D528DA" w:rsidRDefault="00D528DA" w:rsidP="007F0A7D">
      <w:r>
        <w:t xml:space="preserve">The geotechnical parameters adopted for the analyses are the same </w:t>
      </w:r>
      <w:r w:rsidR="008D2E46">
        <w:t xml:space="preserve">as </w:t>
      </w:r>
      <w:r w:rsidR="006E69CF">
        <w:t>presented</w:t>
      </w:r>
      <w:r>
        <w:t xml:space="preserve"> in </w:t>
      </w:r>
      <w:r w:rsidR="003E7902">
        <w:fldChar w:fldCharType="begin"/>
      </w:r>
      <w:r w:rsidR="003E7902">
        <w:instrText xml:space="preserve"> REF _Ref362957527 \h </w:instrText>
      </w:r>
      <w:r w:rsidR="003E7902">
        <w:fldChar w:fldCharType="separate"/>
      </w:r>
      <w:r w:rsidR="00C96C74">
        <w:t xml:space="preserve">Table </w:t>
      </w:r>
      <w:r w:rsidR="00C96C74">
        <w:rPr>
          <w:noProof/>
        </w:rPr>
        <w:t>C</w:t>
      </w:r>
      <w:r w:rsidR="003E7902">
        <w:fldChar w:fldCharType="end"/>
      </w:r>
      <w:r w:rsidR="008D2E46">
        <w:t xml:space="preserve"> of</w:t>
      </w:r>
      <w:r w:rsidR="008D2E46">
        <w:br/>
      </w:r>
      <w:r>
        <w:t xml:space="preserve">Section </w:t>
      </w:r>
      <w:r w:rsidR="005E5646">
        <w:fldChar w:fldCharType="begin"/>
      </w:r>
      <w:r w:rsidR="005E5646">
        <w:instrText xml:space="preserve"> REF _Ref362537901 \r \h </w:instrText>
      </w:r>
      <w:r w:rsidR="005E5646">
        <w:fldChar w:fldCharType="separate"/>
      </w:r>
      <w:r w:rsidR="00C96C74">
        <w:t>3.5</w:t>
      </w:r>
      <w:r w:rsidR="005E5646">
        <w:fldChar w:fldCharType="end"/>
      </w:r>
      <w:r w:rsidR="008D2E46">
        <w:t>,</w:t>
      </w:r>
      <w:r w:rsidR="005E5646">
        <w:t xml:space="preserve"> </w:t>
      </w:r>
      <w:r>
        <w:t>and in particular for the foundation soil</w:t>
      </w:r>
      <w:r w:rsidR="008D2E46">
        <w:t>,</w:t>
      </w:r>
      <w:r>
        <w:t xml:space="preserve"> the lowest friction angle value indicated in the table has been adopted. Moreover, the foundation soil has been ass</w:t>
      </w:r>
      <w:r w:rsidR="008D2E46">
        <w:t xml:space="preserve">umed to be </w:t>
      </w:r>
      <w:r w:rsidR="00423D80">
        <w:t>completely</w:t>
      </w:r>
      <w:r w:rsidR="008D2E46">
        <w:t xml:space="preserve"> thawed and </w:t>
      </w:r>
      <w:r w:rsidR="00423D80">
        <w:t>there are no excess of pore pressures above the hydrostatic level (see</w:t>
      </w:r>
      <w:r w:rsidR="00AE7B1E">
        <w:t xml:space="preserve"> phreatic surface shown on Figure </w:t>
      </w:r>
      <w:r w:rsidR="00423D80">
        <w:t>5</w:t>
      </w:r>
      <w:r w:rsidR="007F0A7D">
        <w:t>, Appendix 1</w:t>
      </w:r>
      <w:r w:rsidR="00423D80">
        <w:t>).</w:t>
      </w:r>
    </w:p>
    <w:p w:rsidR="00D528DA" w:rsidRDefault="00D528DA" w:rsidP="007F0A7D">
      <w:r>
        <w:t xml:space="preserve">In terms of phreatic level, </w:t>
      </w:r>
      <w:r w:rsidR="008D2E46">
        <w:t xml:space="preserve">the </w:t>
      </w:r>
      <w:r>
        <w:t>two</w:t>
      </w:r>
      <w:r w:rsidR="008D2E46">
        <w:t xml:space="preserve"> following scenarios have been considered.</w:t>
      </w:r>
    </w:p>
    <w:p w:rsidR="00D528DA" w:rsidRPr="00D96C64" w:rsidRDefault="008D2E46" w:rsidP="007F0A7D">
      <w:pPr>
        <w:pStyle w:val="Bullet1"/>
        <w:numPr>
          <w:ilvl w:val="0"/>
          <w:numId w:val="47"/>
        </w:numPr>
        <w:spacing w:before="120" w:line="260" w:lineRule="atLeast"/>
      </w:pPr>
      <w:r>
        <w:t>Scenario 1:  </w:t>
      </w:r>
      <w:r w:rsidR="00D528DA">
        <w:t>current operating condition, where t</w:t>
      </w:r>
      <w:r w:rsidR="00D528DA" w:rsidRPr="00D93C4A">
        <w:t xml:space="preserve">he assumed phreatic surface within the dam complies with the </w:t>
      </w:r>
      <w:r>
        <w:t>data collected in 2012 (EBA</w:t>
      </w:r>
      <w:r w:rsidR="00D528DA">
        <w:t xml:space="preserve"> 2013b) </w:t>
      </w:r>
      <w:r w:rsidR="00AE7B1E">
        <w:t>with a strai</w:t>
      </w:r>
      <w:r w:rsidR="00423D80">
        <w:t>ght line connection between the</w:t>
      </w:r>
      <w:r w:rsidR="007F0A7D">
        <w:t> </w:t>
      </w:r>
      <w:r w:rsidR="00D528DA" w:rsidRPr="00D93C4A">
        <w:t>water level</w:t>
      </w:r>
      <w:r w:rsidR="00D528DA">
        <w:t>s</w:t>
      </w:r>
      <w:r w:rsidR="00D528DA" w:rsidRPr="00D93C4A">
        <w:t xml:space="preserve"> </w:t>
      </w:r>
      <w:r w:rsidR="00D528DA">
        <w:t>in</w:t>
      </w:r>
      <w:r w:rsidR="00D528DA" w:rsidRPr="00D93C4A">
        <w:t xml:space="preserve"> the tailings and seepage collection ponds</w:t>
      </w:r>
      <w:r w:rsidR="00E273FC">
        <w:t>. This is consistent with</w:t>
      </w:r>
      <w:r w:rsidR="00D528DA" w:rsidRPr="00D93C4A">
        <w:t xml:space="preserve"> the available piezometer data </w:t>
      </w:r>
      <w:r w:rsidR="00D528DA">
        <w:t>from</w:t>
      </w:r>
      <w:r w:rsidR="00D528DA" w:rsidRPr="00D93C4A">
        <w:t xml:space="preserve"> the boreholes </w:t>
      </w:r>
      <w:r w:rsidR="00E273FC">
        <w:t>adjacent to</w:t>
      </w:r>
      <w:r w:rsidR="00D528DA" w:rsidRPr="00D93C4A">
        <w:t xml:space="preserve"> the cross section (and projected on it) </w:t>
      </w:r>
      <w:r w:rsidR="00D528DA" w:rsidRPr="00D96C64">
        <w:t xml:space="preserve">as shown </w:t>
      </w:r>
      <w:r w:rsidR="00D528DA" w:rsidRPr="00D04228">
        <w:t xml:space="preserve">in Figure </w:t>
      </w:r>
      <w:r w:rsidR="00D96C64" w:rsidRPr="00D04228">
        <w:t>5</w:t>
      </w:r>
      <w:r w:rsidR="00D04228" w:rsidRPr="00D04228">
        <w:t>, Appendix</w:t>
      </w:r>
      <w:r w:rsidR="00D04228">
        <w:t xml:space="preserve"> 1</w:t>
      </w:r>
      <w:r w:rsidR="00423D80">
        <w:rPr>
          <w:rStyle w:val="FootnoteReference"/>
        </w:rPr>
        <w:footnoteReference w:id="1"/>
      </w:r>
      <w:r w:rsidR="00423D80">
        <w:t>.</w:t>
      </w:r>
    </w:p>
    <w:p w:rsidR="00D528DA" w:rsidRDefault="008D2E46" w:rsidP="007F0A7D">
      <w:pPr>
        <w:pStyle w:val="Bullet1"/>
        <w:numPr>
          <w:ilvl w:val="0"/>
          <w:numId w:val="47"/>
        </w:numPr>
        <w:spacing w:before="120" w:line="260" w:lineRule="atLeast"/>
      </w:pPr>
      <w:r>
        <w:t>Scenario 2:  </w:t>
      </w:r>
      <w:r w:rsidR="00D528DA" w:rsidRPr="00D96C64">
        <w:t>maximum allowable water level in the tailings pond, preserving the stability</w:t>
      </w:r>
      <w:r w:rsidR="007F0A7D">
        <w:t xml:space="preserve"> of the </w:t>
      </w:r>
      <w:r w:rsidR="00D528DA">
        <w:t>downstream slope. This scenario should have considered the wate</w:t>
      </w:r>
      <w:r w:rsidR="007F0A7D">
        <w:t>r level at the elevation of the </w:t>
      </w:r>
      <w:r w:rsidR="00D528DA">
        <w:t>spillway invert (1</w:t>
      </w:r>
      <w:r>
        <w:t>,097.94 m); h</w:t>
      </w:r>
      <w:r w:rsidR="00D528DA">
        <w:t xml:space="preserve">owever, because of the </w:t>
      </w:r>
      <w:r w:rsidR="00D528DA" w:rsidRPr="000E3BEE">
        <w:t xml:space="preserve">uphill spillway profile in </w:t>
      </w:r>
      <w:r w:rsidR="00E273FC">
        <w:t>the upstream portion</w:t>
      </w:r>
      <w:r w:rsidR="00D528DA">
        <w:t xml:space="preserve"> (</w:t>
      </w:r>
      <w:r>
        <w:t>YES </w:t>
      </w:r>
      <w:r w:rsidR="00D528DA" w:rsidRPr="003C58AA">
        <w:t xml:space="preserve">2012), surface water will be spilled over the emergency </w:t>
      </w:r>
      <w:r w:rsidR="008238B8">
        <w:t>spillway once the water level r</w:t>
      </w:r>
      <w:r w:rsidR="00D528DA" w:rsidRPr="003C58AA">
        <w:t>ises up to</w:t>
      </w:r>
      <w:r w:rsidR="00D528DA">
        <w:t xml:space="preserve"> 1</w:t>
      </w:r>
      <w:r w:rsidR="003543D6">
        <w:t>,098.56 m. T</w:t>
      </w:r>
      <w:r w:rsidR="00D528DA">
        <w:t xml:space="preserve">hus, the phreatic level within the dam complies with this </w:t>
      </w:r>
      <w:r w:rsidR="00E273FC">
        <w:t>level</w:t>
      </w:r>
      <w:r w:rsidR="00D528DA">
        <w:t xml:space="preserve"> in the tailings pond and </w:t>
      </w:r>
      <w:r w:rsidR="00E273FC">
        <w:t xml:space="preserve">is </w:t>
      </w:r>
      <w:r w:rsidR="00D528DA">
        <w:t>the same as for Scenario 1 for the seepage collection pond.</w:t>
      </w:r>
    </w:p>
    <w:p w:rsidR="00D528DA" w:rsidRDefault="00D528DA" w:rsidP="007F0A7D">
      <w:r>
        <w:t>The results of the</w:t>
      </w:r>
      <w:r w:rsidR="00B02C4B">
        <w:t xml:space="preserve"> analysis indicate that the dam</w:t>
      </w:r>
      <w:r>
        <w:t xml:space="preserve"> exceeds the CDA </w:t>
      </w:r>
      <w:r w:rsidR="00BE082E">
        <w:t xml:space="preserve">Guidelines (2007) </w:t>
      </w:r>
      <w:r>
        <w:t xml:space="preserve">minimum factors of safety criteria for both static and seismic loading conditions and for both </w:t>
      </w:r>
      <w:r w:rsidR="00E273FC">
        <w:t>seepage</w:t>
      </w:r>
      <w:r w:rsidR="00B02C4B">
        <w:t xml:space="preserve"> </w:t>
      </w:r>
      <w:r>
        <w:t xml:space="preserve">scenarios. </w:t>
      </w:r>
      <w:r w:rsidR="008D2E46">
        <w:t>The </w:t>
      </w:r>
      <w:r w:rsidRPr="00037B81">
        <w:t xml:space="preserve">results of the analyses are summarized in </w:t>
      </w:r>
      <w:r w:rsidR="003E7902">
        <w:fldChar w:fldCharType="begin"/>
      </w:r>
      <w:r w:rsidR="003E7902">
        <w:instrText xml:space="preserve"> REF _Ref362957890 \h </w:instrText>
      </w:r>
      <w:r w:rsidR="003E7902">
        <w:fldChar w:fldCharType="separate"/>
      </w:r>
      <w:r w:rsidR="00C96C74">
        <w:t xml:space="preserve">Table </w:t>
      </w:r>
      <w:r w:rsidR="00C96C74">
        <w:rPr>
          <w:noProof/>
        </w:rPr>
        <w:t>G</w:t>
      </w:r>
      <w:r w:rsidR="003E7902">
        <w:fldChar w:fldCharType="end"/>
      </w:r>
      <w:r w:rsidRPr="00037B81">
        <w:t xml:space="preserve"> and presente</w:t>
      </w:r>
      <w:r w:rsidR="00D04228">
        <w:t xml:space="preserve">d in </w:t>
      </w:r>
      <w:r w:rsidRPr="00D04228">
        <w:t xml:space="preserve">Figure </w:t>
      </w:r>
      <w:r w:rsidR="00037B81" w:rsidRPr="00D04228">
        <w:t>6</w:t>
      </w:r>
      <w:r w:rsidR="00D04228" w:rsidRPr="00D04228">
        <w:t>,</w:t>
      </w:r>
      <w:r w:rsidR="00D04228">
        <w:t xml:space="preserve"> Appendix 1</w:t>
      </w:r>
      <w:r>
        <w:t>.</w:t>
      </w:r>
    </w:p>
    <w:p w:rsidR="003E7902" w:rsidRPr="00176D2B" w:rsidRDefault="003E7902" w:rsidP="007F0A7D">
      <w:pPr>
        <w:pStyle w:val="Caption"/>
        <w:keepNext w:val="0"/>
      </w:pPr>
      <w:bookmarkStart w:id="69" w:name="_Ref362957890"/>
      <w:bookmarkStart w:id="70" w:name="_Toc372106734"/>
      <w:r>
        <w:t xml:space="preserve">Table </w:t>
      </w:r>
      <w:r>
        <w:fldChar w:fldCharType="begin"/>
      </w:r>
      <w:r>
        <w:instrText xml:space="preserve"> SEQ Table \* ALPHABETIC </w:instrText>
      </w:r>
      <w:r>
        <w:fldChar w:fldCharType="separate"/>
      </w:r>
      <w:r w:rsidR="00C96C74">
        <w:rPr>
          <w:noProof/>
        </w:rPr>
        <w:t>G</w:t>
      </w:r>
      <w:r>
        <w:fldChar w:fldCharType="end"/>
      </w:r>
      <w:bookmarkEnd w:id="69"/>
      <w:r>
        <w:tab/>
        <w:t xml:space="preserve">Factor of </w:t>
      </w:r>
      <w:r w:rsidR="00816088">
        <w:t>S</w:t>
      </w:r>
      <w:r>
        <w:t xml:space="preserve">afety for </w:t>
      </w:r>
      <w:r w:rsidR="00816088">
        <w:t>S</w:t>
      </w:r>
      <w:r>
        <w:t xml:space="preserve">lope </w:t>
      </w:r>
      <w:r w:rsidR="00816088">
        <w:t>S</w:t>
      </w:r>
      <w:r>
        <w:t xml:space="preserve">tability </w:t>
      </w:r>
      <w:r w:rsidR="00816088">
        <w:t>A</w:t>
      </w:r>
      <w:r>
        <w:t xml:space="preserve">ssessment </w:t>
      </w:r>
      <w:r w:rsidRPr="00226BB8">
        <w:t>Mount</w:t>
      </w:r>
      <w:r>
        <w:t xml:space="preserve"> Nansen </w:t>
      </w:r>
      <w:r w:rsidR="00816088">
        <w:t>T</w:t>
      </w:r>
      <w:r>
        <w:t xml:space="preserve">ailings </w:t>
      </w:r>
      <w:r w:rsidR="00816088">
        <w:t>D</w:t>
      </w:r>
      <w:r>
        <w:t>am</w:t>
      </w:r>
      <w:bookmarkEnd w:id="70"/>
    </w:p>
    <w:tbl>
      <w:tblPr>
        <w:tblStyle w:val="TableGrid"/>
        <w:tblW w:w="9187" w:type="dxa"/>
        <w:jc w:val="center"/>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0"/>
        <w:gridCol w:w="3690"/>
        <w:gridCol w:w="3267"/>
      </w:tblGrid>
      <w:tr w:rsidR="00816088" w:rsidRPr="003E7902" w:rsidTr="003543D6">
        <w:trPr>
          <w:cantSplit/>
          <w:tblHeader/>
          <w:jc w:val="center"/>
        </w:trPr>
        <w:tc>
          <w:tcPr>
            <w:tcW w:w="2230" w:type="dxa"/>
            <w:tcBorders>
              <w:top w:val="single" w:sz="6" w:space="0" w:color="auto"/>
              <w:bottom w:val="single" w:sz="6" w:space="0" w:color="auto"/>
            </w:tcBorders>
            <w:shd w:val="clear" w:color="auto" w:fill="auto"/>
            <w:vAlign w:val="center"/>
          </w:tcPr>
          <w:p w:rsidR="00816088" w:rsidRPr="003E7902" w:rsidRDefault="00816088" w:rsidP="007F0A7D">
            <w:pPr>
              <w:spacing w:before="60" w:after="60" w:line="240" w:lineRule="auto"/>
              <w:rPr>
                <w:b/>
                <w:sz w:val="18"/>
              </w:rPr>
            </w:pPr>
          </w:p>
        </w:tc>
        <w:tc>
          <w:tcPr>
            <w:tcW w:w="3690" w:type="dxa"/>
            <w:tcBorders>
              <w:top w:val="single" w:sz="6" w:space="0" w:color="auto"/>
              <w:bottom w:val="single" w:sz="6" w:space="0" w:color="auto"/>
            </w:tcBorders>
            <w:shd w:val="clear" w:color="auto" w:fill="auto"/>
            <w:vAlign w:val="center"/>
          </w:tcPr>
          <w:p w:rsidR="00816088" w:rsidRPr="003E7902" w:rsidRDefault="00816088" w:rsidP="007F0A7D">
            <w:pPr>
              <w:spacing w:before="60" w:after="60" w:line="240" w:lineRule="auto"/>
              <w:rPr>
                <w:b/>
                <w:sz w:val="18"/>
              </w:rPr>
            </w:pPr>
            <w:r w:rsidRPr="003E7902">
              <w:rPr>
                <w:b/>
                <w:sz w:val="18"/>
              </w:rPr>
              <w:t>Loading Condition</w:t>
            </w:r>
          </w:p>
        </w:tc>
        <w:tc>
          <w:tcPr>
            <w:tcW w:w="3267" w:type="dxa"/>
            <w:tcBorders>
              <w:top w:val="single" w:sz="6" w:space="0" w:color="auto"/>
              <w:bottom w:val="single" w:sz="6" w:space="0" w:color="auto"/>
            </w:tcBorders>
            <w:shd w:val="clear" w:color="auto" w:fill="auto"/>
            <w:vAlign w:val="center"/>
          </w:tcPr>
          <w:p w:rsidR="00816088" w:rsidRPr="003E7902" w:rsidRDefault="00816088" w:rsidP="007F0A7D">
            <w:pPr>
              <w:spacing w:before="60" w:after="60" w:line="240" w:lineRule="auto"/>
              <w:rPr>
                <w:b/>
                <w:sz w:val="18"/>
              </w:rPr>
            </w:pPr>
            <w:r w:rsidRPr="003E7902">
              <w:rPr>
                <w:b/>
                <w:sz w:val="18"/>
              </w:rPr>
              <w:t>Factor of Safety</w:t>
            </w:r>
          </w:p>
        </w:tc>
      </w:tr>
      <w:tr w:rsidR="00D528DA" w:rsidRPr="003E7902" w:rsidTr="003543D6">
        <w:trPr>
          <w:cantSplit/>
          <w:jc w:val="center"/>
        </w:trPr>
        <w:tc>
          <w:tcPr>
            <w:tcW w:w="2230" w:type="dxa"/>
            <w:vMerge w:val="restart"/>
            <w:tcBorders>
              <w:top w:val="single" w:sz="6" w:space="0" w:color="auto"/>
            </w:tcBorders>
            <w:shd w:val="clear" w:color="auto" w:fill="auto"/>
            <w:vAlign w:val="center"/>
          </w:tcPr>
          <w:p w:rsidR="00D528DA" w:rsidRPr="003E7902" w:rsidRDefault="00D528DA" w:rsidP="007F0A7D">
            <w:pPr>
              <w:spacing w:before="60" w:after="60" w:line="240" w:lineRule="auto"/>
              <w:rPr>
                <w:sz w:val="18"/>
              </w:rPr>
            </w:pPr>
            <w:r w:rsidRPr="003E7902">
              <w:rPr>
                <w:sz w:val="18"/>
              </w:rPr>
              <w:t>Scenario 1</w:t>
            </w:r>
          </w:p>
        </w:tc>
        <w:tc>
          <w:tcPr>
            <w:tcW w:w="3690" w:type="dxa"/>
            <w:tcBorders>
              <w:top w:val="single" w:sz="6" w:space="0" w:color="auto"/>
            </w:tcBorders>
            <w:shd w:val="clear" w:color="auto" w:fill="auto"/>
            <w:vAlign w:val="center"/>
          </w:tcPr>
          <w:p w:rsidR="00D528DA" w:rsidRPr="003E7902" w:rsidRDefault="00D528DA" w:rsidP="007F0A7D">
            <w:pPr>
              <w:spacing w:before="60" w:after="60" w:line="240" w:lineRule="auto"/>
              <w:rPr>
                <w:sz w:val="18"/>
              </w:rPr>
            </w:pPr>
            <w:r w:rsidRPr="003E7902">
              <w:rPr>
                <w:sz w:val="18"/>
              </w:rPr>
              <w:t>Static long-term</w:t>
            </w:r>
          </w:p>
        </w:tc>
        <w:tc>
          <w:tcPr>
            <w:tcW w:w="3267" w:type="dxa"/>
            <w:tcBorders>
              <w:top w:val="single" w:sz="6" w:space="0" w:color="auto"/>
            </w:tcBorders>
            <w:shd w:val="clear" w:color="auto" w:fill="auto"/>
            <w:vAlign w:val="center"/>
          </w:tcPr>
          <w:p w:rsidR="00D528DA" w:rsidRPr="003E7902" w:rsidRDefault="00D528DA" w:rsidP="007F0A7D">
            <w:pPr>
              <w:spacing w:before="60" w:after="60" w:line="240" w:lineRule="auto"/>
              <w:rPr>
                <w:sz w:val="18"/>
              </w:rPr>
            </w:pPr>
            <w:r w:rsidRPr="003E7902">
              <w:rPr>
                <w:sz w:val="18"/>
              </w:rPr>
              <w:t>1.80</w:t>
            </w:r>
          </w:p>
        </w:tc>
      </w:tr>
      <w:tr w:rsidR="00D528DA" w:rsidRPr="003E7902" w:rsidTr="003543D6">
        <w:trPr>
          <w:cantSplit/>
          <w:jc w:val="center"/>
        </w:trPr>
        <w:tc>
          <w:tcPr>
            <w:tcW w:w="2230" w:type="dxa"/>
            <w:vMerge/>
            <w:shd w:val="clear" w:color="auto" w:fill="auto"/>
            <w:vAlign w:val="center"/>
          </w:tcPr>
          <w:p w:rsidR="00D528DA" w:rsidRPr="003E7902" w:rsidRDefault="00D528DA" w:rsidP="007F0A7D">
            <w:pPr>
              <w:spacing w:before="60" w:after="60" w:line="240" w:lineRule="auto"/>
              <w:rPr>
                <w:sz w:val="18"/>
              </w:rPr>
            </w:pPr>
          </w:p>
        </w:tc>
        <w:tc>
          <w:tcPr>
            <w:tcW w:w="3690" w:type="dxa"/>
            <w:shd w:val="clear" w:color="auto" w:fill="auto"/>
            <w:vAlign w:val="center"/>
          </w:tcPr>
          <w:p w:rsidR="00D528DA" w:rsidRPr="003E7902" w:rsidRDefault="00D528DA" w:rsidP="007F0A7D">
            <w:pPr>
              <w:spacing w:before="60" w:after="60" w:line="240" w:lineRule="auto"/>
              <w:rPr>
                <w:sz w:val="18"/>
              </w:rPr>
            </w:pPr>
            <w:r w:rsidRPr="003E7902">
              <w:rPr>
                <w:sz w:val="18"/>
              </w:rPr>
              <w:t>Seismic pseudo-static</w:t>
            </w:r>
          </w:p>
        </w:tc>
        <w:tc>
          <w:tcPr>
            <w:tcW w:w="3267" w:type="dxa"/>
            <w:shd w:val="clear" w:color="auto" w:fill="auto"/>
            <w:vAlign w:val="center"/>
          </w:tcPr>
          <w:p w:rsidR="00D528DA" w:rsidRPr="003E7902" w:rsidRDefault="00D528DA" w:rsidP="007F0A7D">
            <w:pPr>
              <w:spacing w:before="60" w:after="60" w:line="240" w:lineRule="auto"/>
              <w:rPr>
                <w:sz w:val="18"/>
              </w:rPr>
            </w:pPr>
            <w:r w:rsidRPr="003E7902">
              <w:rPr>
                <w:sz w:val="18"/>
              </w:rPr>
              <w:t>1.32</w:t>
            </w:r>
          </w:p>
        </w:tc>
      </w:tr>
      <w:tr w:rsidR="00D528DA" w:rsidRPr="003E7902" w:rsidTr="003543D6">
        <w:trPr>
          <w:cantSplit/>
          <w:jc w:val="center"/>
        </w:trPr>
        <w:tc>
          <w:tcPr>
            <w:tcW w:w="2230" w:type="dxa"/>
            <w:vMerge w:val="restart"/>
            <w:tcBorders>
              <w:bottom w:val="single" w:sz="4" w:space="0" w:color="auto"/>
            </w:tcBorders>
            <w:shd w:val="clear" w:color="auto" w:fill="auto"/>
            <w:vAlign w:val="center"/>
          </w:tcPr>
          <w:p w:rsidR="00D528DA" w:rsidRPr="003E7902" w:rsidRDefault="00D528DA" w:rsidP="007F0A7D">
            <w:pPr>
              <w:spacing w:before="60" w:after="60" w:line="240" w:lineRule="auto"/>
              <w:rPr>
                <w:sz w:val="18"/>
              </w:rPr>
            </w:pPr>
            <w:r w:rsidRPr="003E7902">
              <w:rPr>
                <w:sz w:val="18"/>
              </w:rPr>
              <w:t>Scenario 2</w:t>
            </w:r>
          </w:p>
        </w:tc>
        <w:tc>
          <w:tcPr>
            <w:tcW w:w="3690" w:type="dxa"/>
            <w:shd w:val="clear" w:color="auto" w:fill="auto"/>
            <w:vAlign w:val="center"/>
          </w:tcPr>
          <w:p w:rsidR="00D528DA" w:rsidRPr="003E7902" w:rsidRDefault="00D528DA" w:rsidP="007F0A7D">
            <w:pPr>
              <w:spacing w:before="60" w:after="60" w:line="240" w:lineRule="auto"/>
              <w:rPr>
                <w:sz w:val="18"/>
              </w:rPr>
            </w:pPr>
            <w:r w:rsidRPr="003E7902">
              <w:rPr>
                <w:sz w:val="18"/>
              </w:rPr>
              <w:t>Static long-term</w:t>
            </w:r>
          </w:p>
        </w:tc>
        <w:tc>
          <w:tcPr>
            <w:tcW w:w="3267" w:type="dxa"/>
            <w:shd w:val="clear" w:color="auto" w:fill="auto"/>
            <w:vAlign w:val="center"/>
          </w:tcPr>
          <w:p w:rsidR="00D528DA" w:rsidRPr="003E7902" w:rsidRDefault="00D528DA" w:rsidP="007F0A7D">
            <w:pPr>
              <w:spacing w:before="60" w:after="60" w:line="240" w:lineRule="auto"/>
              <w:rPr>
                <w:sz w:val="18"/>
              </w:rPr>
            </w:pPr>
            <w:r w:rsidRPr="003E7902">
              <w:rPr>
                <w:sz w:val="18"/>
              </w:rPr>
              <w:t>1.52</w:t>
            </w:r>
          </w:p>
        </w:tc>
      </w:tr>
      <w:tr w:rsidR="00D528DA" w:rsidRPr="003E7902" w:rsidTr="003543D6">
        <w:trPr>
          <w:cantSplit/>
          <w:jc w:val="center"/>
        </w:trPr>
        <w:tc>
          <w:tcPr>
            <w:tcW w:w="2230" w:type="dxa"/>
            <w:vMerge/>
            <w:tcBorders>
              <w:bottom w:val="single" w:sz="4" w:space="0" w:color="auto"/>
            </w:tcBorders>
            <w:shd w:val="clear" w:color="auto" w:fill="auto"/>
            <w:vAlign w:val="center"/>
          </w:tcPr>
          <w:p w:rsidR="00D528DA" w:rsidRPr="003E7902" w:rsidRDefault="00D528DA" w:rsidP="007F0A7D">
            <w:pPr>
              <w:spacing w:before="60" w:after="60" w:line="240" w:lineRule="auto"/>
              <w:rPr>
                <w:sz w:val="18"/>
              </w:rPr>
            </w:pPr>
          </w:p>
        </w:tc>
        <w:tc>
          <w:tcPr>
            <w:tcW w:w="3690" w:type="dxa"/>
            <w:tcBorders>
              <w:bottom w:val="single" w:sz="4" w:space="0" w:color="auto"/>
            </w:tcBorders>
            <w:shd w:val="clear" w:color="auto" w:fill="auto"/>
            <w:vAlign w:val="center"/>
          </w:tcPr>
          <w:p w:rsidR="00D528DA" w:rsidRPr="003E7902" w:rsidRDefault="00D528DA" w:rsidP="007F0A7D">
            <w:pPr>
              <w:spacing w:before="60" w:after="60" w:line="240" w:lineRule="auto"/>
              <w:rPr>
                <w:sz w:val="18"/>
              </w:rPr>
            </w:pPr>
            <w:r w:rsidRPr="003E7902">
              <w:rPr>
                <w:sz w:val="18"/>
              </w:rPr>
              <w:t>Seismic pseudo-static</w:t>
            </w:r>
          </w:p>
        </w:tc>
        <w:tc>
          <w:tcPr>
            <w:tcW w:w="3267" w:type="dxa"/>
            <w:tcBorders>
              <w:bottom w:val="single" w:sz="4" w:space="0" w:color="auto"/>
            </w:tcBorders>
            <w:shd w:val="clear" w:color="auto" w:fill="auto"/>
            <w:vAlign w:val="center"/>
          </w:tcPr>
          <w:p w:rsidR="00D528DA" w:rsidRPr="003E7902" w:rsidRDefault="00D528DA" w:rsidP="007F0A7D">
            <w:pPr>
              <w:spacing w:before="60" w:after="60" w:line="240" w:lineRule="auto"/>
              <w:rPr>
                <w:sz w:val="18"/>
              </w:rPr>
            </w:pPr>
            <w:r w:rsidRPr="003E7902">
              <w:rPr>
                <w:sz w:val="18"/>
              </w:rPr>
              <w:t>1.11</w:t>
            </w:r>
          </w:p>
        </w:tc>
      </w:tr>
    </w:tbl>
    <w:p w:rsidR="008E53E0" w:rsidRDefault="008B51A2" w:rsidP="00690F50">
      <w:pPr>
        <w:pStyle w:val="Heading2"/>
      </w:pPr>
      <w:bookmarkStart w:id="71" w:name="_Toc372106708"/>
      <w:r>
        <w:lastRenderedPageBreak/>
        <w:t>Hydrotechnical Assessment</w:t>
      </w:r>
      <w:bookmarkEnd w:id="71"/>
    </w:p>
    <w:p w:rsidR="00ED26CE" w:rsidRDefault="00ED26CE" w:rsidP="00690F50">
      <w:pPr>
        <w:pStyle w:val="Heading3"/>
      </w:pPr>
      <w:bookmarkStart w:id="72" w:name="_Toc372106709"/>
      <w:r>
        <w:t>Statistical Flood Analysis</w:t>
      </w:r>
      <w:bookmarkEnd w:id="72"/>
    </w:p>
    <w:p w:rsidR="003141A7" w:rsidRPr="003141A7" w:rsidRDefault="003141A7" w:rsidP="003141A7">
      <w:r>
        <w:t xml:space="preserve">Based on a risk classification of the dam as </w:t>
      </w:r>
      <w:r w:rsidR="00CC10E4">
        <w:t>“</w:t>
      </w:r>
      <w:r w:rsidR="00173C41" w:rsidRPr="00173C41">
        <w:rPr>
          <w:b/>
        </w:rPr>
        <w:t>SIGNIFICANT</w:t>
      </w:r>
      <w:r w:rsidR="00CC10E4">
        <w:t>”</w:t>
      </w:r>
      <w:r>
        <w:t>, the re</w:t>
      </w:r>
      <w:r w:rsidR="008D2E46">
        <w:t>quired IDF</w:t>
      </w:r>
      <w:r w:rsidR="003E7A48">
        <w:t xml:space="preserve"> is between the 100-year and 1,000-</w:t>
      </w:r>
      <w:r>
        <w:t>year return period event.</w:t>
      </w:r>
      <w:r w:rsidR="00C8084F">
        <w:t xml:space="preserve"> </w:t>
      </w:r>
      <w:r w:rsidR="00E4746E" w:rsidRPr="00E4746E">
        <w:t>Previous consultants (Klohn-Crip</w:t>
      </w:r>
      <w:r w:rsidR="001E72D7">
        <w:t>pen and EBA) have estimated the </w:t>
      </w:r>
      <w:r w:rsidR="00E4746E">
        <w:t>20-</w:t>
      </w:r>
      <w:r w:rsidR="00204077">
        <w:t>year and 200-</w:t>
      </w:r>
      <w:r w:rsidR="00E4746E" w:rsidRPr="00E4746E">
        <w:t xml:space="preserve">year peak flows only. </w:t>
      </w:r>
      <w:r>
        <w:t>Typically</w:t>
      </w:r>
      <w:r w:rsidR="003E7A48">
        <w:t>, the</w:t>
      </w:r>
      <w:r w:rsidR="006E69CF">
        <w:t xml:space="preserve"> selected</w:t>
      </w:r>
      <w:r w:rsidR="003E7A48">
        <w:t xml:space="preserve"> IDF would be </w:t>
      </w:r>
      <w:r w:rsidR="006E69CF">
        <w:t xml:space="preserve">in the range of </w:t>
      </w:r>
      <w:r w:rsidR="001E72D7">
        <w:t>the 500</w:t>
      </w:r>
      <w:r w:rsidR="001E72D7">
        <w:noBreakHyphen/>
      </w:r>
      <w:r>
        <w:t>year return period flow e</w:t>
      </w:r>
      <w:r w:rsidR="00E4746E">
        <w:t>vent and i</w:t>
      </w:r>
      <w:r w:rsidR="003E7A48">
        <w:t xml:space="preserve">t is </w:t>
      </w:r>
      <w:r w:rsidR="009C29E5">
        <w:t>estimated</w:t>
      </w:r>
      <w:r w:rsidR="003E7A48">
        <w:t xml:space="preserve"> that the 500-</w:t>
      </w:r>
      <w:r w:rsidRPr="00F1178D">
        <w:t>year flow would be in the range of 10</w:t>
      </w:r>
      <w:r w:rsidR="003E7A48">
        <w:t>%</w:t>
      </w:r>
      <w:r w:rsidRPr="00F1178D">
        <w:t xml:space="preserve"> to 20</w:t>
      </w:r>
      <w:r w:rsidR="003E7A48">
        <w:t>% higher than the 200-</w:t>
      </w:r>
      <w:r w:rsidR="00204077">
        <w:t>year event; h</w:t>
      </w:r>
      <w:r w:rsidR="00737066">
        <w:t>owever, t</w:t>
      </w:r>
      <w:r w:rsidR="003E7A48">
        <w:t>he 500-</w:t>
      </w:r>
      <w:r w:rsidR="00F1178D">
        <w:t>year peak flow was not estimated by previous consultants</w:t>
      </w:r>
      <w:r w:rsidR="006E69CF">
        <w:t>.</w:t>
      </w:r>
      <w:r w:rsidR="00486898">
        <w:t xml:space="preserve"> </w:t>
      </w:r>
      <w:r w:rsidR="006E69CF">
        <w:t>F</w:t>
      </w:r>
      <w:r w:rsidR="00737066">
        <w:t>or</w:t>
      </w:r>
      <w:r w:rsidRPr="00F1178D">
        <w:t xml:space="preserve"> the purposes of this assessment, due to the relatively small catchment area and </w:t>
      </w:r>
      <w:r w:rsidR="009C29E5">
        <w:t xml:space="preserve">low </w:t>
      </w:r>
      <w:r w:rsidRPr="00F1178D">
        <w:t xml:space="preserve">runoff flow estimate, it was determined that </w:t>
      </w:r>
      <w:r w:rsidR="00F1178D" w:rsidRPr="00F1178D">
        <w:t>using</w:t>
      </w:r>
      <w:r w:rsidRPr="00F1178D">
        <w:t xml:space="preserve"> </w:t>
      </w:r>
      <w:r w:rsidR="00F1178D" w:rsidRPr="00F1178D">
        <w:t>the</w:t>
      </w:r>
      <w:r w:rsidR="00737066">
        <w:t xml:space="preserve"> </w:t>
      </w:r>
      <w:r w:rsidR="003E7A48">
        <w:t>200-</w:t>
      </w:r>
      <w:r w:rsidRPr="00F1178D">
        <w:t>year flow</w:t>
      </w:r>
      <w:r w:rsidR="00F1178D" w:rsidRPr="00F1178D">
        <w:t xml:space="preserve"> estimate</w:t>
      </w:r>
      <w:r w:rsidRPr="00F1178D">
        <w:t xml:space="preserve"> for the IDF would be sufficient for the </w:t>
      </w:r>
      <w:r w:rsidR="00737066">
        <w:t>DSR</w:t>
      </w:r>
      <w:r w:rsidRPr="00F1178D">
        <w:t>.</w:t>
      </w:r>
    </w:p>
    <w:p w:rsidR="004540F6" w:rsidRDefault="004540F6" w:rsidP="00690F50">
      <w:pPr>
        <w:pStyle w:val="Heading3"/>
      </w:pPr>
      <w:bookmarkStart w:id="73" w:name="_Toc372106710"/>
      <w:r>
        <w:t>Inflow Design Flood</w:t>
      </w:r>
      <w:bookmarkEnd w:id="73"/>
    </w:p>
    <w:p w:rsidR="004540F6" w:rsidRDefault="003E7A48" w:rsidP="004540F6">
      <w:r>
        <w:t>The IDF</w:t>
      </w:r>
      <w:r w:rsidR="004540F6">
        <w:t xml:space="preserve"> </w:t>
      </w:r>
      <w:r w:rsidR="00441D2B">
        <w:t xml:space="preserve">was </w:t>
      </w:r>
      <w:r w:rsidR="004540F6">
        <w:t>used in the design of the dam spillway and other surface water management infrastructure.</w:t>
      </w:r>
      <w:r w:rsidR="00C8084F">
        <w:t xml:space="preserve"> </w:t>
      </w:r>
      <w:r w:rsidR="004540F6">
        <w:t>The IDF was assessed by Klohn-Crippen in 1995 for the original design an</w:t>
      </w:r>
      <w:r w:rsidR="001E72D7">
        <w:t>d in 2001 by EBA as part of the </w:t>
      </w:r>
      <w:r w:rsidR="004540F6">
        <w:t>recommended upgrades to the spillway</w:t>
      </w:r>
      <w:r w:rsidR="006E69CF">
        <w:t>, with EBA estimating</w:t>
      </w:r>
      <w:r w:rsidR="00441D2B">
        <w:t xml:space="preserve"> lower runof</w:t>
      </w:r>
      <w:r w:rsidR="008238B8">
        <w:t>f rates than Klohn-Crippen (</w:t>
      </w:r>
      <w:r w:rsidR="00441D2B">
        <w:t xml:space="preserve">Section </w:t>
      </w:r>
      <w:r w:rsidR="00441D2B">
        <w:fldChar w:fldCharType="begin"/>
      </w:r>
      <w:r w:rsidR="00441D2B">
        <w:instrText xml:space="preserve"> REF _Ref363052003 \r \h </w:instrText>
      </w:r>
      <w:r w:rsidR="00441D2B">
        <w:fldChar w:fldCharType="separate"/>
      </w:r>
      <w:r w:rsidR="00C96C74">
        <w:t>3.3.2</w:t>
      </w:r>
      <w:r w:rsidR="00441D2B">
        <w:fldChar w:fldCharType="end"/>
      </w:r>
      <w:r w:rsidR="00441D2B">
        <w:t>)</w:t>
      </w:r>
      <w:r w:rsidR="004540F6">
        <w:t>.</w:t>
      </w:r>
      <w:r w:rsidR="0053027E">
        <w:t xml:space="preserve"> </w:t>
      </w:r>
      <w:r w:rsidR="00441D2B">
        <w:t>The instantaneous peak flow rates for various return period</w:t>
      </w:r>
      <w:r w:rsidR="00204077">
        <w:t>s</w:t>
      </w:r>
      <w:r w:rsidR="00441D2B">
        <w:t xml:space="preserve"> are present in </w:t>
      </w:r>
      <w:r w:rsidR="00E4746E">
        <w:fldChar w:fldCharType="begin"/>
      </w:r>
      <w:r w:rsidR="00E4746E">
        <w:instrText xml:space="preserve"> REF _Ref363128053 \h </w:instrText>
      </w:r>
      <w:r w:rsidR="00E4746E">
        <w:fldChar w:fldCharType="separate"/>
      </w:r>
      <w:r w:rsidR="00C96C74">
        <w:t xml:space="preserve">Table </w:t>
      </w:r>
      <w:r w:rsidR="00C96C74">
        <w:rPr>
          <w:noProof/>
        </w:rPr>
        <w:t>H</w:t>
      </w:r>
      <w:r w:rsidR="00E4746E">
        <w:fldChar w:fldCharType="end"/>
      </w:r>
      <w:r w:rsidR="00441D2B">
        <w:t>.</w:t>
      </w:r>
    </w:p>
    <w:p w:rsidR="008563EF" w:rsidRPr="00176D2B" w:rsidRDefault="008563EF" w:rsidP="008E3264">
      <w:pPr>
        <w:pStyle w:val="Caption"/>
      </w:pPr>
      <w:bookmarkStart w:id="74" w:name="_Ref363128053"/>
      <w:bookmarkStart w:id="75" w:name="_Toc372106735"/>
      <w:r>
        <w:t xml:space="preserve">Table </w:t>
      </w:r>
      <w:r>
        <w:fldChar w:fldCharType="begin"/>
      </w:r>
      <w:r>
        <w:instrText xml:space="preserve"> SEQ Table \* ALPHABETIC </w:instrText>
      </w:r>
      <w:r>
        <w:fldChar w:fldCharType="separate"/>
      </w:r>
      <w:r w:rsidR="00C96C74">
        <w:rPr>
          <w:noProof/>
        </w:rPr>
        <w:t>H</w:t>
      </w:r>
      <w:r>
        <w:fldChar w:fldCharType="end"/>
      </w:r>
      <w:bookmarkEnd w:id="74"/>
      <w:r>
        <w:tab/>
      </w:r>
      <w:r w:rsidR="001E4599">
        <w:t>Instantaneous Peak Flow Estimates</w:t>
      </w:r>
      <w:bookmarkEnd w:id="75"/>
    </w:p>
    <w:tbl>
      <w:tblPr>
        <w:tblStyle w:val="TableGrid"/>
        <w:tblW w:w="9187" w:type="dxa"/>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3"/>
        <w:gridCol w:w="3150"/>
        <w:gridCol w:w="4154"/>
      </w:tblGrid>
      <w:tr w:rsidR="004540F6" w:rsidRPr="008563EF" w:rsidTr="008563EF">
        <w:trPr>
          <w:cantSplit/>
          <w:tblHeader/>
        </w:trPr>
        <w:tc>
          <w:tcPr>
            <w:tcW w:w="1883" w:type="dxa"/>
            <w:tcBorders>
              <w:top w:val="single" w:sz="6" w:space="0" w:color="auto"/>
              <w:bottom w:val="single" w:sz="6" w:space="0" w:color="auto"/>
            </w:tcBorders>
            <w:shd w:val="clear" w:color="auto" w:fill="auto"/>
          </w:tcPr>
          <w:p w:rsidR="004540F6" w:rsidRPr="008563EF" w:rsidRDefault="004540F6" w:rsidP="008563EF">
            <w:pPr>
              <w:spacing w:before="80" w:after="60" w:line="240" w:lineRule="auto"/>
              <w:rPr>
                <w:b/>
                <w:sz w:val="18"/>
              </w:rPr>
            </w:pPr>
            <w:r w:rsidRPr="008563EF">
              <w:rPr>
                <w:b/>
                <w:sz w:val="18"/>
              </w:rPr>
              <w:t>Return Period</w:t>
            </w:r>
          </w:p>
        </w:tc>
        <w:tc>
          <w:tcPr>
            <w:tcW w:w="3150" w:type="dxa"/>
            <w:tcBorders>
              <w:top w:val="single" w:sz="6" w:space="0" w:color="auto"/>
              <w:bottom w:val="single" w:sz="6" w:space="0" w:color="auto"/>
            </w:tcBorders>
            <w:shd w:val="clear" w:color="auto" w:fill="auto"/>
          </w:tcPr>
          <w:p w:rsidR="004540F6" w:rsidRPr="008563EF" w:rsidRDefault="004540F6" w:rsidP="008563EF">
            <w:pPr>
              <w:spacing w:before="80" w:after="60" w:line="240" w:lineRule="auto"/>
              <w:rPr>
                <w:b/>
                <w:sz w:val="18"/>
              </w:rPr>
            </w:pPr>
            <w:r w:rsidRPr="008563EF">
              <w:rPr>
                <w:b/>
                <w:sz w:val="18"/>
              </w:rPr>
              <w:t>Instantaneous Peak Flow (m</w:t>
            </w:r>
            <w:r w:rsidR="008563EF" w:rsidRPr="008563EF">
              <w:rPr>
                <w:b/>
                <w:sz w:val="18"/>
              </w:rPr>
              <w:t>³</w:t>
            </w:r>
            <w:r w:rsidRPr="008563EF">
              <w:rPr>
                <w:b/>
                <w:sz w:val="18"/>
              </w:rPr>
              <w:t>/s)</w:t>
            </w:r>
          </w:p>
        </w:tc>
        <w:tc>
          <w:tcPr>
            <w:tcW w:w="4154" w:type="dxa"/>
            <w:tcBorders>
              <w:top w:val="single" w:sz="6" w:space="0" w:color="auto"/>
              <w:bottom w:val="single" w:sz="6" w:space="0" w:color="auto"/>
            </w:tcBorders>
            <w:shd w:val="clear" w:color="auto" w:fill="auto"/>
          </w:tcPr>
          <w:p w:rsidR="004540F6" w:rsidRPr="008563EF" w:rsidRDefault="004540F6" w:rsidP="008563EF">
            <w:pPr>
              <w:spacing w:before="80" w:after="60" w:line="240" w:lineRule="auto"/>
              <w:rPr>
                <w:b/>
                <w:sz w:val="18"/>
              </w:rPr>
            </w:pPr>
            <w:r w:rsidRPr="008563EF">
              <w:rPr>
                <w:b/>
                <w:sz w:val="18"/>
              </w:rPr>
              <w:t>Source</w:t>
            </w:r>
            <w:r w:rsidR="008563EF">
              <w:rPr>
                <w:b/>
                <w:sz w:val="18"/>
              </w:rPr>
              <w:t xml:space="preserve"> </w:t>
            </w:r>
            <w:r w:rsidRPr="008563EF">
              <w:rPr>
                <w:b/>
                <w:sz w:val="18"/>
              </w:rPr>
              <w:t>/</w:t>
            </w:r>
            <w:r w:rsidR="008563EF">
              <w:rPr>
                <w:b/>
                <w:sz w:val="18"/>
              </w:rPr>
              <w:t xml:space="preserve"> </w:t>
            </w:r>
            <w:r w:rsidRPr="008563EF">
              <w:rPr>
                <w:b/>
                <w:sz w:val="18"/>
              </w:rPr>
              <w:t>Comment</w:t>
            </w:r>
          </w:p>
        </w:tc>
      </w:tr>
      <w:tr w:rsidR="008505D0" w:rsidRPr="008563EF" w:rsidTr="008563EF">
        <w:trPr>
          <w:cantSplit/>
        </w:trPr>
        <w:tc>
          <w:tcPr>
            <w:tcW w:w="1883" w:type="dxa"/>
            <w:tcBorders>
              <w:top w:val="single" w:sz="6" w:space="0" w:color="auto"/>
            </w:tcBorders>
            <w:shd w:val="clear" w:color="auto" w:fill="auto"/>
          </w:tcPr>
          <w:p w:rsidR="008505D0" w:rsidRPr="008563EF" w:rsidRDefault="008505D0" w:rsidP="008563EF">
            <w:pPr>
              <w:spacing w:before="80" w:after="60" w:line="240" w:lineRule="auto"/>
              <w:rPr>
                <w:sz w:val="18"/>
              </w:rPr>
            </w:pPr>
            <w:r w:rsidRPr="008563EF">
              <w:rPr>
                <w:sz w:val="18"/>
              </w:rPr>
              <w:t>20*</w:t>
            </w:r>
          </w:p>
        </w:tc>
        <w:tc>
          <w:tcPr>
            <w:tcW w:w="3150" w:type="dxa"/>
            <w:tcBorders>
              <w:top w:val="single" w:sz="6" w:space="0" w:color="auto"/>
            </w:tcBorders>
            <w:shd w:val="clear" w:color="auto" w:fill="auto"/>
          </w:tcPr>
          <w:p w:rsidR="008505D0" w:rsidRPr="008563EF" w:rsidRDefault="008505D0" w:rsidP="008563EF">
            <w:pPr>
              <w:spacing w:before="80" w:after="60" w:line="240" w:lineRule="auto"/>
              <w:rPr>
                <w:sz w:val="18"/>
              </w:rPr>
            </w:pPr>
            <w:r w:rsidRPr="008563EF">
              <w:rPr>
                <w:sz w:val="18"/>
              </w:rPr>
              <w:t>1.2</w:t>
            </w:r>
          </w:p>
        </w:tc>
        <w:tc>
          <w:tcPr>
            <w:tcW w:w="4154" w:type="dxa"/>
            <w:tcBorders>
              <w:top w:val="single" w:sz="6" w:space="0" w:color="auto"/>
            </w:tcBorders>
            <w:shd w:val="clear" w:color="auto" w:fill="auto"/>
          </w:tcPr>
          <w:p w:rsidR="008505D0" w:rsidRPr="008563EF" w:rsidRDefault="008505D0" w:rsidP="008563EF">
            <w:pPr>
              <w:spacing w:before="80" w:after="60" w:line="240" w:lineRule="auto"/>
              <w:rPr>
                <w:sz w:val="18"/>
              </w:rPr>
            </w:pPr>
            <w:r w:rsidRPr="008563EF">
              <w:rPr>
                <w:sz w:val="18"/>
              </w:rPr>
              <w:t>EBA 2002</w:t>
            </w:r>
          </w:p>
        </w:tc>
      </w:tr>
      <w:tr w:rsidR="004540F6" w:rsidRPr="008563EF" w:rsidTr="008563EF">
        <w:trPr>
          <w:cantSplit/>
        </w:trPr>
        <w:tc>
          <w:tcPr>
            <w:tcW w:w="1883" w:type="dxa"/>
            <w:shd w:val="clear" w:color="auto" w:fill="auto"/>
          </w:tcPr>
          <w:p w:rsidR="004540F6" w:rsidRPr="00737066" w:rsidRDefault="004540F6" w:rsidP="008563EF">
            <w:pPr>
              <w:spacing w:before="80" w:after="60" w:line="240" w:lineRule="auto"/>
              <w:rPr>
                <w:b/>
                <w:sz w:val="18"/>
              </w:rPr>
            </w:pPr>
            <w:r w:rsidRPr="00737066">
              <w:rPr>
                <w:b/>
                <w:sz w:val="18"/>
              </w:rPr>
              <w:t>200 (IDF)</w:t>
            </w:r>
          </w:p>
        </w:tc>
        <w:tc>
          <w:tcPr>
            <w:tcW w:w="3150" w:type="dxa"/>
            <w:shd w:val="clear" w:color="auto" w:fill="auto"/>
          </w:tcPr>
          <w:p w:rsidR="004540F6" w:rsidRPr="00737066" w:rsidRDefault="003E7A48" w:rsidP="008563EF">
            <w:pPr>
              <w:spacing w:before="80" w:after="60" w:line="240" w:lineRule="auto"/>
              <w:rPr>
                <w:b/>
                <w:sz w:val="18"/>
              </w:rPr>
            </w:pPr>
            <w:r w:rsidRPr="00737066">
              <w:rPr>
                <w:b/>
                <w:sz w:val="18"/>
              </w:rPr>
              <w:t>3.0</w:t>
            </w:r>
            <w:r w:rsidR="004540F6" w:rsidRPr="00737066">
              <w:rPr>
                <w:b/>
                <w:sz w:val="18"/>
              </w:rPr>
              <w:t xml:space="preserve"> m</w:t>
            </w:r>
            <w:r w:rsidR="008563EF" w:rsidRPr="00737066">
              <w:rPr>
                <w:b/>
                <w:sz w:val="18"/>
                <w:vertAlign w:val="superscript"/>
              </w:rPr>
              <w:t>³</w:t>
            </w:r>
            <w:r w:rsidR="004540F6" w:rsidRPr="00737066">
              <w:rPr>
                <w:b/>
                <w:sz w:val="18"/>
              </w:rPr>
              <w:t>/s</w:t>
            </w:r>
          </w:p>
        </w:tc>
        <w:tc>
          <w:tcPr>
            <w:tcW w:w="4154" w:type="dxa"/>
            <w:shd w:val="clear" w:color="auto" w:fill="auto"/>
          </w:tcPr>
          <w:p w:rsidR="004540F6" w:rsidRPr="00737066" w:rsidRDefault="004540F6" w:rsidP="008563EF">
            <w:pPr>
              <w:spacing w:before="80" w:after="60" w:line="240" w:lineRule="auto"/>
              <w:rPr>
                <w:b/>
                <w:sz w:val="18"/>
              </w:rPr>
            </w:pPr>
            <w:r w:rsidRPr="00737066">
              <w:rPr>
                <w:b/>
                <w:sz w:val="18"/>
              </w:rPr>
              <w:t>EBA 2002</w:t>
            </w:r>
          </w:p>
        </w:tc>
      </w:tr>
      <w:tr w:rsidR="004540F6" w:rsidRPr="008563EF" w:rsidTr="008563EF">
        <w:trPr>
          <w:cantSplit/>
        </w:trPr>
        <w:tc>
          <w:tcPr>
            <w:tcW w:w="1883" w:type="dxa"/>
            <w:shd w:val="clear" w:color="auto" w:fill="auto"/>
          </w:tcPr>
          <w:p w:rsidR="004540F6" w:rsidRPr="008563EF" w:rsidRDefault="004540F6" w:rsidP="008563EF">
            <w:pPr>
              <w:spacing w:before="80" w:after="60" w:line="240" w:lineRule="auto"/>
              <w:rPr>
                <w:sz w:val="18"/>
              </w:rPr>
            </w:pPr>
            <w:r w:rsidRPr="008563EF">
              <w:rPr>
                <w:sz w:val="18"/>
              </w:rPr>
              <w:t>500*</w:t>
            </w:r>
          </w:p>
        </w:tc>
        <w:tc>
          <w:tcPr>
            <w:tcW w:w="3150" w:type="dxa"/>
            <w:shd w:val="clear" w:color="auto" w:fill="auto"/>
          </w:tcPr>
          <w:p w:rsidR="004540F6" w:rsidRPr="008563EF" w:rsidRDefault="004540F6" w:rsidP="008563EF">
            <w:pPr>
              <w:spacing w:before="80" w:after="60" w:line="240" w:lineRule="auto"/>
              <w:rPr>
                <w:sz w:val="18"/>
              </w:rPr>
            </w:pPr>
            <w:r w:rsidRPr="008563EF">
              <w:rPr>
                <w:sz w:val="18"/>
              </w:rPr>
              <w:t xml:space="preserve">3.3 </w:t>
            </w:r>
            <w:r w:rsidR="008563EF" w:rsidRPr="008563EF">
              <w:rPr>
                <w:sz w:val="18"/>
              </w:rPr>
              <w:t>m</w:t>
            </w:r>
            <w:r w:rsidR="008563EF">
              <w:rPr>
                <w:sz w:val="18"/>
                <w:vertAlign w:val="superscript"/>
              </w:rPr>
              <w:t>³</w:t>
            </w:r>
            <w:r w:rsidR="008563EF" w:rsidRPr="008563EF">
              <w:rPr>
                <w:sz w:val="18"/>
              </w:rPr>
              <w:t xml:space="preserve">/s </w:t>
            </w:r>
            <w:r w:rsidRPr="008563EF">
              <w:rPr>
                <w:sz w:val="18"/>
              </w:rPr>
              <w:t xml:space="preserve">to 3.6 </w:t>
            </w:r>
            <w:r w:rsidR="008563EF" w:rsidRPr="008563EF">
              <w:rPr>
                <w:sz w:val="18"/>
              </w:rPr>
              <w:t>m</w:t>
            </w:r>
            <w:r w:rsidR="008563EF">
              <w:rPr>
                <w:sz w:val="18"/>
                <w:vertAlign w:val="superscript"/>
              </w:rPr>
              <w:t>³</w:t>
            </w:r>
            <w:r w:rsidR="008563EF" w:rsidRPr="008563EF">
              <w:rPr>
                <w:sz w:val="18"/>
              </w:rPr>
              <w:t>/s</w:t>
            </w:r>
          </w:p>
        </w:tc>
        <w:tc>
          <w:tcPr>
            <w:tcW w:w="4154" w:type="dxa"/>
            <w:shd w:val="clear" w:color="auto" w:fill="auto"/>
          </w:tcPr>
          <w:p w:rsidR="004540F6" w:rsidRPr="008563EF" w:rsidRDefault="004540F6" w:rsidP="008563EF">
            <w:pPr>
              <w:spacing w:before="80" w:after="60" w:line="240" w:lineRule="auto"/>
              <w:rPr>
                <w:sz w:val="18"/>
              </w:rPr>
            </w:pPr>
            <w:r w:rsidRPr="008563EF">
              <w:rPr>
                <w:sz w:val="18"/>
              </w:rPr>
              <w:t>Est. 10</w:t>
            </w:r>
            <w:r w:rsidR="008563EF">
              <w:rPr>
                <w:sz w:val="18"/>
              </w:rPr>
              <w:t>% to 20% higher than 200-</w:t>
            </w:r>
            <w:r w:rsidRPr="008563EF">
              <w:rPr>
                <w:sz w:val="18"/>
              </w:rPr>
              <w:t>y</w:t>
            </w:r>
            <w:r w:rsidR="00E554C2" w:rsidRPr="008563EF">
              <w:rPr>
                <w:sz w:val="18"/>
              </w:rPr>
              <w:t>ea</w:t>
            </w:r>
            <w:r w:rsidRPr="008563EF">
              <w:rPr>
                <w:sz w:val="18"/>
              </w:rPr>
              <w:t>r flows</w:t>
            </w:r>
          </w:p>
        </w:tc>
      </w:tr>
      <w:tr w:rsidR="004540F6" w:rsidRPr="008563EF" w:rsidTr="008563EF">
        <w:trPr>
          <w:cantSplit/>
        </w:trPr>
        <w:tc>
          <w:tcPr>
            <w:tcW w:w="1883" w:type="dxa"/>
            <w:tcBorders>
              <w:bottom w:val="single" w:sz="4" w:space="0" w:color="auto"/>
            </w:tcBorders>
            <w:shd w:val="clear" w:color="auto" w:fill="auto"/>
          </w:tcPr>
          <w:p w:rsidR="004540F6" w:rsidRPr="008563EF" w:rsidRDefault="004540F6" w:rsidP="008563EF">
            <w:pPr>
              <w:spacing w:before="80" w:after="60" w:line="240" w:lineRule="auto"/>
              <w:rPr>
                <w:sz w:val="18"/>
              </w:rPr>
            </w:pPr>
            <w:r w:rsidRPr="008563EF">
              <w:rPr>
                <w:sz w:val="18"/>
              </w:rPr>
              <w:t>PMF</w:t>
            </w:r>
            <w:r w:rsidR="008505D0" w:rsidRPr="008563EF">
              <w:rPr>
                <w:sz w:val="18"/>
              </w:rPr>
              <w:t>*</w:t>
            </w:r>
          </w:p>
        </w:tc>
        <w:tc>
          <w:tcPr>
            <w:tcW w:w="3150" w:type="dxa"/>
            <w:tcBorders>
              <w:bottom w:val="single" w:sz="4" w:space="0" w:color="auto"/>
            </w:tcBorders>
            <w:shd w:val="clear" w:color="auto" w:fill="auto"/>
          </w:tcPr>
          <w:p w:rsidR="004540F6" w:rsidRPr="008563EF" w:rsidRDefault="008505D0" w:rsidP="008563EF">
            <w:pPr>
              <w:spacing w:before="80" w:after="60" w:line="240" w:lineRule="auto"/>
              <w:rPr>
                <w:sz w:val="18"/>
              </w:rPr>
            </w:pPr>
            <w:r w:rsidRPr="008563EF">
              <w:rPr>
                <w:sz w:val="18"/>
              </w:rPr>
              <w:t>30</w:t>
            </w:r>
            <w:r w:rsidR="008563EF" w:rsidRPr="008563EF">
              <w:rPr>
                <w:sz w:val="18"/>
              </w:rPr>
              <w:t xml:space="preserve"> m</w:t>
            </w:r>
            <w:r w:rsidR="008563EF">
              <w:rPr>
                <w:sz w:val="18"/>
                <w:vertAlign w:val="superscript"/>
              </w:rPr>
              <w:t>³</w:t>
            </w:r>
            <w:r w:rsidR="008563EF" w:rsidRPr="008563EF">
              <w:rPr>
                <w:sz w:val="18"/>
              </w:rPr>
              <w:t xml:space="preserve">/s </w:t>
            </w:r>
            <w:r w:rsidR="008563EF">
              <w:rPr>
                <w:sz w:val="18"/>
              </w:rPr>
              <w:t xml:space="preserve">to </w:t>
            </w:r>
            <w:r w:rsidRPr="008563EF">
              <w:rPr>
                <w:sz w:val="18"/>
              </w:rPr>
              <w:t xml:space="preserve">40 </w:t>
            </w:r>
            <w:r w:rsidR="008563EF" w:rsidRPr="008563EF">
              <w:rPr>
                <w:sz w:val="18"/>
              </w:rPr>
              <w:t>m</w:t>
            </w:r>
            <w:r w:rsidR="008563EF">
              <w:rPr>
                <w:sz w:val="18"/>
                <w:vertAlign w:val="superscript"/>
              </w:rPr>
              <w:t>³</w:t>
            </w:r>
            <w:r w:rsidR="008563EF" w:rsidRPr="008563EF">
              <w:rPr>
                <w:sz w:val="18"/>
              </w:rPr>
              <w:t>/s</w:t>
            </w:r>
          </w:p>
        </w:tc>
        <w:tc>
          <w:tcPr>
            <w:tcW w:w="4154" w:type="dxa"/>
            <w:tcBorders>
              <w:bottom w:val="single" w:sz="4" w:space="0" w:color="auto"/>
            </w:tcBorders>
            <w:shd w:val="clear" w:color="auto" w:fill="auto"/>
          </w:tcPr>
          <w:p w:rsidR="004540F6" w:rsidRPr="008563EF" w:rsidRDefault="00E554C2" w:rsidP="008563EF">
            <w:pPr>
              <w:spacing w:before="80" w:after="60" w:line="240" w:lineRule="auto"/>
              <w:rPr>
                <w:sz w:val="18"/>
              </w:rPr>
            </w:pPr>
            <w:r w:rsidRPr="008563EF">
              <w:rPr>
                <w:sz w:val="18"/>
              </w:rPr>
              <w:t>Approximation based on the PMP</w:t>
            </w:r>
          </w:p>
        </w:tc>
      </w:tr>
    </w:tbl>
    <w:p w:rsidR="004540F6" w:rsidRDefault="008563EF" w:rsidP="008563EF">
      <w:pPr>
        <w:pStyle w:val="Notes"/>
      </w:pPr>
      <w:r>
        <w:t>Note (</w:t>
      </w:r>
      <w:r w:rsidR="008505D0">
        <w:t>*</w:t>
      </w:r>
      <w:r>
        <w:t>)</w:t>
      </w:r>
      <w:r w:rsidR="008505D0">
        <w:t xml:space="preserve"> </w:t>
      </w:r>
      <w:r>
        <w:t>20-</w:t>
      </w:r>
      <w:r w:rsidR="00F1178D">
        <w:t xml:space="preserve">year, </w:t>
      </w:r>
      <w:r>
        <w:t>500-</w:t>
      </w:r>
      <w:r w:rsidR="008505D0">
        <w:t>year</w:t>
      </w:r>
      <w:r>
        <w:t>,</w:t>
      </w:r>
      <w:r w:rsidR="008505D0">
        <w:t xml:space="preserve"> and PMF</w:t>
      </w:r>
      <w:r w:rsidR="004540F6">
        <w:t xml:space="preserve"> estimate</w:t>
      </w:r>
      <w:r w:rsidR="008505D0">
        <w:t>s</w:t>
      </w:r>
      <w:r w:rsidR="004540F6">
        <w:t xml:space="preserve"> provided for information only and </w:t>
      </w:r>
      <w:r w:rsidR="00D17FD6">
        <w:t xml:space="preserve">were </w:t>
      </w:r>
      <w:r>
        <w:t>not used in assessment;</w:t>
      </w:r>
      <w:r w:rsidR="004540F6">
        <w:t xml:space="preserve"> additional hydrological analysis </w:t>
      </w:r>
      <w:r w:rsidR="008505D0">
        <w:t>would be</w:t>
      </w:r>
      <w:r>
        <w:t xml:space="preserve"> required to estimate the 500-</w:t>
      </w:r>
      <w:r w:rsidR="00D17FD6">
        <w:t xml:space="preserve">year and PMP </w:t>
      </w:r>
      <w:r w:rsidR="004540F6">
        <w:t>flow.</w:t>
      </w:r>
    </w:p>
    <w:p w:rsidR="00242B1A" w:rsidRDefault="00E4746E" w:rsidP="00242B1A">
      <w:r w:rsidRPr="00E4746E">
        <w:t>For the purposes of this DSR, it is required that all the structures</w:t>
      </w:r>
      <w:r w:rsidR="00F02D0F">
        <w:t xml:space="preserve"> are designed to convey the 200-</w:t>
      </w:r>
      <w:r w:rsidRPr="00E4746E">
        <w:t xml:space="preserve">year IDF. Klohn-Crippen’s concept to design the interception ditch and diversion channels for a lower return period event than the IDF (i.e., 20-year) does not seem appropriate as this could result in a release of untreated water, with associated environmental impacts, from the spillway during </w:t>
      </w:r>
      <w:r w:rsidR="001E72D7">
        <w:t>flow events less than the </w:t>
      </w:r>
      <w:r w:rsidR="00F02D0F">
        <w:t xml:space="preserve">IDF. </w:t>
      </w:r>
      <w:r w:rsidRPr="00E4746E">
        <w:t>The water quality in the tailings pond does not currently meet regulatory criteria for discharge and would require treatment prior to discharge over the spillway.</w:t>
      </w:r>
      <w:r w:rsidR="00486898">
        <w:t xml:space="preserve"> </w:t>
      </w:r>
      <w:r w:rsidR="00FC2505" w:rsidRPr="00FC2505">
        <w:t>The diversion channel should therefore be capable of conveying the 1 in 2</w:t>
      </w:r>
      <w:r w:rsidR="008238B8">
        <w:t>00 year peak instantaneous flow.</w:t>
      </w:r>
    </w:p>
    <w:p w:rsidR="001E72D7" w:rsidRDefault="001E72D7">
      <w:pPr>
        <w:spacing w:before="0" w:line="240" w:lineRule="auto"/>
        <w:rPr>
          <w:b/>
          <w:spacing w:val="20"/>
          <w:kern w:val="28"/>
          <w:sz w:val="22"/>
        </w:rPr>
      </w:pPr>
      <w:r>
        <w:br w:type="page"/>
      </w:r>
    </w:p>
    <w:p w:rsidR="00E554C2" w:rsidRDefault="00E554C2" w:rsidP="00690F50">
      <w:pPr>
        <w:pStyle w:val="Heading3"/>
      </w:pPr>
      <w:bookmarkStart w:id="76" w:name="_Toc372106711"/>
      <w:r>
        <w:lastRenderedPageBreak/>
        <w:t>Spillway and Other Flow Control Structures</w:t>
      </w:r>
      <w:bookmarkEnd w:id="76"/>
    </w:p>
    <w:p w:rsidR="00E554C2" w:rsidRDefault="00E554C2" w:rsidP="0071254D">
      <w:pPr>
        <w:spacing w:line="260" w:lineRule="atLeast"/>
      </w:pPr>
      <w:r>
        <w:t>The site surface water management infrastructure</w:t>
      </w:r>
      <w:r w:rsidR="00F1178D">
        <w:t xml:space="preserve"> (</w:t>
      </w:r>
      <w:r w:rsidR="00F1178D" w:rsidRPr="00D04228">
        <w:t>Figure 1</w:t>
      </w:r>
      <w:r w:rsidR="00D04228" w:rsidRPr="00D04228">
        <w:t>,</w:t>
      </w:r>
      <w:r w:rsidR="00D04228">
        <w:t xml:space="preserve"> Appendix 1</w:t>
      </w:r>
      <w:r w:rsidR="00F1178D">
        <w:t>)</w:t>
      </w:r>
      <w:r>
        <w:t xml:space="preserve"> for the safe operation of the dam includes:</w:t>
      </w:r>
    </w:p>
    <w:p w:rsidR="00E554C2" w:rsidRDefault="00F1178D" w:rsidP="0071254D">
      <w:pPr>
        <w:pStyle w:val="Bullet1"/>
        <w:spacing w:line="260" w:lineRule="atLeast"/>
      </w:pPr>
      <w:r>
        <w:t>Dome Creek Diversion;</w:t>
      </w:r>
    </w:p>
    <w:p w:rsidR="00E554C2" w:rsidRDefault="00E554C2" w:rsidP="0071254D">
      <w:pPr>
        <w:pStyle w:val="Bullet1"/>
        <w:spacing w:line="260" w:lineRule="atLeast"/>
      </w:pPr>
      <w:r>
        <w:t>Pond Emergency Spillway</w:t>
      </w:r>
      <w:r w:rsidR="00F1178D">
        <w:t>; and</w:t>
      </w:r>
    </w:p>
    <w:p w:rsidR="00E554C2" w:rsidRDefault="00E554C2" w:rsidP="0071254D">
      <w:pPr>
        <w:pStyle w:val="Bullet1"/>
        <w:spacing w:line="260" w:lineRule="atLeast"/>
      </w:pPr>
      <w:r>
        <w:t>Combined Spillway</w:t>
      </w:r>
      <w:r w:rsidR="00F1178D">
        <w:t>.</w:t>
      </w:r>
    </w:p>
    <w:p w:rsidR="00E554C2" w:rsidRDefault="00F02D0F" w:rsidP="009043DF">
      <w:r w:rsidRPr="00F02D0F">
        <w:t>The water management infrastructure also includes a 200</w:t>
      </w:r>
      <w:r>
        <w:t xml:space="preserve"> m-</w:t>
      </w:r>
      <w:r w:rsidRPr="00F02D0F">
        <w:t>long intercepto</w:t>
      </w:r>
      <w:r>
        <w:t>r ditch located along the south</w:t>
      </w:r>
      <w:r w:rsidRPr="00F02D0F">
        <w:t>west side of the tailings pon</w:t>
      </w:r>
      <w:r>
        <w:t xml:space="preserve">d. </w:t>
      </w:r>
      <w:r w:rsidRPr="00F02D0F">
        <w:t>During the rainfall events, the majority of flow bypassing the dam will be via the Dome Creek channel, with only a minor contribution from the interception ditch. The functioning of the interception ditch is not seen as a critical component of the surface water management infrastructure. While this ditch should be maintained, blockage and/or failure of this ditch will likely not impact the safe operation of the dam.</w:t>
      </w:r>
    </w:p>
    <w:p w:rsidR="00D17FD6" w:rsidRDefault="00D17FD6" w:rsidP="00F02D0F">
      <w:pPr>
        <w:pStyle w:val="Heading4"/>
      </w:pPr>
      <w:r>
        <w:t>Dome Creek Diversion</w:t>
      </w:r>
    </w:p>
    <w:p w:rsidR="00D17FD6" w:rsidRDefault="009C4646" w:rsidP="009043DF">
      <w:r>
        <w:t xml:space="preserve">The Dome Creek diversion channel is </w:t>
      </w:r>
      <w:r w:rsidR="001E4599">
        <w:t>approximately 780</w:t>
      </w:r>
      <w:r w:rsidR="00F02D0F">
        <w:t xml:space="preserve"> </w:t>
      </w:r>
      <w:r w:rsidR="001E4599">
        <w:t xml:space="preserve">m in length and is </w:t>
      </w:r>
      <w:r>
        <w:t>located along the north side of the tailings pond</w:t>
      </w:r>
      <w:r w:rsidR="005D0B69">
        <w:t>,</w:t>
      </w:r>
      <w:r>
        <w:t xml:space="preserve"> passing to the north of the pond </w:t>
      </w:r>
      <w:r w:rsidR="005F44C3">
        <w:t>embankment</w:t>
      </w:r>
      <w:r>
        <w:t xml:space="preserve"> and is </w:t>
      </w:r>
      <w:r w:rsidR="00D17FD6">
        <w:t xml:space="preserve">sloped at approximately </w:t>
      </w:r>
      <w:r w:rsidR="001E4599">
        <w:t>-</w:t>
      </w:r>
      <w:r w:rsidR="00D17FD6">
        <w:t>0.5</w:t>
      </w:r>
      <w:r w:rsidR="006961F2">
        <w:t>%</w:t>
      </w:r>
      <w:r w:rsidR="00D17FD6">
        <w:t xml:space="preserve"> to </w:t>
      </w:r>
      <w:r w:rsidR="00604AF0">
        <w:noBreakHyphen/>
      </w:r>
      <w:r w:rsidR="001E4599">
        <w:t>0.</w:t>
      </w:r>
      <w:r w:rsidR="009C29E5">
        <w:t>3</w:t>
      </w:r>
      <w:r w:rsidR="00D17FD6">
        <w:t>%</w:t>
      </w:r>
      <w:r w:rsidR="00D903E1">
        <w:t xml:space="preserve"> (Photo </w:t>
      </w:r>
      <w:r w:rsidR="006E69CF">
        <w:t>E</w:t>
      </w:r>
      <w:r w:rsidR="00D903E1">
        <w:t>)</w:t>
      </w:r>
      <w:r>
        <w:t>.</w:t>
      </w:r>
      <w:r w:rsidR="00C8084F">
        <w:t xml:space="preserve"> </w:t>
      </w:r>
      <w:r>
        <w:t>Downstream of the pond</w:t>
      </w:r>
      <w:r w:rsidR="006C41A1">
        <w:t xml:space="preserve">, the </w:t>
      </w:r>
      <w:r>
        <w:t>channel steepens</w:t>
      </w:r>
      <w:r w:rsidR="00D17FD6">
        <w:t xml:space="preserve"> to approximately </w:t>
      </w:r>
      <w:r w:rsidR="009C29E5">
        <w:t>5</w:t>
      </w:r>
      <w:r w:rsidR="00D17FD6">
        <w:t>% before connecting with the dam spillway</w:t>
      </w:r>
      <w:r>
        <w:t xml:space="preserve"> </w:t>
      </w:r>
      <w:r w:rsidR="00441D2B">
        <w:t xml:space="preserve">located </w:t>
      </w:r>
      <w:r>
        <w:t>approximately 50</w:t>
      </w:r>
      <w:r w:rsidR="00F02D0F">
        <w:t xml:space="preserve"> </w:t>
      </w:r>
      <w:r>
        <w:t>m downstream of the centreline of the dam</w:t>
      </w:r>
      <w:r w:rsidR="00D17FD6">
        <w:t>.</w:t>
      </w:r>
    </w:p>
    <w:p w:rsidR="00604AF0" w:rsidRDefault="00C04A64" w:rsidP="001E72D7">
      <w:r>
        <w:t xml:space="preserve">In 2002, EBA concluded that the Dome Creek diversion was capable of conveying the 200-year flow </w:t>
      </w:r>
      <w:r w:rsidRPr="00441D2B">
        <w:t>while maintaining sufficient freeboard</w:t>
      </w:r>
      <w:r>
        <w:t xml:space="preserve"> but maintaining the gravel layer as shown on the original design drawings (300</w:t>
      </w:r>
      <w:r w:rsidR="00604AF0">
        <w:t xml:space="preserve"> mm-</w:t>
      </w:r>
      <w:r>
        <w:t>thick layer of &lt;75</w:t>
      </w:r>
      <w:r w:rsidR="00604AF0">
        <w:t xml:space="preserve"> </w:t>
      </w:r>
      <w:r>
        <w:t>mm gravel) was required to reduce erosion</w:t>
      </w:r>
      <w:r w:rsidRPr="00441D2B">
        <w:t>.</w:t>
      </w:r>
      <w:r>
        <w:t xml:space="preserve"> During the </w:t>
      </w:r>
      <w:r w:rsidR="006E69CF">
        <w:t xml:space="preserve">DSR </w:t>
      </w:r>
      <w:r>
        <w:t xml:space="preserve">site inspection, the </w:t>
      </w:r>
      <w:r w:rsidR="000E0058">
        <w:t>cross sectional area and slope of the</w:t>
      </w:r>
      <w:r>
        <w:t xml:space="preserve"> diversion ditch appeared sufficient to convey the IDF; however, ongoing maintenance is required to keep the channel clear of de</w:t>
      </w:r>
      <w:r w:rsidR="00604AF0">
        <w:t xml:space="preserve">bris and accumulated sediment. </w:t>
      </w:r>
      <w:r w:rsidR="00FA4C6D">
        <w:t>As s</w:t>
      </w:r>
      <w:r>
        <w:t>ome section</w:t>
      </w:r>
      <w:r w:rsidR="00FA4C6D">
        <w:t>s</w:t>
      </w:r>
      <w:r>
        <w:t xml:space="preserve"> of the channel bank appeared to be overly steep, it is recommended that where possible</w:t>
      </w:r>
      <w:r w:rsidR="00FA4C6D">
        <w:t>,</w:t>
      </w:r>
      <w:r>
        <w:t xml:space="preserve"> the side slopes are cut back to a minimum </w:t>
      </w:r>
      <w:r w:rsidR="00A00174">
        <w:t>2</w:t>
      </w:r>
      <w:r>
        <w:t xml:space="preserve">.5H to 1V, to reduce the potential for </w:t>
      </w:r>
      <w:r w:rsidR="009043DF">
        <w:t xml:space="preserve">future </w:t>
      </w:r>
      <w:r>
        <w:t>slope failure, pot</w:t>
      </w:r>
      <w:r w:rsidR="00604AF0">
        <w:t>entially blocking the channel.</w:t>
      </w:r>
    </w:p>
    <w:p w:rsidR="00F02D0F" w:rsidRDefault="00C04A64" w:rsidP="009043DF">
      <w:r>
        <w:t>There is currently little evidence of the originally designed gravel layer along the channel. During a storm event</w:t>
      </w:r>
      <w:r w:rsidR="00FA4C6D">
        <w:t>,</w:t>
      </w:r>
      <w:r>
        <w:t xml:space="preserve"> the flow velocity ma</w:t>
      </w:r>
      <w:r w:rsidR="00604AF0">
        <w:t>y be in the range of 0.75 to 1</w:t>
      </w:r>
      <w:r>
        <w:t xml:space="preserve"> m/s</w:t>
      </w:r>
      <w:r w:rsidR="00FA4C6D">
        <w:t>,</w:t>
      </w:r>
      <w:r>
        <w:t xml:space="preserve"> so some erosion of accumulated sediment and bank material may occur. Installation of a gravel layer or other erosion control product is recommended as a long term solution to ditch erosion</w:t>
      </w:r>
      <w:r w:rsidR="00AF641A">
        <w:t>; h</w:t>
      </w:r>
      <w:r>
        <w:t>owever, in the short term</w:t>
      </w:r>
      <w:r w:rsidR="00FA4C6D">
        <w:t>,</w:t>
      </w:r>
      <w:r>
        <w:t xml:space="preserve"> targeted channel maintenance to repair areas where erosion has occurred following a storm event can be considered.</w:t>
      </w:r>
    </w:p>
    <w:p w:rsidR="00F02D0F" w:rsidRDefault="00F02D0F" w:rsidP="009043DF">
      <w:r>
        <w:t xml:space="preserve">A small bridge is located on the diversion channel upstream of the dam (Photo </w:t>
      </w:r>
      <w:r w:rsidR="00604AF0">
        <w:t>J</w:t>
      </w:r>
      <w:r>
        <w:t xml:space="preserve">). </w:t>
      </w:r>
      <w:r w:rsidR="00C04A64">
        <w:t>As is</w:t>
      </w:r>
      <w:r w:rsidR="009043DF">
        <w:t>,</w:t>
      </w:r>
      <w:r>
        <w:t xml:space="preserve"> the bridge is u</w:t>
      </w:r>
      <w:r w:rsidR="006C41A1">
        <w:t>nlikely to impede flow</w:t>
      </w:r>
      <w:r w:rsidR="00604AF0">
        <w:t>; h</w:t>
      </w:r>
      <w:r w:rsidR="00C04A64">
        <w:t xml:space="preserve">owever, </w:t>
      </w:r>
      <w:r>
        <w:t xml:space="preserve">blockage of the diversion channel at the bridge would likely result in the diversion </w:t>
      </w:r>
      <w:r w:rsidR="00EE47D0">
        <w:t>channel</w:t>
      </w:r>
      <w:r>
        <w:t xml:space="preserve"> being overtopped and flow migrating into the emergency spillway and either into the tailings pond or down the </w:t>
      </w:r>
      <w:r w:rsidR="00EE47D0">
        <w:t>combined</w:t>
      </w:r>
      <w:r>
        <w:t xml:space="preserve"> spillway channel. Neither scenario is likely to result in failure of the dam structure; however, uncontrolled flow should be avoided to reduce the likelihood of unanticipated damage to critical infrastructure.</w:t>
      </w:r>
    </w:p>
    <w:p w:rsidR="00BF0821" w:rsidRDefault="00BF0821" w:rsidP="00BF0821">
      <w:r>
        <w:rPr>
          <w:noProof/>
          <w:lang w:val="en-US"/>
        </w:rPr>
        <w:lastRenderedPageBreak/>
        <w:drawing>
          <wp:inline distT="0" distB="0" distL="0" distR="0" wp14:anchorId="57E1A2BC" wp14:editId="062CEE9A">
            <wp:extent cx="2743200" cy="45720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P2578.JPG"/>
                    <pic:cNvPicPr preferRelativeResize="0"/>
                  </pic:nvPicPr>
                  <pic:blipFill>
                    <a:blip r:embed="rId38" cstate="print">
                      <a:extLst>
                        <a:ext uri="{28A0092B-C50C-407E-A947-70E740481C1C}">
                          <a14:useLocalDpi xmlns:a14="http://schemas.microsoft.com/office/drawing/2010/main" val="0"/>
                        </a:ext>
                      </a:extLst>
                    </a:blip>
                    <a:stretch>
                      <a:fillRect/>
                    </a:stretch>
                  </pic:blipFill>
                  <pic:spPr>
                    <a:xfrm>
                      <a:off x="0" y="0"/>
                      <a:ext cx="2743200" cy="4572000"/>
                    </a:xfrm>
                    <a:prstGeom prst="rect">
                      <a:avLst/>
                    </a:prstGeom>
                  </pic:spPr>
                </pic:pic>
              </a:graphicData>
            </a:graphic>
          </wp:inline>
        </w:drawing>
      </w:r>
    </w:p>
    <w:p w:rsidR="00BF0821" w:rsidRDefault="00BF0821" w:rsidP="00460BC3">
      <w:pPr>
        <w:pStyle w:val="Caption"/>
        <w:spacing w:before="140"/>
      </w:pPr>
      <w:bookmarkStart w:id="77" w:name="_Toc372106746"/>
      <w:r>
        <w:t xml:space="preserve">Photo </w:t>
      </w:r>
      <w:r>
        <w:fldChar w:fldCharType="begin"/>
      </w:r>
      <w:r>
        <w:instrText xml:space="preserve"> SEQ Photo  \* ALPHABETIC </w:instrText>
      </w:r>
      <w:r>
        <w:fldChar w:fldCharType="separate"/>
      </w:r>
      <w:r w:rsidR="00C96C74">
        <w:rPr>
          <w:noProof/>
        </w:rPr>
        <w:t>J</w:t>
      </w:r>
      <w:r>
        <w:fldChar w:fldCharType="end"/>
      </w:r>
      <w:r>
        <w:tab/>
        <w:t>Bridge across Diversion Channel</w:t>
      </w:r>
      <w:bookmarkEnd w:id="77"/>
    </w:p>
    <w:p w:rsidR="005F44C3" w:rsidRDefault="00BF0821" w:rsidP="00460BC3">
      <w:pPr>
        <w:spacing w:line="260" w:lineRule="atLeast"/>
      </w:pPr>
      <w:r>
        <w:t>Currently, daily monitoring and frequent channel maintenance, reduces th</w:t>
      </w:r>
      <w:r w:rsidR="00460BC3">
        <w:t>e potential for blockage of the </w:t>
      </w:r>
      <w:r>
        <w:t>diversion channel. In the long term, i</w:t>
      </w:r>
      <w:r w:rsidR="005F44C3">
        <w:t xml:space="preserve">t is recommended </w:t>
      </w:r>
      <w:r>
        <w:t xml:space="preserve">that </w:t>
      </w:r>
      <w:r w:rsidR="00A468BE">
        <w:t>A</w:t>
      </w:r>
      <w:r>
        <w:t>A</w:t>
      </w:r>
      <w:r w:rsidR="00A468BE">
        <w:t>M consider constructing</w:t>
      </w:r>
      <w:r w:rsidR="005F44C3">
        <w:t xml:space="preserve"> </w:t>
      </w:r>
      <w:r w:rsidR="00D903E1">
        <w:t xml:space="preserve">one or </w:t>
      </w:r>
      <w:r w:rsidR="00FA4C6D">
        <w:t xml:space="preserve">possibly two </w:t>
      </w:r>
      <w:r w:rsidR="006C41A1">
        <w:t>high-</w:t>
      </w:r>
      <w:r w:rsidR="005F44C3">
        <w:t>flow diversion</w:t>
      </w:r>
      <w:r w:rsidR="002C3DF1">
        <w:t xml:space="preserve"> spillways</w:t>
      </w:r>
      <w:r w:rsidR="005F44C3">
        <w:t xml:space="preserve"> </w:t>
      </w:r>
      <w:r w:rsidR="0002430E">
        <w:t xml:space="preserve">on the diversion channel, </w:t>
      </w:r>
      <w:r w:rsidR="005F44C3">
        <w:t xml:space="preserve">upstream of the bridge, to safely </w:t>
      </w:r>
      <w:r w:rsidR="000254C4">
        <w:t xml:space="preserve">and controllably </w:t>
      </w:r>
      <w:r w:rsidR="005F44C3">
        <w:t>convey</w:t>
      </w:r>
      <w:r w:rsidR="0002430E">
        <w:t xml:space="preserve"> high</w:t>
      </w:r>
      <w:r w:rsidR="005F44C3">
        <w:t xml:space="preserve"> flow</w:t>
      </w:r>
      <w:r w:rsidR="0002430E">
        <w:t>s</w:t>
      </w:r>
      <w:r w:rsidR="005F44C3">
        <w:t xml:space="preserve"> from the diversion ditch into the tailings pond.</w:t>
      </w:r>
      <w:r w:rsidR="00C8084F">
        <w:t xml:space="preserve"> </w:t>
      </w:r>
      <w:r w:rsidR="00EE47D0">
        <w:t xml:space="preserve">The crest </w:t>
      </w:r>
      <w:r w:rsidR="005F44C3">
        <w:t>elevation of</w:t>
      </w:r>
      <w:r w:rsidR="00855801">
        <w:t xml:space="preserve"> </w:t>
      </w:r>
      <w:r>
        <w:t>these</w:t>
      </w:r>
      <w:r w:rsidR="005F44C3">
        <w:t xml:space="preserve"> diversion spillway</w:t>
      </w:r>
      <w:r>
        <w:t>s</w:t>
      </w:r>
      <w:r w:rsidR="005F44C3">
        <w:t xml:space="preserve"> should be set</w:t>
      </w:r>
      <w:r w:rsidR="006C41A1">
        <w:t xml:space="preserve"> such that </w:t>
      </w:r>
      <w:r>
        <w:t xml:space="preserve">they </w:t>
      </w:r>
      <w:r w:rsidR="006C41A1">
        <w:t>only convey flow</w:t>
      </w:r>
      <w:r w:rsidR="005F44C3">
        <w:t xml:space="preserve"> should the d</w:t>
      </w:r>
      <w:r w:rsidR="006961F2">
        <w:t>iversion channel become blocked</w:t>
      </w:r>
      <w:r w:rsidR="005F44C3">
        <w:t xml:space="preserve"> or a flow event greater than the IDF occur</w:t>
      </w:r>
      <w:r w:rsidR="0002430E">
        <w:t>s</w:t>
      </w:r>
      <w:r w:rsidR="005F44C3">
        <w:t>.</w:t>
      </w:r>
      <w:r w:rsidR="00C8084F">
        <w:t xml:space="preserve"> </w:t>
      </w:r>
      <w:r w:rsidR="005F44C3">
        <w:t>Construction of a diversion structure</w:t>
      </w:r>
      <w:r w:rsidR="0026452B">
        <w:t xml:space="preserve"> will not reduce the potential for the diversion </w:t>
      </w:r>
      <w:r w:rsidR="00D903E1">
        <w:t>becoming</w:t>
      </w:r>
      <w:r w:rsidR="0026452B">
        <w:t xml:space="preserve"> blocked, but it provides a </w:t>
      </w:r>
      <w:r w:rsidR="00D903E1">
        <w:t>controlled</w:t>
      </w:r>
      <w:r w:rsidR="0026452B">
        <w:t xml:space="preserve"> </w:t>
      </w:r>
      <w:r w:rsidR="00460BC3">
        <w:t>location, or locations, for the </w:t>
      </w:r>
      <w:r w:rsidR="0026452B">
        <w:t>ditch to spill</w:t>
      </w:r>
      <w:r w:rsidR="00D903E1">
        <w:t xml:space="preserve"> without causing significant damage. The diversion</w:t>
      </w:r>
      <w:r w:rsidR="00FA4C6D">
        <w:t>(</w:t>
      </w:r>
      <w:r w:rsidR="00D903E1">
        <w:t>s</w:t>
      </w:r>
      <w:r w:rsidR="00FA4C6D">
        <w:t>)</w:t>
      </w:r>
      <w:r w:rsidR="00D903E1">
        <w:t xml:space="preserve"> would consist of a weir on the south bank of the diversion </w:t>
      </w:r>
      <w:r w:rsidR="00EE47D0">
        <w:t>channel</w:t>
      </w:r>
      <w:r w:rsidR="00D903E1">
        <w:t xml:space="preserve"> with a crest elevation above the </w:t>
      </w:r>
      <w:r w:rsidR="002C3DF1">
        <w:t>anticipated</w:t>
      </w:r>
      <w:r w:rsidR="006C41A1">
        <w:t xml:space="preserve"> 200-</w:t>
      </w:r>
      <w:r w:rsidR="00D903E1">
        <w:t xml:space="preserve">year flow </w:t>
      </w:r>
      <w:r w:rsidR="00737066">
        <w:t>level;</w:t>
      </w:r>
      <w:r w:rsidR="00D903E1">
        <w:t xml:space="preserve"> an armoured spillway should be constructed between the weir structure and the tailings pond.</w:t>
      </w:r>
    </w:p>
    <w:p w:rsidR="004D2EC8" w:rsidRDefault="004D2EC8">
      <w:pPr>
        <w:spacing w:before="0" w:line="240" w:lineRule="auto"/>
        <w:rPr>
          <w:rFonts w:ascii="Arial Bold" w:hAnsi="Arial Bold"/>
          <w:b/>
          <w:spacing w:val="20"/>
          <w:kern w:val="28"/>
          <w:sz w:val="22"/>
          <w:szCs w:val="22"/>
        </w:rPr>
      </w:pPr>
      <w:r>
        <w:br w:type="page"/>
      </w:r>
    </w:p>
    <w:p w:rsidR="004540F6" w:rsidRDefault="00EC6406" w:rsidP="00F02D0F">
      <w:pPr>
        <w:pStyle w:val="Heading4"/>
      </w:pPr>
      <w:r>
        <w:lastRenderedPageBreak/>
        <w:t xml:space="preserve">Dam </w:t>
      </w:r>
      <w:r w:rsidR="00184715">
        <w:t xml:space="preserve">Emergency </w:t>
      </w:r>
      <w:r>
        <w:t>Spillway</w:t>
      </w:r>
    </w:p>
    <w:p w:rsidR="00C04A64" w:rsidRDefault="00C04A64" w:rsidP="00460BC3">
      <w:pPr>
        <w:spacing w:line="260" w:lineRule="atLeast"/>
      </w:pPr>
      <w:r>
        <w:t>The emergency spillway structure is located in the northeast corner of the tailings impoundment and is designed to convey water from the tailings pond into Dome Creek via the</w:t>
      </w:r>
      <w:r w:rsidR="00AF641A">
        <w:t xml:space="preserve"> combined spillway channel. The </w:t>
      </w:r>
      <w:r>
        <w:t>spillway width varies but is approximately 5 m wide with a crest invert elevation at approximately 1,098.</w:t>
      </w:r>
      <w:r w:rsidR="009043DF">
        <w:t>6</w:t>
      </w:r>
      <w:r>
        <w:t xml:space="preserve"> m. </w:t>
      </w:r>
    </w:p>
    <w:p w:rsidR="00EC6406" w:rsidRDefault="0058663E" w:rsidP="00460BC3">
      <w:pPr>
        <w:spacing w:line="260" w:lineRule="atLeast"/>
      </w:pPr>
      <w:r>
        <w:t>I</w:t>
      </w:r>
      <w:r w:rsidR="00C04A64">
        <w:t xml:space="preserve">n the event that the Dome Creek diversion channel becomes blocked or the channel is overtopped, flow will likely end up in the tailings pond. In this situation, it is important that the pond </w:t>
      </w:r>
      <w:r w:rsidR="00115D4D">
        <w:t xml:space="preserve">emergency </w:t>
      </w:r>
      <w:r w:rsidR="00C04A64">
        <w:t xml:space="preserve">spillway be capable of conveying the resulting </w:t>
      </w:r>
      <w:r w:rsidR="00EE47D0">
        <w:t xml:space="preserve">attenuated </w:t>
      </w:r>
      <w:r w:rsidR="00C04A64">
        <w:t xml:space="preserve">peak flow. Preliminary modeling indicates that it is unlikely that the tailings pond water level will reach the </w:t>
      </w:r>
      <w:r w:rsidR="00115D4D">
        <w:t xml:space="preserve">emergency </w:t>
      </w:r>
      <w:r w:rsidR="00C04A64">
        <w:t xml:space="preserve">spillway crest during a major rainfall event as over the past several years the pond water level has remained relatively constant at approximately 2.5 m below the </w:t>
      </w:r>
      <w:r w:rsidR="00115D4D">
        <w:t xml:space="preserve">emergency </w:t>
      </w:r>
      <w:r w:rsidR="00C04A64">
        <w:t xml:space="preserve">spillway crest, providing a large storage volume in the pond. In the event that the pond does fill, it is recommended that the </w:t>
      </w:r>
      <w:r w:rsidR="00115D4D">
        <w:t xml:space="preserve">emergency </w:t>
      </w:r>
      <w:r w:rsidR="00C04A64">
        <w:t xml:space="preserve">spillway is capable of passing the attenuated IDF flow. EBA estimated that the attenuated peak flow out of the tailings pond </w:t>
      </w:r>
      <w:r w:rsidR="00FA4C6D">
        <w:t>is</w:t>
      </w:r>
      <w:r w:rsidR="00C04A64">
        <w:t xml:space="preserve"> </w:t>
      </w:r>
      <w:proofErr w:type="gramStart"/>
      <w:r w:rsidR="00C04A64">
        <w:t>0.6</w:t>
      </w:r>
      <w:r w:rsidR="00AF641A">
        <w:t xml:space="preserve"> </w:t>
      </w:r>
      <w:r w:rsidR="00C04A64">
        <w:t>m</w:t>
      </w:r>
      <w:r w:rsidR="00AF641A">
        <w:rPr>
          <w:vertAlign w:val="superscript"/>
        </w:rPr>
        <w:t>³</w:t>
      </w:r>
      <w:r w:rsidR="00C04A64">
        <w:t>/s</w:t>
      </w:r>
      <w:proofErr w:type="gramEnd"/>
      <w:r w:rsidR="00C04A64">
        <w:t xml:space="preserve"> and c</w:t>
      </w:r>
      <w:r w:rsidR="00FA4C6D">
        <w:t>an</w:t>
      </w:r>
      <w:r w:rsidR="00C04A64">
        <w:t xml:space="preserve"> be handled by the emergency spillway; preliminary modelling by WorleyParsons estimated a peak flow rate over the </w:t>
      </w:r>
      <w:r w:rsidR="00115D4D">
        <w:t xml:space="preserve">emergency </w:t>
      </w:r>
      <w:r w:rsidR="00C04A64">
        <w:t>spillway of approximately 1.3 m</w:t>
      </w:r>
      <w:r w:rsidR="00AF641A">
        <w:rPr>
          <w:vertAlign w:val="superscript"/>
        </w:rPr>
        <w:t>³</w:t>
      </w:r>
      <w:r w:rsidR="00C04A64">
        <w:t>/s.</w:t>
      </w:r>
      <w:r w:rsidR="00486898">
        <w:t xml:space="preserve"> </w:t>
      </w:r>
      <w:r w:rsidR="00C04A64">
        <w:t>For the DSR, the higher value was used in the assessment of the emergency spillway capacity.</w:t>
      </w:r>
    </w:p>
    <w:p w:rsidR="00A43382" w:rsidRDefault="00C04A64" w:rsidP="00460BC3">
      <w:pPr>
        <w:spacing w:line="260" w:lineRule="atLeast"/>
      </w:pPr>
      <w:r>
        <w:t xml:space="preserve">The </w:t>
      </w:r>
      <w:r w:rsidR="00115D4D">
        <w:t xml:space="preserve">emergency </w:t>
      </w:r>
      <w:r>
        <w:t>spillway currently has a poorly defined channel and due to the access ro</w:t>
      </w:r>
      <w:r w:rsidR="00460BC3">
        <w:t>ad across the </w:t>
      </w:r>
      <w:r>
        <w:t xml:space="preserve">channel, the flow path is not straight to the combined spillway as it curves slightly around the access road (Photo </w:t>
      </w:r>
      <w:r w:rsidR="00AF641A">
        <w:t>K</w:t>
      </w:r>
      <w:r>
        <w:t xml:space="preserve">). Within the </w:t>
      </w:r>
      <w:r w:rsidR="00115D4D">
        <w:t xml:space="preserve">emergency </w:t>
      </w:r>
      <w:r>
        <w:t xml:space="preserve">spillway channel, it is recommended that a trapezoidal shape channel be constructed and that the flow path </w:t>
      </w:r>
      <w:r w:rsidR="000254C4">
        <w:t>be</w:t>
      </w:r>
      <w:r w:rsidR="00115D4D">
        <w:t xml:space="preserve"> realign</w:t>
      </w:r>
      <w:r w:rsidR="000254C4">
        <w:t>ed</w:t>
      </w:r>
      <w:r w:rsidR="00115D4D">
        <w:t xml:space="preserve"> to provide a </w:t>
      </w:r>
      <w:r w:rsidR="00740FAC">
        <w:t xml:space="preserve">relatively </w:t>
      </w:r>
      <w:r w:rsidR="00115D4D">
        <w:t xml:space="preserve">straight </w:t>
      </w:r>
      <w:r w:rsidR="000254C4">
        <w:t xml:space="preserve">course, </w:t>
      </w:r>
      <w:r w:rsidR="00740FAC">
        <w:t>in order</w:t>
      </w:r>
      <w:r>
        <w:t xml:space="preserve"> </w:t>
      </w:r>
      <w:r w:rsidR="00740FAC">
        <w:t xml:space="preserve">to </w:t>
      </w:r>
      <w:r>
        <w:t xml:space="preserve">reduce the </w:t>
      </w:r>
      <w:r w:rsidR="000254C4">
        <w:t>potential for</w:t>
      </w:r>
      <w:r>
        <w:t xml:space="preserve"> bank erosion.</w:t>
      </w:r>
      <w:r w:rsidR="00855801">
        <w:t xml:space="preserve"> </w:t>
      </w:r>
      <w:r w:rsidR="00184715">
        <w:t>The realigned and reshaped emergency spillway can still allow for vehicle access to the dam crest and seepage pond, by reducing the side slopes of the spillway channel in the vicinity of the access road.</w:t>
      </w:r>
    </w:p>
    <w:p w:rsidR="005D0B69" w:rsidRDefault="005D0B69" w:rsidP="00EC6406">
      <w:r>
        <w:rPr>
          <w:noProof/>
          <w:lang w:val="en-US"/>
        </w:rPr>
        <w:drawing>
          <wp:inline distT="0" distB="0" distL="0" distR="0" wp14:anchorId="04CA376E" wp14:editId="5CBD3440">
            <wp:extent cx="4572000" cy="274320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39"/>
                    <a:stretch>
                      <a:fillRect/>
                    </a:stretch>
                  </pic:blipFill>
                  <pic:spPr>
                    <a:xfrm>
                      <a:off x="0" y="0"/>
                      <a:ext cx="4572000" cy="2743200"/>
                    </a:xfrm>
                    <a:prstGeom prst="rect">
                      <a:avLst/>
                    </a:prstGeom>
                  </pic:spPr>
                </pic:pic>
              </a:graphicData>
            </a:graphic>
          </wp:inline>
        </w:drawing>
      </w:r>
    </w:p>
    <w:p w:rsidR="00F02D0F" w:rsidRDefault="00F02D0F" w:rsidP="004D2EC8">
      <w:pPr>
        <w:pStyle w:val="Caption"/>
        <w:keepNext w:val="0"/>
        <w:spacing w:before="140"/>
      </w:pPr>
      <w:bookmarkStart w:id="78" w:name="_Toc372106747"/>
      <w:r>
        <w:t xml:space="preserve">Photo </w:t>
      </w:r>
      <w:r>
        <w:fldChar w:fldCharType="begin"/>
      </w:r>
      <w:r>
        <w:instrText xml:space="preserve"> SEQ Photo  \* ALPHABETIC </w:instrText>
      </w:r>
      <w:r>
        <w:fldChar w:fldCharType="separate"/>
      </w:r>
      <w:r w:rsidR="00C96C74">
        <w:rPr>
          <w:noProof/>
        </w:rPr>
        <w:t>K</w:t>
      </w:r>
      <w:r>
        <w:fldChar w:fldCharType="end"/>
      </w:r>
      <w:r>
        <w:tab/>
      </w:r>
      <w:r w:rsidR="00740FAC">
        <w:t xml:space="preserve">Emergency </w:t>
      </w:r>
      <w:r w:rsidRPr="00F02D0F">
        <w:t xml:space="preserve">Spillway </w:t>
      </w:r>
      <w:r>
        <w:t>C</w:t>
      </w:r>
      <w:r w:rsidRPr="00F02D0F">
        <w:t xml:space="preserve">hannel at </w:t>
      </w:r>
      <w:r>
        <w:t>A</w:t>
      </w:r>
      <w:r w:rsidRPr="00F02D0F">
        <w:t xml:space="preserve">ccess </w:t>
      </w:r>
      <w:r>
        <w:t>R</w:t>
      </w:r>
      <w:r w:rsidRPr="00F02D0F">
        <w:t xml:space="preserve">oad </w:t>
      </w:r>
      <w:r>
        <w:t>C</w:t>
      </w:r>
      <w:r w:rsidRPr="00F02D0F">
        <w:t>rossing</w:t>
      </w:r>
      <w:bookmarkEnd w:id="78"/>
    </w:p>
    <w:p w:rsidR="00BE29B6" w:rsidRDefault="00BE29B6" w:rsidP="00460BC3">
      <w:pPr>
        <w:spacing w:line="260" w:lineRule="atLeast"/>
      </w:pPr>
      <w:r>
        <w:lastRenderedPageBreak/>
        <w:t xml:space="preserve">The dam </w:t>
      </w:r>
      <w:r w:rsidR="00740FAC">
        <w:t xml:space="preserve">emergency </w:t>
      </w:r>
      <w:r>
        <w:t xml:space="preserve">spillway has sufficient capacity for the IDF flow; however, the sparse vegetation should be removed and the armouring in some section of the </w:t>
      </w:r>
      <w:r w:rsidR="00740FAC">
        <w:t xml:space="preserve">emergency </w:t>
      </w:r>
      <w:r>
        <w:t xml:space="preserve">spillway channel requires improvement (Photo </w:t>
      </w:r>
      <w:r w:rsidR="00BF3521">
        <w:t>K</w:t>
      </w:r>
      <w:r>
        <w:t>). With the shallow gradient of the spillway, even the sparse vegetation growth slightly reduces the flow capacity. To reduce erosion during a major storm event, either a suitably designed gravel / riprap armour layer should be placed along the length of the channel, or an alternative erosion control product can be installed.</w:t>
      </w:r>
    </w:p>
    <w:p w:rsidR="00F02D0F" w:rsidRDefault="00F02D0F" w:rsidP="00F02D0F">
      <w:pPr>
        <w:pStyle w:val="Heading3"/>
      </w:pPr>
      <w:bookmarkStart w:id="79" w:name="_Toc372106712"/>
      <w:r w:rsidRPr="00F02D0F">
        <w:t>Freeboard</w:t>
      </w:r>
      <w:bookmarkEnd w:id="79"/>
    </w:p>
    <w:p w:rsidR="00B33017" w:rsidRDefault="00F02D0F" w:rsidP="00F02D0F">
      <w:r>
        <w:t xml:space="preserve">As per the CDA requirements, the spillway should be capable of passing </w:t>
      </w:r>
      <w:r w:rsidR="00B905ED">
        <w:t>the IDF taking into account the </w:t>
      </w:r>
      <w:r>
        <w:t>routing effect of the reservoir without infringing on the minimum freeboard requirements</w:t>
      </w:r>
      <w:r w:rsidR="00EE47D0">
        <w:t xml:space="preserve"> of the tailings pond</w:t>
      </w:r>
      <w:r>
        <w:t>.</w:t>
      </w:r>
      <w:r w:rsidR="00B33017">
        <w:t xml:space="preserve"> </w:t>
      </w:r>
      <w:r w:rsidR="0071254D">
        <w:t>The </w:t>
      </w:r>
      <w:r>
        <w:t>recommended freeboard requirement for the dam is a minimum of 1 m above the</w:t>
      </w:r>
      <w:r w:rsidR="00EE47D0">
        <w:t xml:space="preserve"> maximum level during an</w:t>
      </w:r>
      <w:r>
        <w:t xml:space="preserve"> IDF </w:t>
      </w:r>
      <w:r w:rsidR="00EE47D0">
        <w:t>event</w:t>
      </w:r>
      <w:r w:rsidR="0071254D">
        <w:t>.</w:t>
      </w:r>
    </w:p>
    <w:p w:rsidR="00F02D0F" w:rsidRDefault="00F02D0F" w:rsidP="00F02D0F">
      <w:r>
        <w:t>The CDA requirement is the establishment of freeboard that minimizes the probability of dam overtopping by waves</w:t>
      </w:r>
      <w:r w:rsidR="00DE2686">
        <w:t>. H</w:t>
      </w:r>
      <w:r>
        <w:t>owever, because of the small surface area of the ponded water above the dam</w:t>
      </w:r>
      <w:r w:rsidR="00680082">
        <w:t xml:space="preserve"> and the short fetch</w:t>
      </w:r>
      <w:r>
        <w:t xml:space="preserve">, the probability of dam overtopping the spillway was not estimated and the minimum 1 m freeboard </w:t>
      </w:r>
      <w:r w:rsidR="00DE2686">
        <w:t xml:space="preserve">is </w:t>
      </w:r>
      <w:r>
        <w:t>deemed sufficient for control of wave overtopping.</w:t>
      </w:r>
    </w:p>
    <w:p w:rsidR="00F02D0F" w:rsidRPr="00F02D0F" w:rsidRDefault="00F02D0F" w:rsidP="00F02D0F">
      <w:r>
        <w:t xml:space="preserve">EBA concluded that the emergency spillway </w:t>
      </w:r>
      <w:r w:rsidR="00DE2686">
        <w:t>is</w:t>
      </w:r>
      <w:r>
        <w:t xml:space="preserve"> capable of conveying the attenuated 200-year flow while maintaining sufficient freeboard.</w:t>
      </w:r>
      <w:r w:rsidR="00D16546">
        <w:t xml:space="preserve"> </w:t>
      </w:r>
      <w:r>
        <w:t>Based on the higher attenuated IDF flow rate estimated by WorleyParsons (1.3 m</w:t>
      </w:r>
      <w:r w:rsidR="00AF5029">
        <w:t>³</w:t>
      </w:r>
      <w:r>
        <w:t>/s), the spillway is capable of passing the peak flow</w:t>
      </w:r>
      <w:r w:rsidR="00D16546">
        <w:t>;</w:t>
      </w:r>
      <w:r w:rsidR="00B33017">
        <w:t xml:space="preserve"> however, there is insufficient freeboard</w:t>
      </w:r>
      <w:r w:rsidR="00AF5029">
        <w:t xml:space="preserve">. </w:t>
      </w:r>
      <w:r>
        <w:t>The elevation difference between the spillway crest (1,098.</w:t>
      </w:r>
      <w:r w:rsidR="00B33017">
        <w:t>6</w:t>
      </w:r>
      <w:r>
        <w:t xml:space="preserve"> m) and the embankment crest elevation (1</w:t>
      </w:r>
      <w:r w:rsidR="006C41A1">
        <w:t>,</w:t>
      </w:r>
      <w:r>
        <w:t>099.</w:t>
      </w:r>
      <w:r w:rsidR="00B33017">
        <w:t>6</w:t>
      </w:r>
      <w:r>
        <w:t xml:space="preserve"> </w:t>
      </w:r>
      <w:r w:rsidR="00D16546">
        <w:t>m) is 1</w:t>
      </w:r>
      <w:r>
        <w:t xml:space="preserve"> m. The flow depth during the IDF event, over th</w:t>
      </w:r>
      <w:r w:rsidR="00AF5029">
        <w:t>e spillway is approximately 0.3 </w:t>
      </w:r>
      <w:r w:rsidR="006C41A1">
        <w:t xml:space="preserve">m, </w:t>
      </w:r>
      <w:r w:rsidR="00B33017">
        <w:t>providing 0.7</w:t>
      </w:r>
      <w:r w:rsidR="00D16546">
        <w:t xml:space="preserve"> </w:t>
      </w:r>
      <w:r w:rsidR="00B33017">
        <w:t>m of freeboard, 0.3</w:t>
      </w:r>
      <w:r w:rsidR="00D16546">
        <w:t xml:space="preserve"> m less than required.</w:t>
      </w:r>
      <w:r w:rsidR="00B33017">
        <w:t xml:space="preserve"> It is </w:t>
      </w:r>
      <w:r w:rsidR="00DE2686">
        <w:t xml:space="preserve">therefore </w:t>
      </w:r>
      <w:r w:rsidR="00B33017">
        <w:t xml:space="preserve">recommended that the crest of the spillway </w:t>
      </w:r>
      <w:r w:rsidR="000254C4">
        <w:t xml:space="preserve">be </w:t>
      </w:r>
      <w:r w:rsidR="00B33017">
        <w:t>lowered by 0.3</w:t>
      </w:r>
      <w:r w:rsidR="00D16546">
        <w:t xml:space="preserve"> </w:t>
      </w:r>
      <w:r w:rsidR="00B33017">
        <w:t>m</w:t>
      </w:r>
      <w:r w:rsidR="000254C4">
        <w:t>,</w:t>
      </w:r>
      <w:r w:rsidR="00B33017">
        <w:t xml:space="preserve"> while maintaining a slope of approximately -0.5% down to the combined spillway channel.</w:t>
      </w:r>
    </w:p>
    <w:p w:rsidR="00EC6406" w:rsidRDefault="00EC6406" w:rsidP="00690F50">
      <w:pPr>
        <w:pStyle w:val="Heading4"/>
      </w:pPr>
      <w:r>
        <w:t>Combined Spillway</w:t>
      </w:r>
    </w:p>
    <w:p w:rsidR="002C3DF1" w:rsidRPr="00EC6406" w:rsidRDefault="002C3DF1" w:rsidP="002C3DF1">
      <w:r>
        <w:t xml:space="preserve">The CDA </w:t>
      </w:r>
      <w:r w:rsidR="00386B14">
        <w:t xml:space="preserve">guidelines </w:t>
      </w:r>
      <w:r w:rsidR="00C6148B">
        <w:t xml:space="preserve">(CDA </w:t>
      </w:r>
      <w:r w:rsidR="00BF3521">
        <w:t>2007</w:t>
      </w:r>
      <w:r w:rsidR="00C6148B">
        <w:t xml:space="preserve">) state that </w:t>
      </w:r>
      <w:r>
        <w:t>the water conveyance structures downstream of the spillway, including energy dissipation structures, are integral parts of the flow control system. The structures should be designed to perform their function without being damaged, at least up to the IDF capacity.</w:t>
      </w:r>
    </w:p>
    <w:p w:rsidR="001E4599" w:rsidRDefault="00CB7549" w:rsidP="00D23043">
      <w:r>
        <w:t>T</w:t>
      </w:r>
      <w:r w:rsidR="001E4599">
        <w:t>he combined spillway starts where the Dome Creek diversion channel and the tailings pond emergency spillway connect, approximately 50 m downstream of the centreline of the dam. The combined spillway conveys flow at a</w:t>
      </w:r>
      <w:r w:rsidR="009043DF">
        <w:t>n average</w:t>
      </w:r>
      <w:r w:rsidR="001E4599">
        <w:t xml:space="preserve"> slope of approximately </w:t>
      </w:r>
      <w:r w:rsidR="009043DF">
        <w:t>-</w:t>
      </w:r>
      <w:r w:rsidR="009C29E5" w:rsidRPr="009C29E5">
        <w:t>9</w:t>
      </w:r>
      <w:r w:rsidR="001E4599" w:rsidRPr="009C29E5">
        <w:t>%,</w:t>
      </w:r>
      <w:r w:rsidR="001E4599">
        <w:t xml:space="preserve"> and connect</w:t>
      </w:r>
      <w:r w:rsidR="00737066">
        <w:t>s</w:t>
      </w:r>
      <w:r w:rsidR="001E4599">
        <w:t xml:space="preserve"> to the natural Dome Creek channel </w:t>
      </w:r>
      <w:r w:rsidR="00C6148B">
        <w:t xml:space="preserve">approximately </w:t>
      </w:r>
      <w:r w:rsidR="001E4599">
        <w:t>290</w:t>
      </w:r>
      <w:r w:rsidR="00F02D0F">
        <w:t xml:space="preserve"> </w:t>
      </w:r>
      <w:r w:rsidR="001E4599">
        <w:t>m downstream of the emergency spillway.</w:t>
      </w:r>
    </w:p>
    <w:p w:rsidR="00FE219A" w:rsidRDefault="00FE219A" w:rsidP="00FE219A">
      <w:r w:rsidRPr="00AF5029">
        <w:t>In 2002, EBA concluded that the combined spillway could handle a peak flow of about 0.6</w:t>
      </w:r>
      <w:r>
        <w:t xml:space="preserve"> </w:t>
      </w:r>
      <w:r w:rsidRPr="00AF5029">
        <w:t>m</w:t>
      </w:r>
      <w:r>
        <w:t>³/s, well below the 3</w:t>
      </w:r>
      <w:r w:rsidRPr="00AF5029">
        <w:t xml:space="preserve"> m</w:t>
      </w:r>
      <w:r>
        <w:t>³/s IDF</w:t>
      </w:r>
      <w:r w:rsidR="00DE2686">
        <w:t xml:space="preserve"> </w:t>
      </w:r>
      <w:r w:rsidR="00BE29B6">
        <w:t>(note, this assumes the IDF flow is conveyed by the diversion channel and not attenuated within the tailings pond).</w:t>
      </w:r>
      <w:r>
        <w:t xml:space="preserve"> </w:t>
      </w:r>
      <w:r w:rsidRPr="00AF5029">
        <w:t>EBA recommended upgrades to the spillway including widening the channel base, adding drop structure</w:t>
      </w:r>
      <w:r w:rsidR="00DE2686">
        <w:t>s</w:t>
      </w:r>
      <w:r w:rsidRPr="00AF5029">
        <w:t xml:space="preserve"> to reduce the velocity; adding a 300</w:t>
      </w:r>
      <w:r>
        <w:t xml:space="preserve"> mm-</w:t>
      </w:r>
      <w:r w:rsidRPr="00AF5029">
        <w:t>thick gravel filt</w:t>
      </w:r>
      <w:r>
        <w:t>er layer and installing a Class </w:t>
      </w:r>
      <w:r w:rsidRPr="00AF5029">
        <w:t>1 riprap layer along the length of the channel.</w:t>
      </w:r>
    </w:p>
    <w:p w:rsidR="00FE219A" w:rsidRDefault="00FE219A" w:rsidP="00FE219A">
      <w:r w:rsidRPr="00AF5029">
        <w:lastRenderedPageBreak/>
        <w:t xml:space="preserve">EBA’s recommended upgrades were </w:t>
      </w:r>
      <w:r>
        <w:t xml:space="preserve">partially </w:t>
      </w:r>
      <w:r w:rsidRPr="00AF5029">
        <w:t>completed</w:t>
      </w:r>
      <w:r w:rsidR="00AF641A">
        <w:t>; h</w:t>
      </w:r>
      <w:r>
        <w:t>owever</w:t>
      </w:r>
      <w:r w:rsidR="00DE2686">
        <w:t>,</w:t>
      </w:r>
      <w:r w:rsidR="00AF641A">
        <w:t xml:space="preserve"> EBA</w:t>
      </w:r>
      <w:r>
        <w:t xml:space="preserve"> ob</w:t>
      </w:r>
      <w:r w:rsidR="00AF641A">
        <w:t>s</w:t>
      </w:r>
      <w:r>
        <w:t>erv</w:t>
      </w:r>
      <w:r w:rsidR="00DE2686">
        <w:t>ed</w:t>
      </w:r>
      <w:r w:rsidR="00680082">
        <w:t xml:space="preserve"> that the spillway rest</w:t>
      </w:r>
      <w:r>
        <w:t>oration was not completed in a consistent manner</w:t>
      </w:r>
      <w:r w:rsidR="00DE2686">
        <w:t>,</w:t>
      </w:r>
      <w:r>
        <w:t xml:space="preserve"> with the geotextile coverage, filter gravel thickness and riprap thickn</w:t>
      </w:r>
      <w:r w:rsidR="00AF641A">
        <w:t>ess varying along the spillway.</w:t>
      </w:r>
      <w:r>
        <w:t xml:space="preserve"> During the 2013 DSR inspection</w:t>
      </w:r>
      <w:r w:rsidR="00DE2686">
        <w:t>,</w:t>
      </w:r>
      <w:r>
        <w:t xml:space="preserve"> </w:t>
      </w:r>
      <w:r w:rsidRPr="00AF5029">
        <w:t>the combined spillway appears to ha</w:t>
      </w:r>
      <w:r>
        <w:t xml:space="preserve">ve sufficient </w:t>
      </w:r>
      <w:r w:rsidR="00680082">
        <w:t>cross-sectional area</w:t>
      </w:r>
      <w:r>
        <w:t xml:space="preserve"> </w:t>
      </w:r>
      <w:r w:rsidRPr="00AF5029">
        <w:t>and energy dissipation (drop structures) to convey the IDF flow; however, an inadequate or poorly-installed filter layer</w:t>
      </w:r>
      <w:r>
        <w:t xml:space="preserve"> and riprap</w:t>
      </w:r>
      <w:r w:rsidRPr="00AF5029">
        <w:t xml:space="preserve"> has resulted in a recent ditch slope failure, and </w:t>
      </w:r>
      <w:r>
        <w:t>these failures</w:t>
      </w:r>
      <w:r w:rsidRPr="00AF5029">
        <w:t xml:space="preserve"> will likely continue to occur in the future.</w:t>
      </w:r>
    </w:p>
    <w:p w:rsidR="009E60FE" w:rsidRDefault="009E60FE" w:rsidP="00EC6406">
      <w:r>
        <w:rPr>
          <w:noProof/>
          <w:lang w:val="en-US"/>
        </w:rPr>
        <w:drawing>
          <wp:inline distT="0" distB="0" distL="0" distR="0" wp14:anchorId="618A6B6A" wp14:editId="1647BE7E">
            <wp:extent cx="4572000" cy="274320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P2574.JPG"/>
                    <pic:cNvPicPr preferRelativeResize="0"/>
                  </pic:nvPicPr>
                  <pic:blipFill>
                    <a:blip r:embed="rId40" cstate="print">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r w:rsidR="002C3DF1">
        <w:t xml:space="preserve"> </w:t>
      </w:r>
    </w:p>
    <w:p w:rsidR="00AF5029" w:rsidRPr="00860DCD" w:rsidRDefault="00AF5029" w:rsidP="00460BC3">
      <w:pPr>
        <w:pStyle w:val="Caption"/>
        <w:spacing w:before="140"/>
      </w:pPr>
      <w:bookmarkStart w:id="80" w:name="_Toc372106748"/>
      <w:r>
        <w:t xml:space="preserve">Photo </w:t>
      </w:r>
      <w:r>
        <w:fldChar w:fldCharType="begin"/>
      </w:r>
      <w:r>
        <w:instrText xml:space="preserve"> SEQ Photo  \* ALPHABETIC </w:instrText>
      </w:r>
      <w:r>
        <w:fldChar w:fldCharType="separate"/>
      </w:r>
      <w:r w:rsidR="00C96C74">
        <w:rPr>
          <w:noProof/>
        </w:rPr>
        <w:t>L</w:t>
      </w:r>
      <w:r>
        <w:fldChar w:fldCharType="end"/>
      </w:r>
      <w:r>
        <w:tab/>
        <w:t>Slope F</w:t>
      </w:r>
      <w:r w:rsidRPr="00AF5029">
        <w:t>ailure on Combined Spillway</w:t>
      </w:r>
      <w:bookmarkEnd w:id="80"/>
    </w:p>
    <w:p w:rsidR="00AF5029" w:rsidRDefault="00AF5029" w:rsidP="00AF5029">
      <w:r>
        <w:t>This failure, or similar failures in the future, are unlikely to impact the safety of the dam structure, but may contribute to</w:t>
      </w:r>
      <w:r w:rsidR="00DE2686">
        <w:t xml:space="preserve"> a</w:t>
      </w:r>
      <w:r>
        <w:t xml:space="preserve"> short-term increase in sediment loading to Dome Creek. These isolated failures should be repaired as they occur, or alternatively, a </w:t>
      </w:r>
      <w:r w:rsidR="00680082">
        <w:t>uniforml</w:t>
      </w:r>
      <w:r w:rsidR="00AF641A">
        <w:t>y constructed filter layer</w:t>
      </w:r>
      <w:r w:rsidR="00FE219A">
        <w:t xml:space="preserve"> with riprap armouring</w:t>
      </w:r>
      <w:r>
        <w:t xml:space="preserve"> should be installed, including a suitable anchor trench</w:t>
      </w:r>
      <w:r w:rsidR="00FE219A">
        <w:t xml:space="preserve"> for any geotextile liner</w:t>
      </w:r>
      <w:r>
        <w:t>, along the entire length of the combined spillway.</w:t>
      </w:r>
    </w:p>
    <w:p w:rsidR="0092248C" w:rsidRDefault="0092248C" w:rsidP="0092248C">
      <w:r>
        <w:t xml:space="preserve">Some vegetation was observed in the channel, but the capacity of the channel is not yet adversely affected. Should this vegetation growth continue, ‘mowing’ may be required to maintain sufficient capacity within the </w:t>
      </w:r>
      <w:proofErr w:type="gramStart"/>
      <w:r>
        <w:t>channel.</w:t>
      </w:r>
      <w:proofErr w:type="gramEnd"/>
    </w:p>
    <w:p w:rsidR="000E0058" w:rsidRDefault="000E0058" w:rsidP="00AF5029">
      <w:r w:rsidRPr="004D2EC8">
        <w:t xml:space="preserve">Blockage by snow and ice of the combined spillway channel, immediately downstream of the diversion channel and emergency spillway </w:t>
      </w:r>
      <w:r w:rsidR="0092248C" w:rsidRPr="004D2EC8">
        <w:t>junction</w:t>
      </w:r>
      <w:r w:rsidRPr="004D2EC8">
        <w:t>, could potential</w:t>
      </w:r>
      <w:r w:rsidR="00C15EEB" w:rsidRPr="004D2EC8">
        <w:t>ly</w:t>
      </w:r>
      <w:r w:rsidRPr="004D2EC8">
        <w:t xml:space="preserve"> cause flow to spill over the south channel bank</w:t>
      </w:r>
      <w:r w:rsidR="00C15EEB" w:rsidRPr="004D2EC8">
        <w:t>,</w:t>
      </w:r>
      <w:r w:rsidRPr="004D2EC8">
        <w:t xml:space="preserve"> and down the north abutm</w:t>
      </w:r>
      <w:r w:rsidR="004D2EC8">
        <w:t xml:space="preserve">ent to the Dome Creek channel. </w:t>
      </w:r>
      <w:r w:rsidRPr="004D2EC8">
        <w:t xml:space="preserve">While flow down the abutment may cause some erosion and increased TSS concentrations in Dome Creek, </w:t>
      </w:r>
      <w:r w:rsidR="00CA437D" w:rsidRPr="004D2EC8">
        <w:t xml:space="preserve">a short-term temporary flow event down the north abutment </w:t>
      </w:r>
      <w:r w:rsidRPr="004D2EC8">
        <w:t>is not expected to cause instabil</w:t>
      </w:r>
      <w:r w:rsidR="004D2EC8">
        <w:t xml:space="preserve">ity of the main dam structure. </w:t>
      </w:r>
      <w:r w:rsidRPr="004D2EC8">
        <w:t xml:space="preserve">The channel should be maintained </w:t>
      </w:r>
      <w:r w:rsidR="0092248C" w:rsidRPr="004D2EC8">
        <w:t>with</w:t>
      </w:r>
      <w:r w:rsidRPr="004D2EC8">
        <w:t xml:space="preserve"> snow and ice cleared as required</w:t>
      </w:r>
      <w:r w:rsidR="00C15EEB" w:rsidRPr="004D2EC8">
        <w:t>,</w:t>
      </w:r>
      <w:r w:rsidRPr="004D2EC8">
        <w:t xml:space="preserve"> to reduce the potential for the </w:t>
      </w:r>
      <w:r w:rsidR="0092248C" w:rsidRPr="004D2EC8">
        <w:t xml:space="preserve">combined spillway </w:t>
      </w:r>
      <w:r w:rsidRPr="004D2EC8">
        <w:t>channel to be overtopped.</w:t>
      </w:r>
    </w:p>
    <w:p w:rsidR="00ED26CE" w:rsidRDefault="00680082" w:rsidP="00690F50">
      <w:pPr>
        <w:pStyle w:val="Heading3"/>
      </w:pPr>
      <w:bookmarkStart w:id="81" w:name="_Toc372106713"/>
      <w:r>
        <w:lastRenderedPageBreak/>
        <w:t xml:space="preserve">Reservoir (Pond) </w:t>
      </w:r>
      <w:r w:rsidR="00ED26CE">
        <w:t>Operating Rules</w:t>
      </w:r>
      <w:bookmarkEnd w:id="81"/>
    </w:p>
    <w:p w:rsidR="00B67FEC" w:rsidRPr="00B67FEC" w:rsidRDefault="00B67FEC" w:rsidP="00B67FEC">
      <w:r>
        <w:t>There is no outlet from the tailings pond with the exception of the emergency spillway.</w:t>
      </w:r>
      <w:r w:rsidR="00C8084F">
        <w:t xml:space="preserve"> </w:t>
      </w:r>
      <w:r>
        <w:t>There is also no mechanism to control the water level in the pond other than setting up a temporary pumping and treatment system.</w:t>
      </w:r>
      <w:r w:rsidR="00C8084F">
        <w:t xml:space="preserve"> </w:t>
      </w:r>
      <w:r w:rsidR="005D0B69">
        <w:t>Over the past few years t</w:t>
      </w:r>
      <w:r>
        <w:t xml:space="preserve">he water level </w:t>
      </w:r>
      <w:r w:rsidR="00392D9F">
        <w:t>has been observed to fluctuate</w:t>
      </w:r>
      <w:r>
        <w:t xml:space="preserve"> </w:t>
      </w:r>
      <w:r w:rsidR="00DE2686">
        <w:t xml:space="preserve">only </w:t>
      </w:r>
      <w:r>
        <w:t>slightly during the year (</w:t>
      </w:r>
      <w:r w:rsidR="009C29E5">
        <w:t>estimated at 0.5</w:t>
      </w:r>
      <w:r w:rsidR="00466C16">
        <w:t xml:space="preserve"> </w:t>
      </w:r>
      <w:r w:rsidR="00392D9F">
        <w:t>m</w:t>
      </w:r>
      <w:r>
        <w:t>)</w:t>
      </w:r>
      <w:r w:rsidR="00DE2686">
        <w:t>,</w:t>
      </w:r>
      <w:r>
        <w:t xml:space="preserve"> with seepage and evaporation losses maintaining water levels </w:t>
      </w:r>
      <w:r w:rsidR="00392D9F">
        <w:t xml:space="preserve">well </w:t>
      </w:r>
      <w:r>
        <w:t>below the spillway elevation.</w:t>
      </w:r>
      <w:r w:rsidR="00C8084F">
        <w:t xml:space="preserve"> </w:t>
      </w:r>
      <w:r>
        <w:t>As such</w:t>
      </w:r>
      <w:r w:rsidR="00466C16">
        <w:t>,</w:t>
      </w:r>
      <w:r w:rsidR="00680082">
        <w:t xml:space="preserve"> there are no pond</w:t>
      </w:r>
      <w:r>
        <w:t xml:space="preserve"> operating rules.</w:t>
      </w:r>
      <w:r w:rsidR="00C8084F">
        <w:t xml:space="preserve"> </w:t>
      </w:r>
      <w:r>
        <w:t xml:space="preserve">Effort is made by </w:t>
      </w:r>
      <w:r w:rsidR="00466C16">
        <w:t>s</w:t>
      </w:r>
      <w:r>
        <w:t>ite personnel to maintain the interception and collection ditches so t</w:t>
      </w:r>
      <w:r w:rsidR="00AF641A">
        <w:t xml:space="preserve">hat the majority of flood flow </w:t>
      </w:r>
      <w:r>
        <w:t>bypass</w:t>
      </w:r>
      <w:r w:rsidR="00DE2686">
        <w:t>es</w:t>
      </w:r>
      <w:r>
        <w:t xml:space="preserve"> the tailings pond.</w:t>
      </w:r>
      <w:r w:rsidR="00C8084F">
        <w:t xml:space="preserve"> </w:t>
      </w:r>
      <w:r w:rsidR="00612479">
        <w:t>During </w:t>
      </w:r>
      <w:r>
        <w:t>a flood event</w:t>
      </w:r>
      <w:r w:rsidR="00466C16">
        <w:t>,</w:t>
      </w:r>
      <w:r>
        <w:t xml:space="preserve"> it is possible that the diversion channel </w:t>
      </w:r>
      <w:r w:rsidR="00466C16">
        <w:t>could</w:t>
      </w:r>
      <w:r>
        <w:t xml:space="preserve"> become blocked either by </w:t>
      </w:r>
      <w:r w:rsidR="00612479">
        <w:t>failure of the </w:t>
      </w:r>
      <w:r w:rsidR="00AF5029" w:rsidRPr="00AF5029">
        <w:t>channel banks or ice buildup and the diversion channel would spill into the tailings pond</w:t>
      </w:r>
      <w:r w:rsidR="007C79F1">
        <w:t>.</w:t>
      </w:r>
      <w:r w:rsidR="00C8084F">
        <w:t xml:space="preserve"> </w:t>
      </w:r>
      <w:r w:rsidR="00AF5029">
        <w:t>I</w:t>
      </w:r>
      <w:r w:rsidR="007C79F1">
        <w:t xml:space="preserve">t is considered unlikely that this would result in the pond </w:t>
      </w:r>
      <w:r w:rsidR="00392D9F">
        <w:t xml:space="preserve">water level </w:t>
      </w:r>
      <w:r w:rsidR="007C79F1">
        <w:t xml:space="preserve">reaching the emergency spillway </w:t>
      </w:r>
      <w:r w:rsidR="00466C16">
        <w:t>crest level;</w:t>
      </w:r>
      <w:r w:rsidR="00392D9F">
        <w:t xml:space="preserve"> however, the spillway is designed to accommodate the entire IDF</w:t>
      </w:r>
      <w:r w:rsidR="00466C16">
        <w:t>,</w:t>
      </w:r>
      <w:r w:rsidR="00392D9F">
        <w:t xml:space="preserve"> should the pond fill completely.</w:t>
      </w:r>
    </w:p>
    <w:p w:rsidR="00886DD2" w:rsidRDefault="00493D06" w:rsidP="00690F50">
      <w:pPr>
        <w:pStyle w:val="Heading3"/>
      </w:pPr>
      <w:bookmarkStart w:id="82" w:name="_Toc372106714"/>
      <w:r>
        <w:t>Ice and Debris</w:t>
      </w:r>
      <w:bookmarkEnd w:id="82"/>
    </w:p>
    <w:p w:rsidR="005F44C3" w:rsidRPr="004D2EC8" w:rsidRDefault="005F44C3" w:rsidP="005F44C3">
      <w:r w:rsidRPr="0092248C">
        <w:t>Accumulation of ice and debris in the diversion channel is likely the primary mechanism for failure of the Dome Creek diversion channel</w:t>
      </w:r>
      <w:r w:rsidR="00DE2686" w:rsidRPr="0092248C">
        <w:t xml:space="preserve">. </w:t>
      </w:r>
      <w:r w:rsidR="000254C4" w:rsidRPr="0092248C">
        <w:t>This is recognized by site staff, and a rigorous winter inspection and maintenance program appears to be in place.</w:t>
      </w:r>
      <w:r w:rsidRPr="0092248C">
        <w:t xml:space="preserve"> </w:t>
      </w:r>
      <w:r w:rsidR="00DA51E4" w:rsidRPr="0092248C">
        <w:t>In the event of ditch blockage by ice or debris</w:t>
      </w:r>
      <w:r w:rsidR="00C15EEB" w:rsidRPr="0092248C">
        <w:t xml:space="preserve"> </w:t>
      </w:r>
      <w:r w:rsidR="00DA51E4" w:rsidRPr="0092248C">
        <w:t>upstream of the bridge, f</w:t>
      </w:r>
      <w:r w:rsidRPr="0092248C">
        <w:t>low would likely spill</w:t>
      </w:r>
      <w:r w:rsidR="00DA51E4" w:rsidRPr="0092248C">
        <w:t xml:space="preserve"> out of the diversion channel and into the tailings pond</w:t>
      </w:r>
      <w:r w:rsidR="000254C4" w:rsidRPr="0092248C">
        <w:t xml:space="preserve">. A blockage </w:t>
      </w:r>
      <w:r w:rsidR="00612479" w:rsidRPr="0092248C">
        <w:t>occurring</w:t>
      </w:r>
      <w:r w:rsidR="00DA51E4" w:rsidRPr="0092248C">
        <w:t xml:space="preserve"> downstream of the bridge</w:t>
      </w:r>
      <w:r w:rsidR="00184715" w:rsidRPr="0092248C">
        <w:t xml:space="preserve"> </w:t>
      </w:r>
      <w:r w:rsidR="00DA51E4" w:rsidRPr="0092248C">
        <w:t xml:space="preserve">would </w:t>
      </w:r>
      <w:r w:rsidR="00184715" w:rsidRPr="0092248C">
        <w:t xml:space="preserve">likely </w:t>
      </w:r>
      <w:r w:rsidR="00DA51E4" w:rsidRPr="0092248C">
        <w:t xml:space="preserve">result in flow into the pond emergency </w:t>
      </w:r>
      <w:r w:rsidR="00DA51E4" w:rsidRPr="004D2EC8">
        <w:t>spillway.</w:t>
      </w:r>
      <w:r w:rsidR="00855801" w:rsidRPr="004D2EC8">
        <w:t xml:space="preserve"> </w:t>
      </w:r>
      <w:r w:rsidR="004D2EC8">
        <w:t>As </w:t>
      </w:r>
      <w:r w:rsidR="0092248C" w:rsidRPr="004D2EC8">
        <w:t>discussed in Section 6.2.4,</w:t>
      </w:r>
      <w:r w:rsidR="00C15EEB" w:rsidRPr="004D2EC8">
        <w:t xml:space="preserve"> blockage at the upstream end of the combined spillway</w:t>
      </w:r>
      <w:r w:rsidR="0092248C" w:rsidRPr="004D2EC8">
        <w:t xml:space="preserve"> could potential</w:t>
      </w:r>
      <w:r w:rsidR="00CA437D" w:rsidRPr="004D2EC8">
        <w:t>ly</w:t>
      </w:r>
      <w:r w:rsidR="0092248C" w:rsidRPr="004D2EC8">
        <w:t xml:space="preserve"> result</w:t>
      </w:r>
      <w:r w:rsidR="00C15EEB" w:rsidRPr="004D2EC8">
        <w:t xml:space="preserve"> in </w:t>
      </w:r>
      <w:r w:rsidR="001E668C" w:rsidRPr="004D2EC8">
        <w:t xml:space="preserve">temporary </w:t>
      </w:r>
      <w:r w:rsidR="00C15EEB" w:rsidRPr="004D2EC8">
        <w:t xml:space="preserve">uncontrolled </w:t>
      </w:r>
      <w:r w:rsidR="004D2EC8">
        <w:t xml:space="preserve">flow down the north abutment. </w:t>
      </w:r>
      <w:r w:rsidR="00C15EEB" w:rsidRPr="004D2EC8">
        <w:t xml:space="preserve">While </w:t>
      </w:r>
      <w:r w:rsidR="0092248C" w:rsidRPr="004D2EC8">
        <w:t xml:space="preserve">it is not considered that </w:t>
      </w:r>
      <w:r w:rsidR="00CA437D" w:rsidRPr="004D2EC8">
        <w:t>this</w:t>
      </w:r>
      <w:r w:rsidR="004D2EC8">
        <w:t xml:space="preserve"> </w:t>
      </w:r>
      <w:r w:rsidR="00DA51E4" w:rsidRPr="004D2EC8">
        <w:t xml:space="preserve">scenario </w:t>
      </w:r>
      <w:r w:rsidR="003F36CD" w:rsidRPr="004D2EC8">
        <w:t>would</w:t>
      </w:r>
      <w:r w:rsidR="00DA51E4" w:rsidRPr="004D2EC8">
        <w:t xml:space="preserve"> result in failure of the </w:t>
      </w:r>
      <w:r w:rsidR="0092248C" w:rsidRPr="004D2EC8">
        <w:t xml:space="preserve">main </w:t>
      </w:r>
      <w:r w:rsidR="00DA51E4" w:rsidRPr="004D2EC8">
        <w:t>dam structure</w:t>
      </w:r>
      <w:r w:rsidR="00C15EEB" w:rsidRPr="004D2EC8">
        <w:t xml:space="preserve">, </w:t>
      </w:r>
      <w:r w:rsidR="0092248C" w:rsidRPr="004D2EC8">
        <w:t xml:space="preserve">blockage by </w:t>
      </w:r>
      <w:r w:rsidR="00C15EEB" w:rsidRPr="004D2EC8">
        <w:t>ice</w:t>
      </w:r>
      <w:r w:rsidR="0092248C" w:rsidRPr="004D2EC8">
        <w:t>, snow</w:t>
      </w:r>
      <w:r w:rsidR="00C15EEB" w:rsidRPr="004D2EC8">
        <w:t xml:space="preserve"> </w:t>
      </w:r>
      <w:r w:rsidR="0092248C" w:rsidRPr="004D2EC8">
        <w:t>or</w:t>
      </w:r>
      <w:r w:rsidR="00C15EEB" w:rsidRPr="004D2EC8">
        <w:t xml:space="preserve"> debris of the water management structures should be avoided</w:t>
      </w:r>
      <w:r w:rsidR="00DA51E4" w:rsidRPr="004D2EC8">
        <w:t>.</w:t>
      </w:r>
      <w:r w:rsidR="00855801" w:rsidRPr="004D2EC8">
        <w:t xml:space="preserve"> </w:t>
      </w:r>
      <w:r w:rsidR="00AF5029" w:rsidRPr="004D2EC8">
        <w:t>With full-time site operators, the channel can be inspected and maintained to reduce the likelihood of the channel becoming blocked.</w:t>
      </w:r>
    </w:p>
    <w:p w:rsidR="00EB523F" w:rsidRPr="004D2EC8" w:rsidRDefault="00EB523F" w:rsidP="00EB523F">
      <w:pPr>
        <w:pStyle w:val="Heading3"/>
      </w:pPr>
      <w:bookmarkStart w:id="83" w:name="_Toc372106715"/>
      <w:r w:rsidRPr="004D2EC8">
        <w:t>Seepage Collection Pond</w:t>
      </w:r>
      <w:bookmarkEnd w:id="83"/>
    </w:p>
    <w:p w:rsidR="000254C4" w:rsidRPr="000254C4" w:rsidRDefault="00AE77B8" w:rsidP="002526DE">
      <w:r w:rsidRPr="004D2EC8">
        <w:t>T</w:t>
      </w:r>
      <w:r w:rsidR="000254C4" w:rsidRPr="004D2EC8">
        <w:t>here is the potential for the seepage pond dyke to be overtopped in the even</w:t>
      </w:r>
      <w:r w:rsidR="004D2EC8">
        <w:t>t of a pumping system breakdown;</w:t>
      </w:r>
      <w:r w:rsidR="000254C4" w:rsidRPr="004D2EC8">
        <w:t xml:space="preserve"> </w:t>
      </w:r>
      <w:r w:rsidRPr="004D2EC8">
        <w:t xml:space="preserve">however, </w:t>
      </w:r>
      <w:r w:rsidR="000254C4" w:rsidRPr="004D2EC8">
        <w:t xml:space="preserve">failure </w:t>
      </w:r>
      <w:r w:rsidRPr="004D2EC8">
        <w:t>this</w:t>
      </w:r>
      <w:r w:rsidR="000254C4" w:rsidRPr="004D2EC8">
        <w:t xml:space="preserve"> dyke is not expected to impact the stability of the main tailings dam structure.</w:t>
      </w:r>
      <w:r w:rsidRPr="004D2EC8">
        <w:t xml:space="preserve"> The seepage pond does play an important role in management of water qua</w:t>
      </w:r>
      <w:r w:rsidR="004D2EC8">
        <w:t xml:space="preserve">lity discharged from the site. </w:t>
      </w:r>
      <w:r w:rsidRPr="004D2EC8">
        <w:t xml:space="preserve">In the event that water quality within the pond is deemed unsuitable for release, seepage water would be pumped back into the tailings pond rather </w:t>
      </w:r>
      <w:r w:rsidR="0051500A">
        <w:t xml:space="preserve">than discharged. </w:t>
      </w:r>
      <w:r w:rsidRPr="004D2EC8">
        <w:t xml:space="preserve">Also, failure of the tailings pond dyke could result in the uncontrolled release of high sediment </w:t>
      </w:r>
      <w:r w:rsidR="00F77310" w:rsidRPr="004D2EC8">
        <w:t>laden</w:t>
      </w:r>
      <w:r w:rsidRPr="004D2EC8">
        <w:t xml:space="preserve"> water, </w:t>
      </w:r>
      <w:r w:rsidR="00F77310" w:rsidRPr="004D2EC8">
        <w:t xml:space="preserve">potentially </w:t>
      </w:r>
      <w:r w:rsidRPr="004D2EC8">
        <w:t>containing other contaminants, to the downstream environment.</w:t>
      </w:r>
    </w:p>
    <w:p w:rsidR="009A17FF" w:rsidRDefault="00690F50" w:rsidP="00690F50">
      <w:pPr>
        <w:pStyle w:val="Heading1"/>
      </w:pPr>
      <w:bookmarkStart w:id="84" w:name="_Ref363029902"/>
      <w:bookmarkStart w:id="85" w:name="_Ref363029920"/>
      <w:bookmarkStart w:id="86" w:name="_Toc372106716"/>
      <w:r w:rsidRPr="005C43AD">
        <w:lastRenderedPageBreak/>
        <w:t>OM&amp;S</w:t>
      </w:r>
      <w:r w:rsidR="00E33493" w:rsidRPr="005C43AD">
        <w:t>,</w:t>
      </w:r>
      <w:r w:rsidRPr="005C43AD">
        <w:t xml:space="preserve"> Emergency</w:t>
      </w:r>
      <w:r>
        <w:t xml:space="preserve"> Preparedness</w:t>
      </w:r>
      <w:r w:rsidR="00466C16">
        <w:t>,</w:t>
      </w:r>
      <w:r w:rsidR="00E33493">
        <w:t xml:space="preserve"> AND Public Safety</w:t>
      </w:r>
      <w:bookmarkEnd w:id="84"/>
      <w:bookmarkEnd w:id="85"/>
      <w:bookmarkEnd w:id="86"/>
    </w:p>
    <w:p w:rsidR="00466C16" w:rsidRPr="005C43AD" w:rsidRDefault="00026C8F" w:rsidP="00296C48">
      <w:pPr>
        <w:spacing w:line="260" w:lineRule="atLeast"/>
      </w:pPr>
      <w:r w:rsidRPr="005C43AD">
        <w:t xml:space="preserve">The </w:t>
      </w:r>
      <w:r w:rsidR="005C43AD" w:rsidRPr="005C43AD">
        <w:t>s</w:t>
      </w:r>
      <w:r w:rsidRPr="005C43AD">
        <w:t>ite</w:t>
      </w:r>
      <w:r w:rsidR="005C43AD" w:rsidRPr="005C43AD">
        <w:t xml:space="preserve"> is currently under full-</w:t>
      </w:r>
      <w:r w:rsidRPr="005C43AD">
        <w:t>time care and maintenance</w:t>
      </w:r>
      <w:r w:rsidR="00B61305">
        <w:t>, managed by AAM and site operations have been contracted out to DES</w:t>
      </w:r>
      <w:r w:rsidR="005C43AD" w:rsidRPr="005C43AD">
        <w:t>.</w:t>
      </w:r>
      <w:r w:rsidR="0071254D">
        <w:t xml:space="preserve"> DES is</w:t>
      </w:r>
      <w:r w:rsidR="00B61305">
        <w:t xml:space="preserve"> responsible for the day to day operation, maintenance and surveillance of the </w:t>
      </w:r>
      <w:r w:rsidR="00D16546">
        <w:t>site</w:t>
      </w:r>
      <w:r w:rsidR="00B61305">
        <w:t xml:space="preserve">, implementation of the emergency response plan and </w:t>
      </w:r>
      <w:r w:rsidR="00943743">
        <w:t>ensuring</w:t>
      </w:r>
      <w:r w:rsidR="00B61305">
        <w:t xml:space="preserve"> public safety and security.</w:t>
      </w:r>
    </w:p>
    <w:p w:rsidR="00690F50" w:rsidRDefault="00690F50" w:rsidP="00690F50">
      <w:pPr>
        <w:pStyle w:val="Heading2"/>
      </w:pPr>
      <w:bookmarkStart w:id="87" w:name="_Toc372106717"/>
      <w:r>
        <w:t>Operation, Maintenance</w:t>
      </w:r>
      <w:r w:rsidR="005C43AD">
        <w:t>,</w:t>
      </w:r>
      <w:r>
        <w:t xml:space="preserve"> and Surveillance</w:t>
      </w:r>
      <w:bookmarkEnd w:id="87"/>
    </w:p>
    <w:p w:rsidR="005503DF" w:rsidRDefault="005503DF" w:rsidP="00296C48">
      <w:pPr>
        <w:spacing w:line="260" w:lineRule="atLeast"/>
      </w:pPr>
      <w:r>
        <w:t xml:space="preserve">The assessment of the </w:t>
      </w:r>
      <w:r w:rsidR="001E0E47">
        <w:t>s</w:t>
      </w:r>
      <w:r>
        <w:t xml:space="preserve">ite Operation, Maintenance, and Surveillance </w:t>
      </w:r>
      <w:r w:rsidR="001416F6">
        <w:t xml:space="preserve">(OM&amp;S) </w:t>
      </w:r>
      <w:r>
        <w:t>was based on a review of the draft Operations Maintenance and Surveillance Manual (</w:t>
      </w:r>
      <w:r w:rsidR="00296C48">
        <w:t xml:space="preserve">AAM </w:t>
      </w:r>
      <w:r w:rsidR="00943743">
        <w:t>2013a</w:t>
      </w:r>
      <w:r>
        <w:t xml:space="preserve">) and an interview with </w:t>
      </w:r>
      <w:r w:rsidR="0071254D">
        <w:t>Mr. </w:t>
      </w:r>
      <w:r w:rsidR="00943743">
        <w:t>Wilkinson</w:t>
      </w:r>
      <w:r>
        <w:t xml:space="preserve"> conducted on July 17, 2013</w:t>
      </w:r>
      <w:r w:rsidR="0071254D">
        <w:t xml:space="preserve">. </w:t>
      </w:r>
      <w:r w:rsidR="00943743">
        <w:t>The following is a summary of the assessment.</w:t>
      </w:r>
    </w:p>
    <w:p w:rsidR="005503DF" w:rsidRDefault="005503DF" w:rsidP="0051500A">
      <w:pPr>
        <w:pStyle w:val="Bullet1"/>
        <w:spacing w:line="260" w:lineRule="atLeast"/>
      </w:pPr>
      <w:r>
        <w:t xml:space="preserve">Safe operating procedures at the </w:t>
      </w:r>
      <w:r w:rsidR="001E0E47">
        <w:t>s</w:t>
      </w:r>
      <w:r>
        <w:t>ite include two or thre</w:t>
      </w:r>
      <w:r w:rsidR="001E0E47">
        <w:t>e site wide inspections daily. These </w:t>
      </w:r>
      <w:r w:rsidR="002E4E8F">
        <w:t>inspections</w:t>
      </w:r>
      <w:r>
        <w:t xml:space="preserve"> are documented with a check sheet (Appendix </w:t>
      </w:r>
      <w:r w:rsidR="001E0E47">
        <w:t xml:space="preserve">2). </w:t>
      </w:r>
      <w:r>
        <w:t>Unusual conditions identified during these in</w:t>
      </w:r>
      <w:r w:rsidR="001E0E47">
        <w:t xml:space="preserve">spections are reported to AAM. </w:t>
      </w:r>
      <w:r>
        <w:t>A weekly inspection report is provided to AAM.</w:t>
      </w:r>
    </w:p>
    <w:p w:rsidR="002E4E8F" w:rsidRDefault="002E4E8F" w:rsidP="0051500A">
      <w:pPr>
        <w:pStyle w:val="Bullet1"/>
        <w:spacing w:line="260" w:lineRule="atLeast"/>
      </w:pPr>
      <w:r>
        <w:t>Any new or previously unnoticed depressions on the surface</w:t>
      </w:r>
      <w:r w:rsidR="00862E50">
        <w:t xml:space="preserve"> of the dam or other structures are recorded, photographed</w:t>
      </w:r>
      <w:r w:rsidR="001E0E47">
        <w:t>, and measured.</w:t>
      </w:r>
      <w:r w:rsidR="00862E50">
        <w:t xml:space="preserve"> Fresh erosion channel</w:t>
      </w:r>
      <w:r w:rsidR="00A21605">
        <w:t>s</w:t>
      </w:r>
      <w:r w:rsidR="00B61305">
        <w:t xml:space="preserve"> are identified.</w:t>
      </w:r>
    </w:p>
    <w:p w:rsidR="005503DF" w:rsidRDefault="005503DF" w:rsidP="0051500A">
      <w:pPr>
        <w:pStyle w:val="Bullet1"/>
        <w:spacing w:line="260" w:lineRule="atLeast"/>
      </w:pPr>
      <w:r>
        <w:t>The tailings pond and seepage pond water levels are monitored twice per day with adjustments made to the seepage pond pump as required maintaining a re</w:t>
      </w:r>
      <w:r w:rsidR="001E0E47">
        <w:t>latively constant water level.</w:t>
      </w:r>
    </w:p>
    <w:p w:rsidR="00BF74E3" w:rsidRDefault="002E4E8F" w:rsidP="0051500A">
      <w:pPr>
        <w:pStyle w:val="Bullet1"/>
        <w:spacing w:line="260" w:lineRule="atLeast"/>
      </w:pPr>
      <w:r>
        <w:t xml:space="preserve">Data is collected from </w:t>
      </w:r>
      <w:r w:rsidR="001E0E47">
        <w:t>eight</w:t>
      </w:r>
      <w:r>
        <w:t xml:space="preserve"> piezometers and 19</w:t>
      </w:r>
      <w:r w:rsidR="001E0E47">
        <w:t xml:space="preserve"> thermistors locations monthly.</w:t>
      </w:r>
      <w:r>
        <w:t xml:space="preserve"> This d</w:t>
      </w:r>
      <w:r w:rsidR="001E0E47">
        <w:t>ata is reported to AAM monthly.</w:t>
      </w:r>
      <w:r>
        <w:t xml:space="preserve"> This data is provided to a geotechnical engineer once per</w:t>
      </w:r>
      <w:r w:rsidR="001E0E47">
        <w:t xml:space="preserve"> year for review and analysis.</w:t>
      </w:r>
    </w:p>
    <w:p w:rsidR="005503DF" w:rsidRDefault="005503DF" w:rsidP="0051500A">
      <w:pPr>
        <w:pStyle w:val="Bullet1"/>
        <w:spacing w:line="260" w:lineRule="atLeast"/>
      </w:pPr>
      <w:r>
        <w:t xml:space="preserve">The </w:t>
      </w:r>
      <w:r w:rsidR="002E4E8F">
        <w:t>frequency of</w:t>
      </w:r>
      <w:r>
        <w:t xml:space="preserve"> monitoring</w:t>
      </w:r>
      <w:r w:rsidR="002E4E8F">
        <w:t xml:space="preserve"> and analysis</w:t>
      </w:r>
      <w:r>
        <w:t xml:space="preserve"> are </w:t>
      </w:r>
      <w:r w:rsidR="00A21605">
        <w:t xml:space="preserve">generally </w:t>
      </w:r>
      <w:r>
        <w:t xml:space="preserve">considered adequate to detect unsafe </w:t>
      </w:r>
      <w:r w:rsidR="001E0E47">
        <w:t>condition</w:t>
      </w:r>
      <w:r w:rsidR="006C3F0C">
        <w:t>s</w:t>
      </w:r>
      <w:r w:rsidR="001E0E47">
        <w:t xml:space="preserve"> in a timely manner; however, an </w:t>
      </w:r>
      <w:r w:rsidR="00A21605">
        <w:t xml:space="preserve">annual analysis of the piezometer and thermistor readings is inadequate to detect any </w:t>
      </w:r>
      <w:r w:rsidR="006C3F0C">
        <w:t xml:space="preserve">sudden </w:t>
      </w:r>
      <w:r w:rsidR="00A21605">
        <w:t>changes in the internal status of the dam. Piezometer readings should be converted to head pressure immediately on data acquisition, as sudden rises in piezometric pressure in the dam would be cause for concern. In addition, trigger events, such as high creek levels or rainstorms, should be established, after which additional instrument readings are taken.</w:t>
      </w:r>
    </w:p>
    <w:p w:rsidR="005503DF" w:rsidRDefault="005503DF" w:rsidP="0051500A">
      <w:pPr>
        <w:pStyle w:val="Bullet1"/>
        <w:spacing w:line="260" w:lineRule="atLeast"/>
      </w:pPr>
      <w:r>
        <w:t>Debris and sediment that accumulate in th</w:t>
      </w:r>
      <w:r w:rsidR="001E0E47">
        <w:t xml:space="preserve">e diversion channel </w:t>
      </w:r>
      <w:r w:rsidR="006C3F0C">
        <w:t>are</w:t>
      </w:r>
      <w:r w:rsidR="001E0E47">
        <w:t xml:space="preserve"> removed.</w:t>
      </w:r>
      <w:r>
        <w:t xml:space="preserve"> Potential obstructions to flow on the spillway channel have </w:t>
      </w:r>
      <w:r w:rsidR="00862E50">
        <w:t xml:space="preserve">previously </w:t>
      </w:r>
      <w:r w:rsidR="001E0E47">
        <w:t>been removed (old pipeline).</w:t>
      </w:r>
    </w:p>
    <w:p w:rsidR="005503DF" w:rsidRDefault="005503DF" w:rsidP="0051500A">
      <w:pPr>
        <w:pStyle w:val="Bullet1"/>
        <w:spacing w:line="260" w:lineRule="atLeast"/>
      </w:pPr>
      <w:r>
        <w:t>Ice is removed from the di</w:t>
      </w:r>
      <w:r w:rsidR="001E0E47">
        <w:t>version ditch prior to freshet.</w:t>
      </w:r>
      <w:r>
        <w:t xml:space="preserve"> Ice does not accumulate in the</w:t>
      </w:r>
      <w:r w:rsidR="00A21605">
        <w:t xml:space="preserve"> pond spillway; however, the spillway should be inspected prior to the annual freshet and cleared of any possible obstructions to ensure it is in good working condition and ready to cope with a spring flood.</w:t>
      </w:r>
    </w:p>
    <w:p w:rsidR="005503DF" w:rsidRDefault="005503DF" w:rsidP="0051500A">
      <w:pPr>
        <w:pStyle w:val="Bullet1"/>
        <w:spacing w:line="260" w:lineRule="atLeast"/>
      </w:pPr>
      <w:r>
        <w:t xml:space="preserve">The </w:t>
      </w:r>
      <w:r w:rsidR="006C5CEC">
        <w:t>seepage pond pump is maintained</w:t>
      </w:r>
      <w:r w:rsidR="001E0E47">
        <w:t xml:space="preserve"> in good working order. </w:t>
      </w:r>
      <w:r>
        <w:t>Power to the pump is provided by a generator and a backup generator is on st</w:t>
      </w:r>
      <w:r w:rsidR="00862E50">
        <w:t>andby.</w:t>
      </w:r>
    </w:p>
    <w:p w:rsidR="005503DF" w:rsidRDefault="001416F6" w:rsidP="00296C48">
      <w:pPr>
        <w:spacing w:line="260" w:lineRule="atLeast"/>
      </w:pPr>
      <w:r>
        <w:t xml:space="preserve">The </w:t>
      </w:r>
      <w:r w:rsidR="005503DF">
        <w:t xml:space="preserve">OM&amp;S plan </w:t>
      </w:r>
      <w:r>
        <w:t>recently</w:t>
      </w:r>
      <w:r w:rsidR="005503DF">
        <w:t xml:space="preserve"> prepared for the site </w:t>
      </w:r>
      <w:r>
        <w:t xml:space="preserve">is comprehensive </w:t>
      </w:r>
      <w:r w:rsidR="005503DF">
        <w:t>and includes:</w:t>
      </w:r>
    </w:p>
    <w:p w:rsidR="005503DF" w:rsidRDefault="005503DF" w:rsidP="0051500A">
      <w:pPr>
        <w:pStyle w:val="Bullet1"/>
        <w:spacing w:line="260" w:lineRule="atLeast"/>
      </w:pPr>
      <w:r>
        <w:t xml:space="preserve">A description of the </w:t>
      </w:r>
      <w:r w:rsidR="001E0E47">
        <w:t>s</w:t>
      </w:r>
      <w:r>
        <w:t>ite;</w:t>
      </w:r>
    </w:p>
    <w:p w:rsidR="005503DF" w:rsidRDefault="005503DF" w:rsidP="0051500A">
      <w:pPr>
        <w:pStyle w:val="Bullet1"/>
        <w:spacing w:line="260" w:lineRule="atLeast"/>
      </w:pPr>
      <w:r>
        <w:lastRenderedPageBreak/>
        <w:t>Operation</w:t>
      </w:r>
      <w:r w:rsidR="006C3F0C">
        <w:t>al</w:t>
      </w:r>
      <w:r>
        <w:t xml:space="preserve"> information includes roles and responsibilities, water management</w:t>
      </w:r>
      <w:r w:rsidR="001E0E47">
        <w:t>,</w:t>
      </w:r>
      <w:r>
        <w:t xml:space="preserve"> and flow control gauging and emergency systems;</w:t>
      </w:r>
    </w:p>
    <w:p w:rsidR="005503DF" w:rsidRDefault="005503DF" w:rsidP="0051500A">
      <w:pPr>
        <w:pStyle w:val="Bullet1"/>
        <w:spacing w:line="260" w:lineRule="atLeast"/>
      </w:pPr>
      <w:r>
        <w:t xml:space="preserve">Maintenance information for all major facilities and infrastructure on the </w:t>
      </w:r>
      <w:r w:rsidR="001E0E47">
        <w:t>s</w:t>
      </w:r>
      <w:r>
        <w:t>ite; and</w:t>
      </w:r>
    </w:p>
    <w:p w:rsidR="005503DF" w:rsidRDefault="005503DF" w:rsidP="0051500A">
      <w:pPr>
        <w:pStyle w:val="Bullet1"/>
        <w:spacing w:line="260" w:lineRule="atLeast"/>
      </w:pPr>
      <w:r>
        <w:t>Surveillance information including inspections, instrumentation, response to unusual conditio</w:t>
      </w:r>
      <w:r w:rsidR="001E0E47">
        <w:t>ns and documentation, and follow-</w:t>
      </w:r>
      <w:r>
        <w:t>up.</w:t>
      </w:r>
    </w:p>
    <w:p w:rsidR="00366414" w:rsidRDefault="00366414" w:rsidP="00296C48">
      <w:pPr>
        <w:spacing w:line="260" w:lineRule="atLeast"/>
      </w:pPr>
      <w:r>
        <w:t>Regular maintenance is also conducted to clear ice and snow obstructions from the diversion</w:t>
      </w:r>
      <w:r w:rsidR="00296C48">
        <w:t xml:space="preserve"> channel to prevent blockages; however, it is WorleyParsons’</w:t>
      </w:r>
      <w:r>
        <w:t xml:space="preserve"> understanding that snow or ice is not c</w:t>
      </w:r>
      <w:r w:rsidR="00296C48">
        <w:t>leared from the </w:t>
      </w:r>
      <w:r>
        <w:t>emergency spillway. The emergency spillway should also be inspected prior to the spring freshet and snow or ice cleared to ensure that it is open and functional in case of a large scale spring flood.</w:t>
      </w:r>
    </w:p>
    <w:p w:rsidR="00366414" w:rsidRPr="00366414" w:rsidRDefault="00366414" w:rsidP="00296C48">
      <w:pPr>
        <w:spacing w:line="260" w:lineRule="atLeast"/>
      </w:pPr>
      <w:r>
        <w:t>The site personnel make regular reports t</w:t>
      </w:r>
      <w:r w:rsidR="00296C48">
        <w:t>o AAM on the state of the dam; h</w:t>
      </w:r>
      <w:r>
        <w:t xml:space="preserve">owever, the form currently submitted to AAM does not track the state of the dam and only notes that an inspection was completed and leaves room for comments. </w:t>
      </w:r>
      <w:r w:rsidR="00FA62D3">
        <w:t>The draft OM&amp;S manual includes a more</w:t>
      </w:r>
      <w:r>
        <w:t xml:space="preserve"> comprehensive inspection form for site staff to fill out and submit regularly to AAM.</w:t>
      </w:r>
    </w:p>
    <w:p w:rsidR="005503DF" w:rsidRPr="000254C4" w:rsidRDefault="005503DF" w:rsidP="00296C48">
      <w:pPr>
        <w:spacing w:line="260" w:lineRule="atLeast"/>
      </w:pPr>
      <w:r>
        <w:t xml:space="preserve">It is recommended that the draft OM&amp;S manual is finalized and issued to the </w:t>
      </w:r>
      <w:r w:rsidR="001E0E47">
        <w:t>s</w:t>
      </w:r>
      <w:r>
        <w:t>ite operators.</w:t>
      </w:r>
      <w:r w:rsidR="00105760">
        <w:t xml:space="preserve"> </w:t>
      </w:r>
      <w:r w:rsidR="004C7830" w:rsidRPr="004C7830">
        <w:t>Drawing</w:t>
      </w:r>
      <w:r w:rsidR="00662997">
        <w:t>s</w:t>
      </w:r>
      <w:r w:rsidR="004C7830" w:rsidRPr="004C7830">
        <w:t xml:space="preserve"> </w:t>
      </w:r>
      <w:r w:rsidR="005C2A57" w:rsidRPr="004C7830">
        <w:t>representing</w:t>
      </w:r>
      <w:r w:rsidR="004C7830" w:rsidRPr="004C7830">
        <w:t xml:space="preserve"> the as-built condition should be </w:t>
      </w:r>
      <w:r w:rsidR="00FA62D3">
        <w:t>included with</w:t>
      </w:r>
      <w:r w:rsidR="00FA62D3" w:rsidRPr="004C7830">
        <w:t xml:space="preserve"> </w:t>
      </w:r>
      <w:r w:rsidR="004C7830" w:rsidRPr="004C7830">
        <w:t>the OM&amp;S manual</w:t>
      </w:r>
      <w:r w:rsidR="004C7830">
        <w:t>.</w:t>
      </w:r>
      <w:r w:rsidR="004C7830" w:rsidRPr="004C7830">
        <w:t xml:space="preserve"> </w:t>
      </w:r>
      <w:r w:rsidR="00105760">
        <w:t xml:space="preserve">It is also recommended that </w:t>
      </w:r>
      <w:r w:rsidR="00FA62D3" w:rsidRPr="000254C4">
        <w:t xml:space="preserve">the </w:t>
      </w:r>
      <w:r w:rsidR="00105760" w:rsidRPr="000254C4">
        <w:t xml:space="preserve">comprehensive inspection sheet is provided to the </w:t>
      </w:r>
      <w:r w:rsidR="001E0E47" w:rsidRPr="000254C4">
        <w:t>s</w:t>
      </w:r>
      <w:r w:rsidR="00105760" w:rsidRPr="006340C4">
        <w:t>ite operations</w:t>
      </w:r>
      <w:r w:rsidR="000254C4" w:rsidRPr="000254C4">
        <w:t>.</w:t>
      </w:r>
      <w:r w:rsidR="00105760" w:rsidRPr="000254C4">
        <w:t xml:space="preserve"> Weather conditions</w:t>
      </w:r>
      <w:r w:rsidR="000254C4" w:rsidRPr="002526DE">
        <w:t>, recent precipitation amounts</w:t>
      </w:r>
      <w:r w:rsidR="00105760" w:rsidRPr="000254C4">
        <w:t xml:space="preserve"> and instrument readings </w:t>
      </w:r>
      <w:r w:rsidR="008F3872" w:rsidRPr="000254C4">
        <w:t xml:space="preserve">should also be recorded on the form </w:t>
      </w:r>
      <w:r w:rsidR="00105760" w:rsidRPr="000254C4">
        <w:t>when taken.</w:t>
      </w:r>
    </w:p>
    <w:p w:rsidR="00690F50" w:rsidRPr="000254C4" w:rsidRDefault="00690F50" w:rsidP="00690F50">
      <w:pPr>
        <w:pStyle w:val="Heading2"/>
      </w:pPr>
      <w:bookmarkStart w:id="88" w:name="_Toc372106718"/>
      <w:r w:rsidRPr="000254C4">
        <w:t>Emergency Preparedness</w:t>
      </w:r>
      <w:bookmarkEnd w:id="88"/>
    </w:p>
    <w:p w:rsidR="00943743" w:rsidRDefault="00943743" w:rsidP="00296C48">
      <w:pPr>
        <w:spacing w:line="260" w:lineRule="atLeast"/>
      </w:pPr>
      <w:r>
        <w:t>The assessment of the Emergency Preparedness was based on a review of the draft Emergency Response an</w:t>
      </w:r>
      <w:r w:rsidR="00296C48">
        <w:t>d Preparedness Plan (ERPP) (AAM</w:t>
      </w:r>
      <w:r>
        <w:t xml:space="preserve"> 2013) and an interview with Richard Wilkinson conducted on July 17, 2013.</w:t>
      </w:r>
    </w:p>
    <w:p w:rsidR="001416F6" w:rsidRDefault="001416F6" w:rsidP="00296C48">
      <w:pPr>
        <w:spacing w:line="260" w:lineRule="atLeast"/>
      </w:pPr>
      <w:r>
        <w:t>A compressive ERPP has been prepared for the site and includes:</w:t>
      </w:r>
    </w:p>
    <w:p w:rsidR="001416F6" w:rsidRDefault="001416F6" w:rsidP="0051500A">
      <w:pPr>
        <w:pStyle w:val="Bullet1"/>
        <w:spacing w:line="260" w:lineRule="atLeast"/>
      </w:pPr>
      <w:r>
        <w:t xml:space="preserve">A description of the </w:t>
      </w:r>
      <w:r w:rsidR="00D16546">
        <w:t>site</w:t>
      </w:r>
      <w:r>
        <w:t>;</w:t>
      </w:r>
    </w:p>
    <w:p w:rsidR="001416F6" w:rsidRDefault="001416F6" w:rsidP="0051500A">
      <w:pPr>
        <w:pStyle w:val="Bullet1"/>
        <w:spacing w:line="260" w:lineRule="atLeast"/>
      </w:pPr>
      <w:r>
        <w:t>Identification of a requirement for action;</w:t>
      </w:r>
    </w:p>
    <w:p w:rsidR="001416F6" w:rsidRDefault="001E0E47" w:rsidP="0051500A">
      <w:pPr>
        <w:pStyle w:val="Bullet1"/>
        <w:spacing w:line="260" w:lineRule="atLeast"/>
      </w:pPr>
      <w:r>
        <w:t>Roles and responsibilities</w:t>
      </w:r>
      <w:r w:rsidR="00D16546">
        <w:t>;</w:t>
      </w:r>
    </w:p>
    <w:p w:rsidR="001416F6" w:rsidRDefault="001416F6" w:rsidP="0051500A">
      <w:pPr>
        <w:pStyle w:val="Bullet1"/>
        <w:spacing w:line="260" w:lineRule="atLeast"/>
      </w:pPr>
      <w:r>
        <w:t>Plan activation</w:t>
      </w:r>
      <w:r w:rsidR="001E0E47">
        <w:t>;</w:t>
      </w:r>
    </w:p>
    <w:p w:rsidR="001416F6" w:rsidRDefault="001416F6" w:rsidP="0051500A">
      <w:pPr>
        <w:pStyle w:val="Bullet1"/>
        <w:spacing w:line="260" w:lineRule="atLeast"/>
      </w:pPr>
      <w:r>
        <w:t>Notification procedures and contacts; and</w:t>
      </w:r>
    </w:p>
    <w:p w:rsidR="001416F6" w:rsidRDefault="001416F6" w:rsidP="0051500A">
      <w:pPr>
        <w:pStyle w:val="Bullet1"/>
        <w:spacing w:line="260" w:lineRule="atLeast"/>
      </w:pPr>
      <w:r>
        <w:t xml:space="preserve">Actions to prevent structure </w:t>
      </w:r>
      <w:r w:rsidR="001E0E47">
        <w:t>failure.</w:t>
      </w:r>
    </w:p>
    <w:p w:rsidR="001416F6" w:rsidRPr="00796233" w:rsidRDefault="001416F6" w:rsidP="00296C48">
      <w:pPr>
        <w:spacing w:line="260" w:lineRule="atLeast"/>
      </w:pPr>
      <w:r>
        <w:t xml:space="preserve">It is recommended that the draft </w:t>
      </w:r>
      <w:r w:rsidR="00015502">
        <w:t>ERPP</w:t>
      </w:r>
      <w:r>
        <w:t xml:space="preserve"> is finalized and issued to the </w:t>
      </w:r>
      <w:r w:rsidR="001E0E47">
        <w:t>s</w:t>
      </w:r>
      <w:r w:rsidR="00680082">
        <w:t>ite operators</w:t>
      </w:r>
      <w:r w:rsidR="006C5CEC">
        <w:t>, local government, First </w:t>
      </w:r>
      <w:r w:rsidR="00680082" w:rsidRPr="00680082">
        <w:t>Nations in area, downstream residents.</w:t>
      </w:r>
    </w:p>
    <w:p w:rsidR="00690F50" w:rsidRDefault="00690F50" w:rsidP="00690F50">
      <w:pPr>
        <w:pStyle w:val="Heading2"/>
      </w:pPr>
      <w:bookmarkStart w:id="89" w:name="_Toc372106719"/>
      <w:r>
        <w:t>Public Safety and Security</w:t>
      </w:r>
      <w:bookmarkEnd w:id="89"/>
    </w:p>
    <w:p w:rsidR="00466C16" w:rsidRPr="00466C16" w:rsidRDefault="001416F6" w:rsidP="00296C48">
      <w:pPr>
        <w:spacing w:line="260" w:lineRule="atLeast"/>
      </w:pPr>
      <w:r>
        <w:t xml:space="preserve">Access to the </w:t>
      </w:r>
      <w:r w:rsidR="00DA4996">
        <w:t>site is restricted by the full-</w:t>
      </w:r>
      <w:r>
        <w:t xml:space="preserve">time </w:t>
      </w:r>
      <w:r w:rsidR="00DA4996">
        <w:t xml:space="preserve">site operators. All visitors </w:t>
      </w:r>
      <w:r>
        <w:t xml:space="preserve">are required to sign in and </w:t>
      </w:r>
      <w:r w:rsidR="00DA4996">
        <w:t xml:space="preserve">complete a safety orientation. </w:t>
      </w:r>
      <w:r w:rsidR="00015502">
        <w:t xml:space="preserve">Unauthorized visitors are asked </w:t>
      </w:r>
      <w:r w:rsidR="00DA4996">
        <w:t xml:space="preserve">to leave the site immediately. </w:t>
      </w:r>
      <w:r w:rsidR="00015502">
        <w:t xml:space="preserve">Signs are posted indicating authorized personnel only are permitted to enter the </w:t>
      </w:r>
      <w:r w:rsidR="00DA4996">
        <w:t>s</w:t>
      </w:r>
      <w:r w:rsidR="00015502">
        <w:t>ite.</w:t>
      </w:r>
    </w:p>
    <w:p w:rsidR="00ED26CE" w:rsidRDefault="00ED26CE" w:rsidP="00690F50">
      <w:pPr>
        <w:pStyle w:val="Heading1"/>
      </w:pPr>
      <w:bookmarkStart w:id="90" w:name="_Toc372106720"/>
      <w:r>
        <w:lastRenderedPageBreak/>
        <w:t>Dam Safety Management</w:t>
      </w:r>
      <w:r w:rsidR="00690F50">
        <w:t xml:space="preserve"> System</w:t>
      </w:r>
      <w:bookmarkEnd w:id="90"/>
    </w:p>
    <w:p w:rsidR="00C25C20" w:rsidRDefault="00606877" w:rsidP="00690F50">
      <w:r>
        <w:t xml:space="preserve">The effectiveness of the Dam Safety Management System at the Mount Nansen </w:t>
      </w:r>
      <w:r w:rsidR="00D16546">
        <w:t>site</w:t>
      </w:r>
      <w:r>
        <w:t xml:space="preserve"> was evaluated using the criteria provided in </w:t>
      </w:r>
      <w:r w:rsidR="008E27B6">
        <w:t>the CDA guidelines (CDA</w:t>
      </w:r>
      <w:r w:rsidR="00DA4996">
        <w:t xml:space="preserve"> 2007).</w:t>
      </w:r>
      <w:r>
        <w:t xml:space="preserve"> </w:t>
      </w:r>
      <w:r w:rsidR="00D16546">
        <w:fldChar w:fldCharType="begin"/>
      </w:r>
      <w:r w:rsidR="00D16546">
        <w:instrText xml:space="preserve"> REF _Ref363220178 \h </w:instrText>
      </w:r>
      <w:r w:rsidR="00D16546">
        <w:fldChar w:fldCharType="separate"/>
      </w:r>
      <w:r w:rsidR="00C96C74">
        <w:t xml:space="preserve">Table </w:t>
      </w:r>
      <w:r w:rsidR="00C96C74">
        <w:rPr>
          <w:noProof/>
        </w:rPr>
        <w:t>I</w:t>
      </w:r>
      <w:r w:rsidR="00D16546">
        <w:fldChar w:fldCharType="end"/>
      </w:r>
      <w:r>
        <w:t xml:space="preserve"> </w:t>
      </w:r>
      <w:r w:rsidR="00E33493">
        <w:t>summari</w:t>
      </w:r>
      <w:r w:rsidR="002E360C">
        <w:t>zes</w:t>
      </w:r>
      <w:r w:rsidR="00E33493">
        <w:t xml:space="preserve"> </w:t>
      </w:r>
      <w:r w:rsidR="00DA4996">
        <w:t>how</w:t>
      </w:r>
      <w:r>
        <w:t xml:space="preserve"> each of t</w:t>
      </w:r>
      <w:r w:rsidR="00DA4996">
        <w:t xml:space="preserve">he criteria </w:t>
      </w:r>
      <w:r w:rsidR="006C3F0C">
        <w:t>is</w:t>
      </w:r>
      <w:r w:rsidR="00DA4996">
        <w:t xml:space="preserve"> applied at the </w:t>
      </w:r>
      <w:r w:rsidR="00D16546">
        <w:t>site</w:t>
      </w:r>
      <w:r w:rsidR="005C43AD">
        <w:t>.</w:t>
      </w:r>
      <w:r w:rsidR="00DA4996">
        <w:t xml:space="preserve"> </w:t>
      </w:r>
      <w:r>
        <w:t>Overall</w:t>
      </w:r>
      <w:r w:rsidR="00DA4996">
        <w:t>,</w:t>
      </w:r>
      <w:r>
        <w:t xml:space="preserve"> the Dam Safety Management System in place at the </w:t>
      </w:r>
      <w:r w:rsidR="00DA4996">
        <w:t>s</w:t>
      </w:r>
      <w:r>
        <w:t>ite is consider</w:t>
      </w:r>
      <w:r w:rsidR="00DA4996">
        <w:t>ed appropriate for a dam with a</w:t>
      </w:r>
      <w:r>
        <w:t xml:space="preserve"> </w:t>
      </w:r>
      <w:r w:rsidR="00671C94">
        <w:t>“</w:t>
      </w:r>
      <w:r w:rsidR="00671C94">
        <w:rPr>
          <w:b/>
        </w:rPr>
        <w:t>SIGNIFICANT”</w:t>
      </w:r>
      <w:r>
        <w:t xml:space="preserve"> classification.</w:t>
      </w:r>
    </w:p>
    <w:p w:rsidR="00DA4996" w:rsidRPr="00176D2B" w:rsidRDefault="00DA4996" w:rsidP="00D16546">
      <w:pPr>
        <w:pStyle w:val="Caption"/>
      </w:pPr>
      <w:bookmarkStart w:id="91" w:name="_Ref363220178"/>
      <w:bookmarkStart w:id="92" w:name="_Toc372106736"/>
      <w:r>
        <w:t xml:space="preserve">Table </w:t>
      </w:r>
      <w:r>
        <w:fldChar w:fldCharType="begin"/>
      </w:r>
      <w:r>
        <w:instrText xml:space="preserve"> SEQ Table \* ALPHABETIC </w:instrText>
      </w:r>
      <w:r>
        <w:fldChar w:fldCharType="separate"/>
      </w:r>
      <w:r w:rsidR="00C96C74">
        <w:rPr>
          <w:noProof/>
        </w:rPr>
        <w:t>I</w:t>
      </w:r>
      <w:r>
        <w:fldChar w:fldCharType="end"/>
      </w:r>
      <w:bookmarkEnd w:id="91"/>
      <w:r>
        <w:tab/>
        <w:t>Criteria Applications</w:t>
      </w:r>
      <w:bookmarkEnd w:id="92"/>
    </w:p>
    <w:tbl>
      <w:tblPr>
        <w:tblStyle w:val="TableGrid"/>
        <w:tblW w:w="9187" w:type="dxa"/>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4"/>
        <w:gridCol w:w="4603"/>
      </w:tblGrid>
      <w:tr w:rsidR="00C25C20" w:rsidRPr="00DA4996" w:rsidTr="00DA4996">
        <w:trPr>
          <w:cantSplit/>
          <w:tblHeader/>
        </w:trPr>
        <w:tc>
          <w:tcPr>
            <w:tcW w:w="4811" w:type="dxa"/>
            <w:tcBorders>
              <w:top w:val="single" w:sz="6" w:space="0" w:color="auto"/>
              <w:bottom w:val="single" w:sz="6" w:space="0" w:color="auto"/>
            </w:tcBorders>
            <w:shd w:val="clear" w:color="auto" w:fill="auto"/>
          </w:tcPr>
          <w:p w:rsidR="00C25C20" w:rsidRPr="00DA4996" w:rsidRDefault="00606877" w:rsidP="00DA4996">
            <w:pPr>
              <w:spacing w:before="80" w:after="60" w:line="240" w:lineRule="auto"/>
              <w:rPr>
                <w:b/>
                <w:sz w:val="18"/>
              </w:rPr>
            </w:pPr>
            <w:r w:rsidRPr="00DA4996">
              <w:rPr>
                <w:b/>
                <w:sz w:val="18"/>
              </w:rPr>
              <w:t>Effective Dam Safety Management System Criteria</w:t>
            </w:r>
          </w:p>
        </w:tc>
        <w:tc>
          <w:tcPr>
            <w:tcW w:w="4812" w:type="dxa"/>
            <w:tcBorders>
              <w:top w:val="single" w:sz="6" w:space="0" w:color="auto"/>
              <w:bottom w:val="single" w:sz="6" w:space="0" w:color="auto"/>
            </w:tcBorders>
            <w:shd w:val="clear" w:color="auto" w:fill="auto"/>
          </w:tcPr>
          <w:p w:rsidR="00C25C20" w:rsidRPr="00DA4996" w:rsidRDefault="00606877" w:rsidP="00DA4996">
            <w:pPr>
              <w:spacing w:before="80" w:after="60" w:line="240" w:lineRule="auto"/>
              <w:rPr>
                <w:b/>
                <w:sz w:val="18"/>
              </w:rPr>
            </w:pPr>
            <w:r w:rsidRPr="00DA4996">
              <w:rPr>
                <w:b/>
                <w:sz w:val="18"/>
              </w:rPr>
              <w:t>Mount Nansen Application</w:t>
            </w:r>
          </w:p>
        </w:tc>
      </w:tr>
      <w:tr w:rsidR="00C25C20" w:rsidRPr="00DA4996" w:rsidTr="00DA4996">
        <w:trPr>
          <w:cantSplit/>
        </w:trPr>
        <w:tc>
          <w:tcPr>
            <w:tcW w:w="4811" w:type="dxa"/>
            <w:tcBorders>
              <w:top w:val="single" w:sz="6" w:space="0" w:color="auto"/>
            </w:tcBorders>
            <w:shd w:val="clear" w:color="auto" w:fill="auto"/>
          </w:tcPr>
          <w:p w:rsidR="00C25C20" w:rsidRPr="00DA4996" w:rsidRDefault="00C25C20" w:rsidP="00DA4996">
            <w:pPr>
              <w:spacing w:before="80" w:after="60" w:line="240" w:lineRule="auto"/>
              <w:rPr>
                <w:sz w:val="18"/>
              </w:rPr>
            </w:pPr>
            <w:r w:rsidRPr="00DA4996">
              <w:rPr>
                <w:sz w:val="18"/>
              </w:rPr>
              <w:t>Roles, responsibilities</w:t>
            </w:r>
            <w:r w:rsidR="00DA4996">
              <w:rPr>
                <w:sz w:val="18"/>
              </w:rPr>
              <w:t>,</w:t>
            </w:r>
            <w:r w:rsidRPr="00DA4996">
              <w:rPr>
                <w:sz w:val="18"/>
              </w:rPr>
              <w:t xml:space="preserve"> and authorities are clearly assigned.</w:t>
            </w:r>
          </w:p>
        </w:tc>
        <w:tc>
          <w:tcPr>
            <w:tcW w:w="4812" w:type="dxa"/>
            <w:tcBorders>
              <w:top w:val="single" w:sz="6" w:space="0" w:color="auto"/>
            </w:tcBorders>
            <w:shd w:val="clear" w:color="auto" w:fill="auto"/>
          </w:tcPr>
          <w:p w:rsidR="00C25C20" w:rsidRPr="00DA4996" w:rsidRDefault="00C25C20" w:rsidP="00DA4996">
            <w:pPr>
              <w:spacing w:before="80" w:after="60" w:line="240" w:lineRule="auto"/>
              <w:rPr>
                <w:sz w:val="18"/>
              </w:rPr>
            </w:pPr>
            <w:r w:rsidRPr="00DA4996">
              <w:rPr>
                <w:sz w:val="18"/>
              </w:rPr>
              <w:t>These are clearly defined in the draft ERRP.</w:t>
            </w:r>
          </w:p>
        </w:tc>
      </w:tr>
      <w:tr w:rsidR="00C25C20" w:rsidRPr="00DA4996" w:rsidTr="00DA4996">
        <w:trPr>
          <w:cantSplit/>
        </w:trPr>
        <w:tc>
          <w:tcPr>
            <w:tcW w:w="4811" w:type="dxa"/>
            <w:shd w:val="clear" w:color="auto" w:fill="auto"/>
          </w:tcPr>
          <w:p w:rsidR="00C25C20" w:rsidRPr="00DA4996" w:rsidRDefault="00C25C20" w:rsidP="00DA4996">
            <w:pPr>
              <w:spacing w:before="80" w:after="60" w:line="240" w:lineRule="auto"/>
              <w:rPr>
                <w:sz w:val="18"/>
              </w:rPr>
            </w:pPr>
            <w:r w:rsidRPr="00DA4996">
              <w:rPr>
                <w:sz w:val="18"/>
              </w:rPr>
              <w:t>Key activities are clearly assigned.</w:t>
            </w:r>
          </w:p>
        </w:tc>
        <w:tc>
          <w:tcPr>
            <w:tcW w:w="4812" w:type="dxa"/>
            <w:shd w:val="clear" w:color="auto" w:fill="auto"/>
          </w:tcPr>
          <w:p w:rsidR="00C25C20" w:rsidRPr="00DA4996" w:rsidRDefault="00C25C20" w:rsidP="00DA4996">
            <w:pPr>
              <w:spacing w:before="80" w:after="60" w:line="240" w:lineRule="auto"/>
              <w:rPr>
                <w:sz w:val="18"/>
              </w:rPr>
            </w:pPr>
            <w:r w:rsidRPr="00DA4996">
              <w:rPr>
                <w:sz w:val="18"/>
              </w:rPr>
              <w:t>The draft OM&amp;S plan clearly assigns key activities (monitoring, maintenance, reporting)</w:t>
            </w:r>
            <w:r w:rsidR="00DA4996">
              <w:rPr>
                <w:sz w:val="18"/>
              </w:rPr>
              <w:t>.</w:t>
            </w:r>
          </w:p>
        </w:tc>
      </w:tr>
      <w:tr w:rsidR="00C25C20" w:rsidRPr="00DA4996" w:rsidTr="00DA4996">
        <w:trPr>
          <w:cantSplit/>
        </w:trPr>
        <w:tc>
          <w:tcPr>
            <w:tcW w:w="4811" w:type="dxa"/>
            <w:shd w:val="clear" w:color="auto" w:fill="auto"/>
          </w:tcPr>
          <w:p w:rsidR="00C25C20" w:rsidRPr="00DA4996" w:rsidRDefault="00C25C20" w:rsidP="00DA4996">
            <w:pPr>
              <w:spacing w:before="80" w:after="60" w:line="240" w:lineRule="auto"/>
              <w:rPr>
                <w:sz w:val="18"/>
              </w:rPr>
            </w:pPr>
            <w:r w:rsidRPr="00DA4996">
              <w:rPr>
                <w:sz w:val="18"/>
              </w:rPr>
              <w:t>Personnel understand their roles and responsibilities.</w:t>
            </w:r>
          </w:p>
        </w:tc>
        <w:tc>
          <w:tcPr>
            <w:tcW w:w="4812" w:type="dxa"/>
            <w:shd w:val="clear" w:color="auto" w:fill="auto"/>
          </w:tcPr>
          <w:p w:rsidR="00C25C20" w:rsidRPr="00DA4996" w:rsidRDefault="00DA4996" w:rsidP="00DA4996">
            <w:pPr>
              <w:spacing w:before="80" w:after="60" w:line="240" w:lineRule="auto"/>
              <w:rPr>
                <w:sz w:val="18"/>
              </w:rPr>
            </w:pPr>
            <w:r>
              <w:rPr>
                <w:sz w:val="18"/>
              </w:rPr>
              <w:t>Interview with on-s</w:t>
            </w:r>
            <w:r w:rsidR="00C25C20" w:rsidRPr="00DA4996">
              <w:rPr>
                <w:sz w:val="18"/>
              </w:rPr>
              <w:t>ite staff indicated that personnel understand this</w:t>
            </w:r>
            <w:r>
              <w:rPr>
                <w:sz w:val="18"/>
              </w:rPr>
              <w:t>.</w:t>
            </w:r>
          </w:p>
        </w:tc>
      </w:tr>
      <w:tr w:rsidR="00C25C20" w:rsidRPr="00DA4996" w:rsidTr="00DA4996">
        <w:trPr>
          <w:cantSplit/>
        </w:trPr>
        <w:tc>
          <w:tcPr>
            <w:tcW w:w="4811" w:type="dxa"/>
            <w:shd w:val="clear" w:color="auto" w:fill="auto"/>
          </w:tcPr>
          <w:p w:rsidR="00C25C20" w:rsidRPr="00DA4996" w:rsidRDefault="00C25C20" w:rsidP="00DA4996">
            <w:pPr>
              <w:spacing w:before="80" w:after="60" w:line="240" w:lineRule="auto"/>
              <w:rPr>
                <w:sz w:val="18"/>
              </w:rPr>
            </w:pPr>
            <w:r w:rsidRPr="00DA4996">
              <w:rPr>
                <w:sz w:val="18"/>
              </w:rPr>
              <w:t>OM&amp;S activities are carried out and documented</w:t>
            </w:r>
            <w:r w:rsidR="00DA4996">
              <w:rPr>
                <w:sz w:val="18"/>
              </w:rPr>
              <w:t>.</w:t>
            </w:r>
          </w:p>
        </w:tc>
        <w:tc>
          <w:tcPr>
            <w:tcW w:w="4812" w:type="dxa"/>
            <w:shd w:val="clear" w:color="auto" w:fill="auto"/>
          </w:tcPr>
          <w:p w:rsidR="00C25C20" w:rsidRPr="00DA4996" w:rsidRDefault="00C25C20" w:rsidP="008F3872">
            <w:pPr>
              <w:spacing w:before="80" w:after="60" w:line="240" w:lineRule="auto"/>
              <w:rPr>
                <w:sz w:val="18"/>
              </w:rPr>
            </w:pPr>
            <w:r w:rsidRPr="00DA4996">
              <w:rPr>
                <w:sz w:val="18"/>
              </w:rPr>
              <w:t>Site inspections, monitoring and maintenance are carried</w:t>
            </w:r>
            <w:r w:rsidR="00DA4996">
              <w:rPr>
                <w:sz w:val="18"/>
              </w:rPr>
              <w:t xml:space="preserve"> out and documented by the full-</w:t>
            </w:r>
            <w:r w:rsidRPr="00DA4996">
              <w:rPr>
                <w:sz w:val="18"/>
              </w:rPr>
              <w:t>ti</w:t>
            </w:r>
            <w:r w:rsidR="00DA4996">
              <w:rPr>
                <w:sz w:val="18"/>
              </w:rPr>
              <w:t>me on-site operators.</w:t>
            </w:r>
            <w:r w:rsidRPr="00DA4996">
              <w:rPr>
                <w:sz w:val="18"/>
              </w:rPr>
              <w:t xml:space="preserve"> </w:t>
            </w:r>
            <w:r w:rsidR="008F3872">
              <w:rPr>
                <w:sz w:val="18"/>
              </w:rPr>
              <w:t>Daily, w</w:t>
            </w:r>
            <w:r w:rsidRPr="00DA4996">
              <w:rPr>
                <w:sz w:val="18"/>
              </w:rPr>
              <w:t>eekly and month</w:t>
            </w:r>
            <w:r w:rsidR="00DA4996">
              <w:rPr>
                <w:sz w:val="18"/>
              </w:rPr>
              <w:t>ly reports are provided to AAM.</w:t>
            </w:r>
            <w:r w:rsidRPr="00DA4996">
              <w:rPr>
                <w:sz w:val="18"/>
              </w:rPr>
              <w:t xml:space="preserve"> A more comprehensive checklist is recommended for </w:t>
            </w:r>
            <w:r w:rsidR="00DA4996">
              <w:rPr>
                <w:sz w:val="18"/>
              </w:rPr>
              <w:t>s</w:t>
            </w:r>
            <w:r w:rsidRPr="00DA4996">
              <w:rPr>
                <w:sz w:val="18"/>
              </w:rPr>
              <w:t>ite operators</w:t>
            </w:r>
            <w:r w:rsidR="00DA4996">
              <w:rPr>
                <w:sz w:val="18"/>
              </w:rPr>
              <w:t>’</w:t>
            </w:r>
            <w:r w:rsidRPr="00DA4996">
              <w:rPr>
                <w:sz w:val="18"/>
              </w:rPr>
              <w:t xml:space="preserve"> daily inspection.</w:t>
            </w:r>
          </w:p>
        </w:tc>
      </w:tr>
      <w:tr w:rsidR="00C25C20" w:rsidRPr="00DA4996" w:rsidTr="00DA4996">
        <w:trPr>
          <w:cantSplit/>
        </w:trPr>
        <w:tc>
          <w:tcPr>
            <w:tcW w:w="4811" w:type="dxa"/>
            <w:shd w:val="clear" w:color="auto" w:fill="auto"/>
          </w:tcPr>
          <w:p w:rsidR="00C25C20" w:rsidRPr="00DA4996" w:rsidRDefault="00C25C20" w:rsidP="00DA4996">
            <w:pPr>
              <w:spacing w:before="80" w:after="60" w:line="240" w:lineRule="auto"/>
              <w:rPr>
                <w:sz w:val="18"/>
              </w:rPr>
            </w:pPr>
            <w:r w:rsidRPr="00DA4996">
              <w:rPr>
                <w:sz w:val="18"/>
              </w:rPr>
              <w:t>Incidents are reported and addressed</w:t>
            </w:r>
            <w:r w:rsidR="00DA4996">
              <w:rPr>
                <w:sz w:val="18"/>
              </w:rPr>
              <w:t>.</w:t>
            </w:r>
          </w:p>
        </w:tc>
        <w:tc>
          <w:tcPr>
            <w:tcW w:w="4812" w:type="dxa"/>
            <w:shd w:val="clear" w:color="auto" w:fill="auto"/>
          </w:tcPr>
          <w:p w:rsidR="00C25C20" w:rsidRPr="00DA4996" w:rsidRDefault="00C25C20" w:rsidP="00DA4996">
            <w:pPr>
              <w:spacing w:before="80" w:after="60" w:line="240" w:lineRule="auto"/>
              <w:rPr>
                <w:sz w:val="18"/>
              </w:rPr>
            </w:pPr>
            <w:r w:rsidRPr="00DA4996">
              <w:rPr>
                <w:sz w:val="18"/>
              </w:rPr>
              <w:t>All incidents are reported to AAM</w:t>
            </w:r>
            <w:r w:rsidR="00606877" w:rsidRPr="00DA4996">
              <w:rPr>
                <w:sz w:val="18"/>
              </w:rPr>
              <w:t xml:space="preserve"> and other parties as necessary.</w:t>
            </w:r>
          </w:p>
        </w:tc>
      </w:tr>
      <w:tr w:rsidR="00C25C20" w:rsidRPr="00DA4996" w:rsidTr="00DA4996">
        <w:trPr>
          <w:cantSplit/>
        </w:trPr>
        <w:tc>
          <w:tcPr>
            <w:tcW w:w="4811" w:type="dxa"/>
            <w:tcBorders>
              <w:bottom w:val="single" w:sz="4" w:space="0" w:color="auto"/>
            </w:tcBorders>
            <w:shd w:val="clear" w:color="auto" w:fill="auto"/>
          </w:tcPr>
          <w:p w:rsidR="00C25C20" w:rsidRPr="00DA4996" w:rsidRDefault="00C25C20" w:rsidP="00DA4996">
            <w:pPr>
              <w:spacing w:before="80" w:after="60" w:line="240" w:lineRule="auto"/>
              <w:rPr>
                <w:sz w:val="18"/>
              </w:rPr>
            </w:pPr>
            <w:r w:rsidRPr="00DA4996">
              <w:rPr>
                <w:sz w:val="18"/>
              </w:rPr>
              <w:t xml:space="preserve">Safety measures recommended in previous </w:t>
            </w:r>
            <w:r w:rsidR="00DA4996">
              <w:rPr>
                <w:sz w:val="18"/>
              </w:rPr>
              <w:t>DSR</w:t>
            </w:r>
            <w:r w:rsidRPr="00DA4996">
              <w:rPr>
                <w:sz w:val="18"/>
              </w:rPr>
              <w:t xml:space="preserve"> reports have been carried out</w:t>
            </w:r>
          </w:p>
        </w:tc>
        <w:tc>
          <w:tcPr>
            <w:tcW w:w="4812" w:type="dxa"/>
            <w:tcBorders>
              <w:bottom w:val="single" w:sz="4" w:space="0" w:color="auto"/>
            </w:tcBorders>
            <w:shd w:val="clear" w:color="auto" w:fill="auto"/>
          </w:tcPr>
          <w:p w:rsidR="00C25C20" w:rsidRPr="00DA4996" w:rsidRDefault="00C25C20" w:rsidP="00DA4996">
            <w:pPr>
              <w:spacing w:before="80" w:after="60" w:line="240" w:lineRule="auto"/>
              <w:rPr>
                <w:sz w:val="18"/>
              </w:rPr>
            </w:pPr>
            <w:r w:rsidRPr="00DA4996">
              <w:rPr>
                <w:sz w:val="18"/>
              </w:rPr>
              <w:t>Recommendations from the annual geotechnical inspections have been carried out</w:t>
            </w:r>
            <w:r w:rsidR="00DA4996">
              <w:rPr>
                <w:sz w:val="18"/>
              </w:rPr>
              <w:t>.</w:t>
            </w:r>
          </w:p>
        </w:tc>
      </w:tr>
    </w:tbl>
    <w:p w:rsidR="00690F50" w:rsidRDefault="00690F50" w:rsidP="00690F50"/>
    <w:p w:rsidR="008E53E0" w:rsidRDefault="008E53E0" w:rsidP="00DE7A45">
      <w:pPr>
        <w:pStyle w:val="Heading1"/>
      </w:pPr>
      <w:bookmarkStart w:id="93" w:name="_Toc372106721"/>
      <w:r>
        <w:lastRenderedPageBreak/>
        <w:t>CONCLUSIONS</w:t>
      </w:r>
      <w:bookmarkEnd w:id="93"/>
    </w:p>
    <w:p w:rsidR="00F617A7" w:rsidRDefault="00F617A7" w:rsidP="00F617A7">
      <w:r>
        <w:t xml:space="preserve">The following conclusions have </w:t>
      </w:r>
      <w:r w:rsidR="00012BD1">
        <w:t>been reached with respect to Dam Safety Review of the Mount Nansen Tailings Da</w:t>
      </w:r>
      <w:r w:rsidR="00D86B6E">
        <w:t>m</w:t>
      </w:r>
      <w:r>
        <w:t>. These conclusions are based on a site inspection conducted on July 17, 2013, and the background documentation cited in</w:t>
      </w:r>
      <w:r w:rsidR="00B37BEA">
        <w:t xml:space="preserve"> Section</w:t>
      </w:r>
      <w:r w:rsidR="00861DAA">
        <w:t xml:space="preserve"> </w:t>
      </w:r>
      <w:r w:rsidR="00861DAA">
        <w:fldChar w:fldCharType="begin"/>
      </w:r>
      <w:r w:rsidR="00861DAA">
        <w:instrText xml:space="preserve"> REF _Ref363029974 \r \h </w:instrText>
      </w:r>
      <w:r w:rsidR="00861DAA">
        <w:fldChar w:fldCharType="separate"/>
      </w:r>
      <w:r w:rsidR="00C96C74">
        <w:t>12</w:t>
      </w:r>
      <w:r w:rsidR="00861DAA">
        <w:fldChar w:fldCharType="end"/>
      </w:r>
      <w:r>
        <w:t>.</w:t>
      </w:r>
    </w:p>
    <w:p w:rsidR="00F617A7" w:rsidRDefault="00F617A7" w:rsidP="008E27B6">
      <w:pPr>
        <w:pStyle w:val="Bullet1"/>
        <w:numPr>
          <w:ilvl w:val="0"/>
          <w:numId w:val="17"/>
        </w:numPr>
      </w:pPr>
      <w:r>
        <w:t>The dam is stable with a minimum safety factor of</w:t>
      </w:r>
      <w:r w:rsidR="00B37BEA">
        <w:t xml:space="preserve"> 1.52</w:t>
      </w:r>
      <w:r>
        <w:t xml:space="preserve"> against a potential failure surface for static loading conditions and </w:t>
      </w:r>
      <w:r w:rsidR="00B37BEA">
        <w:t>1.11</w:t>
      </w:r>
      <w:r>
        <w:t xml:space="preserve"> for dynamic loading conditions associated with a 1 in </w:t>
      </w:r>
      <w:r w:rsidR="00B37BEA">
        <w:t>1000</w:t>
      </w:r>
      <w:r>
        <w:t xml:space="preserve">-year design earthquake (see </w:t>
      </w:r>
      <w:r w:rsidR="00B37BEA">
        <w:t xml:space="preserve">Section </w:t>
      </w:r>
      <w:r w:rsidR="00B37BEA">
        <w:rPr>
          <w:highlight w:val="cyan"/>
        </w:rPr>
        <w:fldChar w:fldCharType="begin"/>
      </w:r>
      <w:r w:rsidR="00B37BEA">
        <w:instrText xml:space="preserve"> REF _Ref362873628 \r \h </w:instrText>
      </w:r>
      <w:r w:rsidR="00B37BEA">
        <w:rPr>
          <w:highlight w:val="cyan"/>
        </w:rPr>
      </w:r>
      <w:r w:rsidR="00B37BEA">
        <w:rPr>
          <w:highlight w:val="cyan"/>
        </w:rPr>
        <w:fldChar w:fldCharType="separate"/>
      </w:r>
      <w:r w:rsidR="00C96C74">
        <w:t>3.6</w:t>
      </w:r>
      <w:r w:rsidR="00B37BEA">
        <w:rPr>
          <w:highlight w:val="cyan"/>
        </w:rPr>
        <w:fldChar w:fldCharType="end"/>
      </w:r>
      <w:r>
        <w:t>).</w:t>
      </w:r>
      <w:r w:rsidR="00012BD1">
        <w:t xml:space="preserve"> Given the results of the liquefaction analysis, the foundation soil and the dam fill are considered not susceptible to liquefaction during the design seismic event.</w:t>
      </w:r>
    </w:p>
    <w:p w:rsidR="00F617A7" w:rsidRDefault="00F617A7" w:rsidP="008E27B6">
      <w:pPr>
        <w:pStyle w:val="Bullet1"/>
        <w:numPr>
          <w:ilvl w:val="0"/>
          <w:numId w:val="17"/>
        </w:numPr>
      </w:pPr>
      <w:r w:rsidRPr="00EE2778">
        <w:t>In view of the absence of a permanent population immediately downstream of the dam, a dam failure consequence rating</w:t>
      </w:r>
      <w:r w:rsidR="00EE2778">
        <w:t>,</w:t>
      </w:r>
      <w:r w:rsidRPr="00EE2778">
        <w:t xml:space="preserve"> as classified by the CDA</w:t>
      </w:r>
      <w:r w:rsidR="00EE2778">
        <w:t>,</w:t>
      </w:r>
      <w:r w:rsidRPr="00EE2778">
        <w:t xml:space="preserve"> has been determined as “</w:t>
      </w:r>
      <w:r w:rsidR="00173C41" w:rsidRPr="00EE2778">
        <w:rPr>
          <w:b/>
        </w:rPr>
        <w:t>SIGNIFICANT</w:t>
      </w:r>
      <w:r w:rsidR="006C5CEC">
        <w:t>”. This </w:t>
      </w:r>
      <w:r>
        <w:t xml:space="preserve">is the second-lowest rating out of five, and </w:t>
      </w:r>
      <w:r w:rsidR="00EE2778">
        <w:t xml:space="preserve">the dam </w:t>
      </w:r>
      <w:r>
        <w:t xml:space="preserve">was given this level because of </w:t>
      </w:r>
      <w:r w:rsidR="006C3F0C">
        <w:t xml:space="preserve">possible </w:t>
      </w:r>
      <w:r>
        <w:t>impa</w:t>
      </w:r>
      <w:r w:rsidR="006C3F0C">
        <w:t>irm</w:t>
      </w:r>
      <w:r>
        <w:t>ent to the wetlands and aquatic life downstream of the dam in the event of a dam breach and loss of tailings containment.</w:t>
      </w:r>
    </w:p>
    <w:p w:rsidR="00F617A7" w:rsidRPr="0051500A" w:rsidRDefault="00F617A7" w:rsidP="008E27B6">
      <w:pPr>
        <w:pStyle w:val="Bullet1"/>
        <w:numPr>
          <w:ilvl w:val="0"/>
          <w:numId w:val="17"/>
        </w:numPr>
      </w:pPr>
      <w:r>
        <w:t>The seepage pond dam downstream of the tailings facility is also considered to be stable; however, in the unlikely failure of this dam, no detrimental impact on the integrity o</w:t>
      </w:r>
      <w:r w:rsidR="0051500A">
        <w:t>f the tailings dam is envisaged</w:t>
      </w:r>
      <w:r w:rsidR="0051500A" w:rsidRPr="0051500A">
        <w:t>; h</w:t>
      </w:r>
      <w:r w:rsidR="00C15EEB" w:rsidRPr="0051500A">
        <w:t xml:space="preserve">owever, water quality in the receiving environment could be adversely affected with an uncontrolled release of seepage water containing high </w:t>
      </w:r>
      <w:r w:rsidR="003F36CD" w:rsidRPr="0051500A">
        <w:t xml:space="preserve">concentrations of </w:t>
      </w:r>
      <w:r w:rsidR="00C15EEB" w:rsidRPr="0051500A">
        <w:t>TSS, and potentially other contaminants.</w:t>
      </w:r>
    </w:p>
    <w:p w:rsidR="00E437E5" w:rsidRDefault="00E437E5" w:rsidP="008E27B6">
      <w:pPr>
        <w:pStyle w:val="Bullet1"/>
        <w:numPr>
          <w:ilvl w:val="0"/>
          <w:numId w:val="17"/>
        </w:numPr>
      </w:pPr>
      <w:r>
        <w:t>The diversion channel, tailings pond emergency spillway and combined spillway, have sufficient cross sectional areas and slope to convey the IDF flows (30 m</w:t>
      </w:r>
      <w:r w:rsidR="006C5CEC">
        <w:rPr>
          <w:vertAlign w:val="superscript"/>
        </w:rPr>
        <w:t>³</w:t>
      </w:r>
      <w:r>
        <w:t>/s for the diversion channel and combined spillway; 1.2 m</w:t>
      </w:r>
      <w:r w:rsidR="006C5CEC">
        <w:rPr>
          <w:vertAlign w:val="superscript"/>
        </w:rPr>
        <w:t>³</w:t>
      </w:r>
      <w:r>
        <w:t xml:space="preserve">/s for the emergency spillway); however, the current emergency spillway </w:t>
      </w:r>
      <w:r w:rsidR="007956E4">
        <w:t xml:space="preserve">crest </w:t>
      </w:r>
      <w:r>
        <w:t>elevation</w:t>
      </w:r>
      <w:r w:rsidR="0005644A">
        <w:t xml:space="preserve"> provides</w:t>
      </w:r>
      <w:r>
        <w:t xml:space="preserve"> insufficient freeboar</w:t>
      </w:r>
      <w:r w:rsidR="006C5CEC">
        <w:t xml:space="preserve">d within the tailings pond (&lt;1 </w:t>
      </w:r>
      <w:r>
        <w:t>m).</w:t>
      </w:r>
    </w:p>
    <w:p w:rsidR="003445D7" w:rsidRDefault="003445D7" w:rsidP="008E27B6">
      <w:pPr>
        <w:pStyle w:val="Bullet1"/>
        <w:numPr>
          <w:ilvl w:val="0"/>
          <w:numId w:val="17"/>
        </w:numPr>
      </w:pPr>
      <w:r>
        <w:t xml:space="preserve">Comments on the draft Operations and Maintenance manual prepared by </w:t>
      </w:r>
      <w:r w:rsidR="00FE152F">
        <w:t xml:space="preserve">AAM </w:t>
      </w:r>
      <w:r>
        <w:t xml:space="preserve">are provided in Section </w:t>
      </w:r>
      <w:r>
        <w:fldChar w:fldCharType="begin"/>
      </w:r>
      <w:r>
        <w:instrText xml:space="preserve"> REF _Ref363029902 \r \h </w:instrText>
      </w:r>
      <w:r>
        <w:fldChar w:fldCharType="separate"/>
      </w:r>
      <w:r w:rsidR="00C96C74">
        <w:t>7</w:t>
      </w:r>
      <w:r>
        <w:fldChar w:fldCharType="end"/>
      </w:r>
      <w:r>
        <w:t xml:space="preserve"> of this report. In summary, the plans as described in the draft manual are satisfactory. </w:t>
      </w:r>
    </w:p>
    <w:p w:rsidR="002E360C" w:rsidRPr="00932760" w:rsidRDefault="003445D7" w:rsidP="008E27B6">
      <w:pPr>
        <w:pStyle w:val="Bullet1"/>
        <w:numPr>
          <w:ilvl w:val="0"/>
          <w:numId w:val="17"/>
        </w:numPr>
      </w:pPr>
      <w:r>
        <w:t xml:space="preserve">Comments on the Emergency Preparedness Plan prepared by </w:t>
      </w:r>
      <w:r w:rsidR="00FE152F">
        <w:t xml:space="preserve">AAM </w:t>
      </w:r>
      <w:r>
        <w:t xml:space="preserve">are provided in Section </w:t>
      </w:r>
      <w:r>
        <w:fldChar w:fldCharType="begin"/>
      </w:r>
      <w:r>
        <w:instrText xml:space="preserve"> REF _Ref363029920 \r \h </w:instrText>
      </w:r>
      <w:r>
        <w:fldChar w:fldCharType="separate"/>
      </w:r>
      <w:r w:rsidR="00C96C74">
        <w:t>7</w:t>
      </w:r>
      <w:r>
        <w:fldChar w:fldCharType="end"/>
      </w:r>
      <w:r>
        <w:t xml:space="preserve"> of this report. In summary, the plans as described in the draft report are satisfactory.</w:t>
      </w:r>
    </w:p>
    <w:p w:rsidR="00012BD1" w:rsidRDefault="00012BD1" w:rsidP="00012BD1">
      <w:pPr>
        <w:pStyle w:val="Heading1"/>
      </w:pPr>
      <w:bookmarkStart w:id="94" w:name="_Toc372106722"/>
      <w:r>
        <w:lastRenderedPageBreak/>
        <w:t>RECOMMENDATIONS</w:t>
      </w:r>
      <w:bookmarkEnd w:id="94"/>
    </w:p>
    <w:p w:rsidR="00012BD1" w:rsidRPr="00486B32" w:rsidRDefault="003445D7" w:rsidP="00CE2CC1">
      <w:pPr>
        <w:pStyle w:val="Heading2"/>
      </w:pPr>
      <w:bookmarkStart w:id="95" w:name="_Toc372106723"/>
      <w:r>
        <w:t>Geotechnical</w:t>
      </w:r>
      <w:bookmarkEnd w:id="95"/>
    </w:p>
    <w:p w:rsidR="00012BD1" w:rsidRDefault="00012BD1" w:rsidP="008E27B6">
      <w:r w:rsidRPr="00D150A1">
        <w:t xml:space="preserve">Seepage in different locations on the downstream </w:t>
      </w:r>
      <w:r w:rsidR="006C3F0C">
        <w:t xml:space="preserve">slopes </w:t>
      </w:r>
      <w:r w:rsidRPr="00D150A1">
        <w:t>of both the tailin</w:t>
      </w:r>
      <w:r w:rsidR="006C5CEC">
        <w:t>gs dam and seepage control dyke</w:t>
      </w:r>
      <w:r w:rsidRPr="00D150A1">
        <w:t xml:space="preserve"> </w:t>
      </w:r>
      <w:r>
        <w:t xml:space="preserve">constitutes </w:t>
      </w:r>
      <w:r w:rsidR="00EA4467">
        <w:t>an ongoing</w:t>
      </w:r>
      <w:r>
        <w:t xml:space="preserve"> concern. The </w:t>
      </w:r>
      <w:r w:rsidR="004153B0">
        <w:t xml:space="preserve">volume and clarity of the </w:t>
      </w:r>
      <w:r>
        <w:t xml:space="preserve">seepage should continue to be monitored. Even if over the last years there have been no signs of significant erosion, it is deemed that there </w:t>
      </w:r>
      <w:r w:rsidR="00EA4467">
        <w:t>remains</w:t>
      </w:r>
      <w:r>
        <w:t xml:space="preserve"> some unquantifiable hazard. Well-documented seepage monitoring would result in preventing or reducing the probability of </w:t>
      </w:r>
      <w:r w:rsidR="00EA4467">
        <w:t xml:space="preserve">a </w:t>
      </w:r>
      <w:r>
        <w:t>piping failure developing.</w:t>
      </w:r>
      <w:r w:rsidR="004153B0">
        <w:t xml:space="preserve"> Re</w:t>
      </w:r>
      <w:r w:rsidR="00D16546">
        <w:t>-</w:t>
      </w:r>
      <w:r w:rsidR="004153B0">
        <w:t>grading the crest of the dam to ensure that any settlements can be observed and reported would also aid in early detection of an internal erosion problem.</w:t>
      </w:r>
      <w:r w:rsidR="005C2A57">
        <w:t xml:space="preserve"> After </w:t>
      </w:r>
      <w:r w:rsidR="00FE152F">
        <w:t>re</w:t>
      </w:r>
      <w:r w:rsidR="008E27B6">
        <w:t>-</w:t>
      </w:r>
      <w:r w:rsidR="00FE152F">
        <w:t>grading</w:t>
      </w:r>
      <w:r w:rsidR="005C2A57">
        <w:t>, survey monuments should be established on the crest to aid in settlement monitoring.</w:t>
      </w:r>
    </w:p>
    <w:p w:rsidR="00D86B6E" w:rsidRDefault="00D86B6E" w:rsidP="008E27B6">
      <w:r>
        <w:t>Though the Dam Safety Review has determined that the tailings dam is stable and no mechanism is apparent that would lead to a failure of the dam, it is recommended that the tailings facility be permanently closed within a reasonable timeframe</w:t>
      </w:r>
      <w:r w:rsidR="00EA4467">
        <w:t>,</w:t>
      </w:r>
      <w:r>
        <w:t xml:space="preserve"> which is suggested to be </w:t>
      </w:r>
      <w:r w:rsidRPr="004D18FE">
        <w:rPr>
          <w:b/>
        </w:rPr>
        <w:t>no more than five years</w:t>
      </w:r>
      <w:r>
        <w:t>.</w:t>
      </w:r>
    </w:p>
    <w:p w:rsidR="00D86B6E" w:rsidRPr="00D86B6E" w:rsidRDefault="00D86B6E" w:rsidP="008E27B6">
      <w:r>
        <w:t xml:space="preserve">In view of the evident stability of the tailings dam, placement of a layer of </w:t>
      </w:r>
      <w:r w:rsidRPr="00932760">
        <w:t>waste rock over the downstream slope should be considered as a component of a closure plan to ensure long</w:t>
      </w:r>
      <w:r>
        <w:t>-term stability of the structure</w:t>
      </w:r>
      <w:r w:rsidR="00EA4467">
        <w:t>,</w:t>
      </w:r>
      <w:r>
        <w:t xml:space="preserve"> if it is decided to leave the tailings facility permanently in its present location.</w:t>
      </w:r>
    </w:p>
    <w:p w:rsidR="00012BD1" w:rsidRPr="00486B32" w:rsidRDefault="003445D7" w:rsidP="00CE2CC1">
      <w:pPr>
        <w:pStyle w:val="Heading2"/>
      </w:pPr>
      <w:bookmarkStart w:id="96" w:name="_Toc372106724"/>
      <w:r>
        <w:t>Hydrotechnical</w:t>
      </w:r>
      <w:bookmarkEnd w:id="96"/>
    </w:p>
    <w:p w:rsidR="00012BD1" w:rsidRDefault="00932760" w:rsidP="008E27B6">
      <w:r w:rsidRPr="00932760">
        <w:t>Where possible, cutting back of the over</w:t>
      </w:r>
      <w:r w:rsidR="00CE2CC1">
        <w:t>-</w:t>
      </w:r>
      <w:r w:rsidRPr="00932760">
        <w:t>steepened bank sections along the Dome Creek div</w:t>
      </w:r>
      <w:r>
        <w:t>ersion channel is recommended. In</w:t>
      </w:r>
      <w:r w:rsidRPr="00932760">
        <w:t xml:space="preserve"> addition, placement of a gravel layer or erosion control product to r</w:t>
      </w:r>
      <w:r>
        <w:t>educe erosion is recommended</w:t>
      </w:r>
      <w:r w:rsidR="00EA4467">
        <w:t>. Alternatively,</w:t>
      </w:r>
      <w:r w:rsidR="00BE29B6">
        <w:t xml:space="preserve"> </w:t>
      </w:r>
      <w:r w:rsidRPr="00932760">
        <w:t>repairing section</w:t>
      </w:r>
      <w:r w:rsidR="00EA4467">
        <w:t>s</w:t>
      </w:r>
      <w:r w:rsidRPr="00932760">
        <w:t xml:space="preserve"> of the diversion channel as failures occur can be considered as a short term </w:t>
      </w:r>
      <w:r w:rsidR="00EA4467">
        <w:t>measure instead of</w:t>
      </w:r>
      <w:r w:rsidRPr="00932760">
        <w:t xml:space="preserve"> the </w:t>
      </w:r>
      <w:r w:rsidR="00606877">
        <w:t>installation</w:t>
      </w:r>
      <w:r w:rsidRPr="00932760">
        <w:t xml:space="preserve"> of </w:t>
      </w:r>
      <w:r w:rsidR="00015502">
        <w:t xml:space="preserve">ditch </w:t>
      </w:r>
      <w:r w:rsidRPr="00932760">
        <w:t>armouring.</w:t>
      </w:r>
    </w:p>
    <w:p w:rsidR="00012BD1" w:rsidRDefault="00E437E5" w:rsidP="008E27B6">
      <w:r>
        <w:t>To provide the minimum freeboard in the tailings pond it is recommended that the crest of the emergency spillway is lowered by 0.3 m while maintaining a minimum slope of -0.5% down to the combined spillway.</w:t>
      </w:r>
      <w:r w:rsidR="00486898">
        <w:t xml:space="preserve"> </w:t>
      </w:r>
      <w:r w:rsidR="007956E4">
        <w:t xml:space="preserve">The </w:t>
      </w:r>
      <w:r w:rsidR="00012BD1">
        <w:t xml:space="preserve">spillway channel should </w:t>
      </w:r>
      <w:r w:rsidR="007956E4">
        <w:t xml:space="preserve">also </w:t>
      </w:r>
      <w:r w:rsidR="00012BD1">
        <w:t>be straightened to reduce the potential for erosion of the channel banks during a high flow event.</w:t>
      </w:r>
      <w:r w:rsidR="0053027E">
        <w:t xml:space="preserve"> </w:t>
      </w:r>
      <w:r w:rsidR="006B18F2">
        <w:t>The spillway channel armouring should be improved with riprap or other erosion control product.</w:t>
      </w:r>
      <w:r w:rsidR="00932760">
        <w:t xml:space="preserve"> </w:t>
      </w:r>
      <w:r w:rsidR="00015502">
        <w:t>A more defined channel structure should be constructed</w:t>
      </w:r>
      <w:r w:rsidR="006B18F2">
        <w:t xml:space="preserve"> and the vegetation removed.</w:t>
      </w:r>
    </w:p>
    <w:p w:rsidR="00165925" w:rsidRDefault="0005644A" w:rsidP="008E27B6">
      <w:r w:rsidRPr="0005644A">
        <w:t xml:space="preserve">The combined spillway has sufficient cross-section and longitudinal slope to convey the </w:t>
      </w:r>
      <w:r>
        <w:t>required</w:t>
      </w:r>
      <w:r w:rsidRPr="0005644A">
        <w:t xml:space="preserve"> flows </w:t>
      </w:r>
      <w:r>
        <w:t>during an</w:t>
      </w:r>
      <w:r w:rsidR="006C5CEC">
        <w:t xml:space="preserve"> IDF event; h</w:t>
      </w:r>
      <w:r w:rsidRPr="0005644A">
        <w:t>owever, the bank protection against er</w:t>
      </w:r>
      <w:r w:rsidR="006C5CEC">
        <w:t>osion and scour is inadequate.</w:t>
      </w:r>
      <w:r w:rsidR="00165925">
        <w:t xml:space="preserve"> Areas of bank erosion along the combined spillway should be repaired as soon as practically possible to limit the extent of the erosion. </w:t>
      </w:r>
      <w:r w:rsidR="00FE152F">
        <w:t xml:space="preserve">Removal </w:t>
      </w:r>
      <w:r w:rsidR="00165925">
        <w:t>of vegetation in the channel should be considered, if the capacity of the channel is restricted by this growth.</w:t>
      </w:r>
    </w:p>
    <w:p w:rsidR="008E27B6" w:rsidRDefault="008E27B6">
      <w:pPr>
        <w:spacing w:before="0" w:line="240" w:lineRule="auto"/>
        <w:rPr>
          <w:b/>
          <w:spacing w:val="20"/>
          <w:kern w:val="28"/>
          <w:sz w:val="24"/>
        </w:rPr>
      </w:pPr>
      <w:r>
        <w:br w:type="page"/>
      </w:r>
    </w:p>
    <w:p w:rsidR="00044E65" w:rsidRDefault="00044E65" w:rsidP="00044E65">
      <w:pPr>
        <w:pStyle w:val="Heading2"/>
      </w:pPr>
      <w:bookmarkStart w:id="97" w:name="_Toc372106725"/>
      <w:r>
        <w:lastRenderedPageBreak/>
        <w:t>Operations and Maintenance</w:t>
      </w:r>
      <w:bookmarkEnd w:id="97"/>
    </w:p>
    <w:p w:rsidR="00044E65" w:rsidRDefault="006E50D7" w:rsidP="008E27B6">
      <w:r>
        <w:t xml:space="preserve">The </w:t>
      </w:r>
      <w:r w:rsidR="00044E65">
        <w:t xml:space="preserve">regular inspection form / checklist </w:t>
      </w:r>
      <w:r>
        <w:t>within the draft OM&amp;S manual</w:t>
      </w:r>
      <w:r w:rsidR="00044E65">
        <w:t xml:space="preserve"> </w:t>
      </w:r>
      <w:r>
        <w:t>should be used to</w:t>
      </w:r>
      <w:r w:rsidR="00025C38">
        <w:t xml:space="preserve"> thoroughly record and document</w:t>
      </w:r>
      <w:r w:rsidR="00EA74D2">
        <w:t xml:space="preserve"> </w:t>
      </w:r>
      <w:r>
        <w:t xml:space="preserve">all observations </w:t>
      </w:r>
      <w:r w:rsidR="00EA74D2">
        <w:t>during each inspection</w:t>
      </w:r>
      <w:r w:rsidR="00044E65">
        <w:t xml:space="preserve">. </w:t>
      </w:r>
      <w:r w:rsidR="00EA74D2">
        <w:t xml:space="preserve">AAM </w:t>
      </w:r>
      <w:r w:rsidR="00044E65">
        <w:t>personnel should</w:t>
      </w:r>
      <w:r w:rsidR="00025C38">
        <w:t xml:space="preserve"> also be provided with the </w:t>
      </w:r>
      <w:r w:rsidR="00044E65">
        <w:t xml:space="preserve">means to determine piezometric </w:t>
      </w:r>
      <w:r w:rsidR="00044E65" w:rsidRPr="004B14F5">
        <w:t xml:space="preserve">pressures in </w:t>
      </w:r>
      <w:r w:rsidR="00044E65" w:rsidRPr="0051500A">
        <w:t>the dam, instead of reporting the raw instrument readings for analysis on a</w:t>
      </w:r>
      <w:r w:rsidR="006340C4" w:rsidRPr="0051500A">
        <w:t xml:space="preserve"> semi-</w:t>
      </w:r>
      <w:r w:rsidR="00044E65" w:rsidRPr="0051500A">
        <w:t>annual basis.</w:t>
      </w:r>
      <w:r w:rsidR="00EA74D2" w:rsidRPr="0051500A">
        <w:t xml:space="preserve"> </w:t>
      </w:r>
      <w:r w:rsidR="00CA437D" w:rsidRPr="0051500A">
        <w:t xml:space="preserve">A significant </w:t>
      </w:r>
      <w:r w:rsidR="0051500A" w:rsidRPr="0051500A">
        <w:t>i</w:t>
      </w:r>
      <w:r w:rsidR="00EA74D2" w:rsidRPr="0051500A">
        <w:t xml:space="preserve">ncrease in observed piezometric </w:t>
      </w:r>
      <w:r w:rsidR="0092248C" w:rsidRPr="0051500A">
        <w:t>level</w:t>
      </w:r>
      <w:r w:rsidR="000D701D" w:rsidRPr="0051500A">
        <w:t xml:space="preserve"> (greater than 100</w:t>
      </w:r>
      <w:r w:rsidR="003F36CD" w:rsidRPr="0051500A">
        <w:t> </w:t>
      </w:r>
      <w:r w:rsidR="000D701D" w:rsidRPr="0051500A">
        <w:t>mm)</w:t>
      </w:r>
      <w:r w:rsidR="00EA74D2" w:rsidRPr="0051500A">
        <w:t xml:space="preserve">, without an associated increase in pond water level, is an indication of </w:t>
      </w:r>
      <w:r w:rsidR="00CA437D" w:rsidRPr="0051500A">
        <w:t>problems developing in the dam</w:t>
      </w:r>
      <w:r w:rsidR="00EA74D2" w:rsidRPr="0051500A">
        <w:t xml:space="preserve"> and should be discussed with a suitable qualified geotechnical engineer</w:t>
      </w:r>
      <w:r w:rsidR="00EA74D2" w:rsidRPr="004B14F5">
        <w:t xml:space="preserve"> as soon as practically possible.</w:t>
      </w:r>
    </w:p>
    <w:p w:rsidR="004D18FE" w:rsidRDefault="004D18FE" w:rsidP="008E27B6">
      <w:r>
        <w:t>The downstream face, crest and upstream face of the tailings dam</w:t>
      </w:r>
      <w:r w:rsidR="00B03A58">
        <w:t xml:space="preserve"> are in generally good repair; h</w:t>
      </w:r>
      <w:r>
        <w:t>owever, the crest should be levelled and re-graded to the proper design elevation along its whole length. This will ensure proper functioning of the spillway in an emergency and will also allow for detection of dam settlement due to internal erosion. Vehicle access onto the crest of the dam and down the downstream face should be restricted</w:t>
      </w:r>
      <w:r w:rsidR="00EA74D2">
        <w:t>, with access to the seepage pond limited to either side of the dam face</w:t>
      </w:r>
      <w:r>
        <w:t>.</w:t>
      </w:r>
    </w:p>
    <w:p w:rsidR="00E437E5" w:rsidRDefault="00E437E5" w:rsidP="008E27B6">
      <w:r>
        <w:t>O</w:t>
      </w:r>
      <w:r w:rsidRPr="00DA5E6B">
        <w:t xml:space="preserve">ngoing maintenance is required to keep the </w:t>
      </w:r>
      <w:r>
        <w:t xml:space="preserve">diversion </w:t>
      </w:r>
      <w:r w:rsidRPr="00DA5E6B">
        <w:t xml:space="preserve">channel free of obstructions and </w:t>
      </w:r>
      <w:r>
        <w:t xml:space="preserve">to </w:t>
      </w:r>
      <w:r w:rsidRPr="00DA5E6B">
        <w:t>repair areas where erosion has occurred. Blockage of the diversion channel is unlikely to result in failure of the dam structure</w:t>
      </w:r>
      <w:r>
        <w:t xml:space="preserve"> as fl</w:t>
      </w:r>
      <w:r w:rsidRPr="00DA5E6B">
        <w:t xml:space="preserve">ow would </w:t>
      </w:r>
      <w:r w:rsidR="00EA74D2">
        <w:t xml:space="preserve">either </w:t>
      </w:r>
      <w:r w:rsidRPr="00DA5E6B">
        <w:t>spill into the tailings pond and partially fill the pond</w:t>
      </w:r>
      <w:r w:rsidR="00EA74D2">
        <w:t>, or spill into the emergency spillway which has sufficient capacity to convey the IDF flow</w:t>
      </w:r>
      <w:r w:rsidR="006E50D7" w:rsidRPr="0051500A">
        <w:t>.</w:t>
      </w:r>
      <w:r w:rsidRPr="0051500A">
        <w:t xml:space="preserve"> </w:t>
      </w:r>
      <w:r w:rsidR="00F57F16" w:rsidRPr="0051500A">
        <w:t xml:space="preserve">Blockage of the upstream end of the combined spillway could result in </w:t>
      </w:r>
      <w:r w:rsidR="001E668C" w:rsidRPr="0051500A">
        <w:t xml:space="preserve">temporary </w:t>
      </w:r>
      <w:r w:rsidR="00F57F16" w:rsidRPr="0051500A">
        <w:t>uncontrolled flow down the north abutment and should be avoided through proactive clearing of snow, ice</w:t>
      </w:r>
      <w:r w:rsidR="0051500A">
        <w:t>,</w:t>
      </w:r>
      <w:r w:rsidR="00F57F16" w:rsidRPr="0051500A">
        <w:t xml:space="preserve"> and other debris.</w:t>
      </w:r>
    </w:p>
    <w:p w:rsidR="004D18FE" w:rsidRPr="00012BD1" w:rsidRDefault="004D18FE" w:rsidP="008E27B6"/>
    <w:p w:rsidR="004153B0" w:rsidRPr="00003B3D" w:rsidRDefault="004153B0">
      <w:pPr>
        <w:pStyle w:val="Heading1"/>
        <w:tabs>
          <w:tab w:val="clear" w:pos="850"/>
          <w:tab w:val="num" w:pos="720"/>
        </w:tabs>
        <w:spacing w:before="280"/>
      </w:pPr>
      <w:bookmarkStart w:id="98" w:name="_Toc372106726"/>
      <w:r w:rsidRPr="00003B3D">
        <w:lastRenderedPageBreak/>
        <w:t>Closure</w:t>
      </w:r>
      <w:bookmarkEnd w:id="98"/>
    </w:p>
    <w:p w:rsidR="004153B0" w:rsidRPr="00003B3D" w:rsidRDefault="004153B0">
      <w:r w:rsidRPr="00003B3D">
        <w:t>We trust that this report satisfies your current requirements and provides suitable documentation for your records. If you have any questions or require further details, please contact the undersigned at any time.</w:t>
      </w:r>
    </w:p>
    <w:p w:rsidR="004153B0" w:rsidRPr="00003B3D" w:rsidRDefault="004153B0" w:rsidP="006A5E41">
      <w:r w:rsidRPr="00003B3D">
        <w:t>Report Prepared by</w:t>
      </w:r>
      <w:r w:rsidRPr="00003B3D">
        <w:br/>
      </w:r>
    </w:p>
    <w:p w:rsidR="004153B0" w:rsidRPr="00003B3D" w:rsidRDefault="004153B0"/>
    <w:p w:rsidR="004153B0" w:rsidRPr="00003B3D" w:rsidRDefault="004153B0"/>
    <w:p w:rsidR="004153B0" w:rsidRPr="00003B3D" w:rsidRDefault="004153B0"/>
    <w:p w:rsidR="004153B0" w:rsidRPr="00003B3D" w:rsidRDefault="004153B0"/>
    <w:p w:rsidR="004153B0" w:rsidRPr="00003B3D" w:rsidRDefault="0086591E">
      <w:pPr>
        <w:pStyle w:val="ZSignatory"/>
      </w:pPr>
      <w:r>
        <w:t>Giuseppe Cammarata, Ph.D.</w:t>
      </w:r>
      <w:r>
        <w:tab/>
      </w:r>
      <w:r>
        <w:tab/>
      </w:r>
      <w:r>
        <w:tab/>
      </w:r>
      <w:r>
        <w:tab/>
      </w:r>
      <w:r>
        <w:tab/>
      </w:r>
      <w:r>
        <w:tab/>
      </w:r>
      <w:r>
        <w:tab/>
        <w:t>Alex Timmis, P.</w:t>
      </w:r>
      <w:r w:rsidR="00E94E2C">
        <w:t xml:space="preserve"> </w:t>
      </w:r>
      <w:r>
        <w:t>Eng. (BC)</w:t>
      </w:r>
    </w:p>
    <w:p w:rsidR="004153B0" w:rsidRPr="00003B3D" w:rsidRDefault="0086591E">
      <w:pPr>
        <w:pStyle w:val="ZPosition"/>
      </w:pPr>
      <w:r>
        <w:t>Geotechnical Specialist</w:t>
      </w:r>
      <w:r>
        <w:tab/>
      </w:r>
      <w:r>
        <w:tab/>
      </w:r>
      <w:r>
        <w:tab/>
      </w:r>
      <w:r>
        <w:tab/>
      </w:r>
      <w:r>
        <w:tab/>
      </w:r>
      <w:r>
        <w:tab/>
      </w:r>
      <w:r>
        <w:tab/>
      </w:r>
      <w:r>
        <w:tab/>
        <w:t>Senior Water Resource Engineer</w:t>
      </w:r>
    </w:p>
    <w:p w:rsidR="004153B0" w:rsidRPr="00003B3D" w:rsidRDefault="004153B0"/>
    <w:p w:rsidR="004153B0" w:rsidRPr="00003B3D" w:rsidRDefault="004153B0">
      <w:r w:rsidRPr="00003B3D">
        <w:t>Senior Review by</w:t>
      </w:r>
    </w:p>
    <w:p w:rsidR="004153B0" w:rsidRPr="00003B3D" w:rsidRDefault="004153B0"/>
    <w:p w:rsidR="004153B0" w:rsidRPr="00003B3D" w:rsidRDefault="004153B0"/>
    <w:p w:rsidR="004153B0" w:rsidRPr="00003B3D" w:rsidRDefault="004153B0"/>
    <w:p w:rsidR="004153B0" w:rsidRPr="00003B3D" w:rsidRDefault="004153B0"/>
    <w:p w:rsidR="004153B0" w:rsidRPr="00003B3D" w:rsidRDefault="004153B0"/>
    <w:p w:rsidR="004153B0" w:rsidRPr="00003B3D" w:rsidRDefault="0086591E">
      <w:pPr>
        <w:pStyle w:val="ZSignatory"/>
      </w:pPr>
      <w:r>
        <w:t>Lee Martin, P.</w:t>
      </w:r>
      <w:r w:rsidR="00E94E2C">
        <w:t xml:space="preserve"> </w:t>
      </w:r>
      <w:r>
        <w:t>Eng.</w:t>
      </w:r>
      <w:r w:rsidR="00662997">
        <w:tab/>
      </w:r>
      <w:r w:rsidR="00662997">
        <w:tab/>
      </w:r>
      <w:r w:rsidR="00662997">
        <w:tab/>
      </w:r>
      <w:r w:rsidR="00662997">
        <w:tab/>
      </w:r>
      <w:r w:rsidR="00662997">
        <w:tab/>
      </w:r>
      <w:r w:rsidR="00662997">
        <w:tab/>
      </w:r>
      <w:r w:rsidR="00662997">
        <w:tab/>
      </w:r>
      <w:r w:rsidR="00662997">
        <w:tab/>
        <w:t>Fred Claridge, P.</w:t>
      </w:r>
      <w:r w:rsidR="006C5CEC">
        <w:t xml:space="preserve"> </w:t>
      </w:r>
      <w:r w:rsidR="00662997">
        <w:t>Eng. (BC)</w:t>
      </w:r>
    </w:p>
    <w:p w:rsidR="004153B0" w:rsidRPr="00003B3D" w:rsidRDefault="0086591E">
      <w:pPr>
        <w:pStyle w:val="ZPosition"/>
      </w:pPr>
      <w:r>
        <w:t>Geotechnical Engineering Manager</w:t>
      </w:r>
      <w:r w:rsidR="00662997">
        <w:tab/>
      </w:r>
      <w:r w:rsidR="00662997">
        <w:tab/>
      </w:r>
      <w:r w:rsidR="00662997">
        <w:tab/>
      </w:r>
      <w:r w:rsidR="00662997">
        <w:tab/>
      </w:r>
      <w:r w:rsidR="00662997">
        <w:tab/>
      </w:r>
      <w:r w:rsidR="00662997">
        <w:tab/>
        <w:t>Senior Technical Director</w:t>
      </w:r>
    </w:p>
    <w:p w:rsidR="004153B0" w:rsidRPr="00003B3D" w:rsidRDefault="004153B0"/>
    <w:p w:rsidR="004153B0" w:rsidRPr="009F25EB" w:rsidRDefault="00E94E2C" w:rsidP="006A5E41">
      <w:pPr>
        <w:pStyle w:val="ZBusinessUnit"/>
      </w:pPr>
      <w:r>
        <w:t>BC</w:t>
      </w:r>
      <w:r w:rsidR="004153B0" w:rsidRPr="009F25EB">
        <w:t xml:space="preserve"> Business Unit</w:t>
      </w:r>
      <w:r w:rsidR="004153B0" w:rsidRPr="009F25EB">
        <w:br/>
        <w:t>Infrast</w:t>
      </w:r>
      <w:r w:rsidR="004153B0">
        <w:t>ructure &amp; Environment</w:t>
      </w:r>
      <w:r w:rsidR="004153B0">
        <w:br/>
      </w:r>
      <w:r w:rsidR="004153B0" w:rsidRPr="009F25EB">
        <w:t xml:space="preserve">WorleyParsons Canada Services Ltd. </w:t>
      </w:r>
    </w:p>
    <w:p w:rsidR="004153B0" w:rsidRPr="009F25EB" w:rsidRDefault="004153B0" w:rsidP="006A5E41"/>
    <w:p w:rsidR="004153B0" w:rsidRPr="00FB58E6" w:rsidRDefault="004153B0" w:rsidP="00FB58E6"/>
    <w:p w:rsidR="009272FE" w:rsidRDefault="008E53E0" w:rsidP="008E53E0">
      <w:pPr>
        <w:pStyle w:val="Heading1"/>
      </w:pPr>
      <w:bookmarkStart w:id="99" w:name="_Ref363029974"/>
      <w:bookmarkStart w:id="100" w:name="_Toc372106727"/>
      <w:r>
        <w:lastRenderedPageBreak/>
        <w:t>REFERENCES</w:t>
      </w:r>
      <w:bookmarkEnd w:id="99"/>
      <w:bookmarkEnd w:id="100"/>
    </w:p>
    <w:p w:rsidR="006153A4" w:rsidRDefault="006153A4" w:rsidP="00930643">
      <w:pPr>
        <w:pStyle w:val="References"/>
      </w:pPr>
      <w:proofErr w:type="gramStart"/>
      <w:r>
        <w:t>AECOM 2008, “</w:t>
      </w:r>
      <w:r w:rsidRPr="00893575">
        <w:t>Mount Nansen Tailings Dam 2008 Geotechnical Inspection</w:t>
      </w:r>
      <w:r>
        <w:t>”, November.</w:t>
      </w:r>
      <w:proofErr w:type="gramEnd"/>
      <w:r>
        <w:t xml:space="preserve"> </w:t>
      </w:r>
    </w:p>
    <w:p w:rsidR="00A11C23" w:rsidRDefault="00A11C23" w:rsidP="00930643">
      <w:pPr>
        <w:pStyle w:val="References"/>
      </w:pPr>
      <w:r>
        <w:t>BGC 2013, LiDAR 2012 Data</w:t>
      </w:r>
    </w:p>
    <w:p w:rsidR="00772B0E" w:rsidRDefault="008B2B10" w:rsidP="00930643">
      <w:pPr>
        <w:pStyle w:val="References"/>
      </w:pPr>
      <w:proofErr w:type="gramStart"/>
      <w:r>
        <w:t>Canadian Dam Association</w:t>
      </w:r>
      <w:r w:rsidR="00772B0E" w:rsidRPr="00772B0E">
        <w:t xml:space="preserve"> 2007.</w:t>
      </w:r>
      <w:proofErr w:type="gramEnd"/>
      <w:r w:rsidR="00772B0E" w:rsidRPr="00772B0E">
        <w:t xml:space="preserve"> </w:t>
      </w:r>
      <w:proofErr w:type="gramStart"/>
      <w:r>
        <w:t>“</w:t>
      </w:r>
      <w:r w:rsidR="00772B0E" w:rsidRPr="00772B0E">
        <w:t>Dam Safety Guidelines</w:t>
      </w:r>
      <w:r>
        <w:t>”</w:t>
      </w:r>
      <w:r w:rsidR="00772B0E" w:rsidRPr="00772B0E">
        <w:t>.</w:t>
      </w:r>
      <w:proofErr w:type="gramEnd"/>
    </w:p>
    <w:p w:rsidR="00413284" w:rsidRDefault="00413284" w:rsidP="00930643">
      <w:pPr>
        <w:pStyle w:val="References"/>
      </w:pPr>
      <w:r>
        <w:t>EBA 1999, “</w:t>
      </w:r>
      <w:r w:rsidRPr="00893575">
        <w:t>Geotechnical Data Review Report</w:t>
      </w:r>
      <w:r>
        <w:t>”</w:t>
      </w:r>
      <w:r w:rsidRPr="006E71AE">
        <w:t xml:space="preserve"> </w:t>
      </w:r>
    </w:p>
    <w:p w:rsidR="00413284" w:rsidRDefault="00413284" w:rsidP="00930643">
      <w:pPr>
        <w:pStyle w:val="References"/>
      </w:pPr>
      <w:r>
        <w:t>EBA 2002</w:t>
      </w:r>
      <w:r w:rsidR="005F5A99">
        <w:t>a</w:t>
      </w:r>
      <w:r>
        <w:t>, “Dam Safety Assessment: Mount Nansen Tailings Facility near Carmacks, YT”, May.</w:t>
      </w:r>
    </w:p>
    <w:p w:rsidR="00413284" w:rsidRDefault="00413284" w:rsidP="00930643">
      <w:pPr>
        <w:pStyle w:val="References"/>
      </w:pPr>
      <w:r>
        <w:t>EBA 2002</w:t>
      </w:r>
      <w:r w:rsidR="005F5A99">
        <w:t>b</w:t>
      </w:r>
      <w:r>
        <w:t>, “Mount Nansen Summary Data Report, Department of Indian Affairs &amp; Northern Development Whitehorse Yukon”, September.</w:t>
      </w:r>
    </w:p>
    <w:p w:rsidR="00413284" w:rsidRDefault="00413284" w:rsidP="00930643">
      <w:pPr>
        <w:pStyle w:val="References"/>
      </w:pPr>
      <w:r>
        <w:t>EBA 2003, “</w:t>
      </w:r>
      <w:r w:rsidRPr="00893575">
        <w:t>Construction Report Mount Nansen Seepage Control Dyke and Spillway Upgrading Department of Indian Affairs &amp; Northern Development</w:t>
      </w:r>
      <w:r>
        <w:t>”, March.</w:t>
      </w:r>
    </w:p>
    <w:p w:rsidR="00413284" w:rsidRDefault="00413284" w:rsidP="00930643">
      <w:pPr>
        <w:pStyle w:val="References"/>
      </w:pPr>
      <w:proofErr w:type="gramStart"/>
      <w:r>
        <w:t>EBA 2004, “</w:t>
      </w:r>
      <w:r w:rsidRPr="00893575">
        <w:t>Dam Instrumentation Data and Assessment, Mount Nansen Tailings Dam</w:t>
      </w:r>
      <w:r>
        <w:t>”, February.</w:t>
      </w:r>
      <w:proofErr w:type="gramEnd"/>
    </w:p>
    <w:p w:rsidR="0008730D" w:rsidRDefault="0008730D" w:rsidP="00930643">
      <w:pPr>
        <w:pStyle w:val="References"/>
      </w:pPr>
      <w:r>
        <w:t>EBA 2006, “Instrumentation Data Review: Tailings and Seepage Collection Dams, Mount Nansen Mine, Carmacks, YT” June.</w:t>
      </w:r>
    </w:p>
    <w:p w:rsidR="00413284" w:rsidRDefault="00413284" w:rsidP="00930643">
      <w:pPr>
        <w:pStyle w:val="References"/>
      </w:pPr>
      <w:r>
        <w:t>EBA 2012</w:t>
      </w:r>
      <w:r w:rsidR="0077487E">
        <w:t>a</w:t>
      </w:r>
      <w:r>
        <w:t>, “</w:t>
      </w:r>
      <w:r w:rsidRPr="00055688">
        <w:t>Summary of Geotechnical Services at Mount Nansen Abandoned Mine Site</w:t>
      </w:r>
      <w:r>
        <w:t xml:space="preserve">”, January 13. </w:t>
      </w:r>
    </w:p>
    <w:p w:rsidR="00413284" w:rsidRDefault="00413284" w:rsidP="00930643">
      <w:pPr>
        <w:pStyle w:val="References"/>
      </w:pPr>
      <w:r>
        <w:t>EBA 2012</w:t>
      </w:r>
      <w:r w:rsidR="0077487E">
        <w:t>b</w:t>
      </w:r>
      <w:r>
        <w:t>, “</w:t>
      </w:r>
      <w:r w:rsidR="007B7514">
        <w:t xml:space="preserve">2011 </w:t>
      </w:r>
      <w:r w:rsidRPr="00055688">
        <w:t>Geotechnical Inspection of Earth Structure, Mount Nansen Mine</w:t>
      </w:r>
      <w:r w:rsidR="007B7514">
        <w:t>, YT</w:t>
      </w:r>
      <w:r>
        <w:t>”, March 13.</w:t>
      </w:r>
    </w:p>
    <w:p w:rsidR="00413284" w:rsidRDefault="00413284" w:rsidP="00930643">
      <w:pPr>
        <w:pStyle w:val="References"/>
      </w:pPr>
      <w:proofErr w:type="gramStart"/>
      <w:r>
        <w:t>EBA 2012</w:t>
      </w:r>
      <w:r w:rsidR="0077487E">
        <w:t>c</w:t>
      </w:r>
      <w:r>
        <w:t>, “</w:t>
      </w:r>
      <w:r w:rsidRPr="00921022">
        <w:t>Groundwater Sampling methods and Results Report - Mount Nansen, Yukon</w:t>
      </w:r>
      <w:r>
        <w:t>”, November.</w:t>
      </w:r>
      <w:proofErr w:type="gramEnd"/>
    </w:p>
    <w:p w:rsidR="00413284" w:rsidRDefault="00413284" w:rsidP="00930643">
      <w:pPr>
        <w:pStyle w:val="References"/>
      </w:pPr>
      <w:r>
        <w:t>EBA 2012</w:t>
      </w:r>
      <w:r w:rsidR="0063090F">
        <w:t>d</w:t>
      </w:r>
      <w:r>
        <w:t>, “</w:t>
      </w:r>
      <w:r w:rsidRPr="00921022">
        <w:t>Mount Nansen Instrumentation Inspections and Installation</w:t>
      </w:r>
      <w:r>
        <w:t>”, November.</w:t>
      </w:r>
    </w:p>
    <w:p w:rsidR="00413284" w:rsidRDefault="00413284" w:rsidP="00930643">
      <w:pPr>
        <w:pStyle w:val="References"/>
      </w:pPr>
      <w:r>
        <w:t>EBA 2012</w:t>
      </w:r>
      <w:r w:rsidR="0063090F">
        <w:t>e</w:t>
      </w:r>
      <w:r>
        <w:t>, “</w:t>
      </w:r>
      <w:r w:rsidRPr="00921022">
        <w:t>Final Report - Fall 2012 Geotechnical Drilling and Instrumentation Installation Program</w:t>
      </w:r>
      <w:r w:rsidR="0063090F" w:rsidRPr="0063090F">
        <w:t xml:space="preserve"> </w:t>
      </w:r>
      <w:r w:rsidR="0063090F" w:rsidRPr="00921022">
        <w:t>Mount Nansen, Yukon</w:t>
      </w:r>
      <w:r>
        <w:t>”, December.</w:t>
      </w:r>
    </w:p>
    <w:p w:rsidR="0077487E" w:rsidRDefault="0077487E" w:rsidP="00930643">
      <w:pPr>
        <w:pStyle w:val="References"/>
      </w:pPr>
      <w:r>
        <w:t>EBA 2013a, “</w:t>
      </w:r>
      <w:r w:rsidR="002B135F">
        <w:t>2012 Geotechnical Inspection o</w:t>
      </w:r>
      <w:r w:rsidRPr="006C594F">
        <w:t xml:space="preserve">f Earth Structures </w:t>
      </w:r>
      <w:r w:rsidR="002B135F">
        <w:t xml:space="preserve">– </w:t>
      </w:r>
      <w:r w:rsidRPr="006C594F">
        <w:t>Mount Nansen Site, YT</w:t>
      </w:r>
      <w:r>
        <w:t>”, January 11.</w:t>
      </w:r>
    </w:p>
    <w:p w:rsidR="00413284" w:rsidRDefault="00413284" w:rsidP="00930643">
      <w:pPr>
        <w:pStyle w:val="References"/>
      </w:pPr>
      <w:r>
        <w:t>EBA 2013</w:t>
      </w:r>
      <w:r w:rsidR="0077487E">
        <w:t>b</w:t>
      </w:r>
      <w:r>
        <w:t>, “</w:t>
      </w:r>
      <w:r w:rsidRPr="00893575">
        <w:t>Revised Summary of Piezometer and Ground Temperature Data to March 4, 2013</w:t>
      </w:r>
      <w:r>
        <w:t>”, March 31.</w:t>
      </w:r>
    </w:p>
    <w:p w:rsidR="00413284" w:rsidRDefault="00413284" w:rsidP="00930643">
      <w:pPr>
        <w:pStyle w:val="References"/>
      </w:pPr>
      <w:r>
        <w:t>Environmental Dynamics Inc. (EDI) 2012, “</w:t>
      </w:r>
      <w:r w:rsidRPr="006C594F">
        <w:t>Mount Nansen Snow Survey Program - 2011/2012</w:t>
      </w:r>
      <w:r>
        <w:t xml:space="preserve">”, July. </w:t>
      </w:r>
    </w:p>
    <w:p w:rsidR="00413284" w:rsidRDefault="00413284" w:rsidP="00930643">
      <w:pPr>
        <w:pStyle w:val="References"/>
      </w:pPr>
      <w:r>
        <w:t>EDI 2013, “</w:t>
      </w:r>
      <w:r w:rsidRPr="006C594F">
        <w:t>Mount Nansen Site Data Report: Surface Water and Meteorological Monitoring</w:t>
      </w:r>
      <w:r>
        <w:t>”, March.</w:t>
      </w:r>
    </w:p>
    <w:p w:rsidR="00413284" w:rsidRDefault="00413284" w:rsidP="00930643">
      <w:pPr>
        <w:pStyle w:val="References"/>
      </w:pPr>
      <w:r>
        <w:t xml:space="preserve">Gartner Lee Limited, 2006, “2005 Water Balance for the Mount Nansen </w:t>
      </w:r>
      <w:r w:rsidR="00BE082E">
        <w:t>Mine Tailing Pond, Yukon”, May.</w:t>
      </w:r>
    </w:p>
    <w:p w:rsidR="00BE082E" w:rsidRDefault="00BE082E" w:rsidP="00930643">
      <w:pPr>
        <w:pStyle w:val="References"/>
      </w:pPr>
      <w:r>
        <w:t>GEO-SLOPE International Ltd. 2012, “Stability Modeling with SLOPE/W”, March.</w:t>
      </w:r>
    </w:p>
    <w:p w:rsidR="00413284" w:rsidRDefault="00413284" w:rsidP="00930643">
      <w:pPr>
        <w:pStyle w:val="References"/>
      </w:pPr>
      <w:r w:rsidRPr="00921022">
        <w:t>Government of Yukon Energy, Mines and Resources Assessment and Abandoned Mines</w:t>
      </w:r>
      <w:r>
        <w:t xml:space="preserve"> 2011, “</w:t>
      </w:r>
      <w:r w:rsidRPr="00921022">
        <w:t>Glaciation Assessment and Remediation of the Dome Creek Diversion Channel at the Mount Nansen Site</w:t>
      </w:r>
      <w:r>
        <w:t>”, December.</w:t>
      </w:r>
    </w:p>
    <w:p w:rsidR="00413284" w:rsidRPr="005C3B09" w:rsidRDefault="00413284" w:rsidP="00930643">
      <w:pPr>
        <w:pStyle w:val="References"/>
      </w:pPr>
      <w:r w:rsidRPr="007338EC">
        <w:lastRenderedPageBreak/>
        <w:t>Government of Yukon Energy, Mines and Resources Assessment and Abandoned Mines</w:t>
      </w:r>
      <w:r>
        <w:t xml:space="preserve"> 2012, “</w:t>
      </w:r>
      <w:r w:rsidRPr="007338EC">
        <w:t xml:space="preserve">Tailing Facility and Associated Structures: Operation </w:t>
      </w:r>
      <w:r>
        <w:t xml:space="preserve">Maintenance </w:t>
      </w:r>
      <w:r w:rsidRPr="007338EC">
        <w:t>and Surveillance Manua</w:t>
      </w:r>
      <w:r>
        <w:t>l”, May 22.</w:t>
      </w:r>
    </w:p>
    <w:p w:rsidR="00413284" w:rsidRDefault="00413284" w:rsidP="00930643">
      <w:pPr>
        <w:pStyle w:val="References"/>
      </w:pPr>
      <w:r w:rsidRPr="007338EC">
        <w:t>Government of Yukon Energy, Mines and Resources Assessment and Abandoned Mines</w:t>
      </w:r>
      <w:r>
        <w:t xml:space="preserve"> 2013, “</w:t>
      </w:r>
      <w:r w:rsidRPr="007338EC">
        <w:t>Tailing Facility and Associated Structures: Emergency Response and Preparedness Plan</w:t>
      </w:r>
      <w:r>
        <w:t xml:space="preserve">”, May 22. </w:t>
      </w:r>
    </w:p>
    <w:p w:rsidR="00413284" w:rsidRDefault="00413284" w:rsidP="00930643">
      <w:pPr>
        <w:pStyle w:val="References"/>
      </w:pPr>
      <w:proofErr w:type="gramStart"/>
      <w:r>
        <w:t>Klohn-Crippen Consultants Ltd. 1995, “</w:t>
      </w:r>
      <w:r w:rsidRPr="00055688">
        <w:t>Tailings Impoundment Final Design Report</w:t>
      </w:r>
      <w:r>
        <w:t>”, August.</w:t>
      </w:r>
      <w:proofErr w:type="gramEnd"/>
      <w:r>
        <w:t xml:space="preserve"> </w:t>
      </w:r>
    </w:p>
    <w:p w:rsidR="00142937" w:rsidRDefault="00142937" w:rsidP="00930643">
      <w:pPr>
        <w:pStyle w:val="References"/>
      </w:pPr>
      <w:r>
        <w:t>Klohn-Crippen Consultants Ltd. 1996, “</w:t>
      </w:r>
      <w:r w:rsidRPr="00921022">
        <w:t xml:space="preserve">Mount Nansen Tailings Facility: Mount Nansen </w:t>
      </w:r>
      <w:proofErr w:type="spellStart"/>
      <w:r w:rsidRPr="00921022">
        <w:t>Tailling</w:t>
      </w:r>
      <w:proofErr w:type="spellEnd"/>
      <w:r w:rsidRPr="00921022">
        <w:t xml:space="preserve"> Facility Construction Report May to October 1996</w:t>
      </w:r>
      <w:r>
        <w:t>” December.</w:t>
      </w:r>
    </w:p>
    <w:p w:rsidR="00413284" w:rsidRDefault="00413284" w:rsidP="00930643">
      <w:pPr>
        <w:pStyle w:val="References"/>
      </w:pPr>
      <w:proofErr w:type="gramStart"/>
      <w:r>
        <w:t>Klohn-Crippen Consultants Ltd. 2000, “</w:t>
      </w:r>
      <w:r w:rsidRPr="00055688">
        <w:t>Dam Safety Asse</w:t>
      </w:r>
      <w:r w:rsidR="00486898">
        <w:t>s</w:t>
      </w:r>
      <w:r w:rsidRPr="00055688">
        <w:t>sment of Tailings Dam, Mount Nansen, YT</w:t>
      </w:r>
      <w:r>
        <w:t>”, January.</w:t>
      </w:r>
      <w:proofErr w:type="gramEnd"/>
      <w:r>
        <w:t xml:space="preserve"> </w:t>
      </w:r>
    </w:p>
    <w:p w:rsidR="00413284" w:rsidRDefault="00413284" w:rsidP="00930643">
      <w:pPr>
        <w:pStyle w:val="References"/>
      </w:pPr>
      <w:proofErr w:type="gramStart"/>
      <w:r>
        <w:t>Leslie Investment Ltd. 2005, “Mineralogy of Tailings from the Mount Nansen Site, Yukon”, November.</w:t>
      </w:r>
      <w:proofErr w:type="gramEnd"/>
    </w:p>
    <w:p w:rsidR="0039168A" w:rsidRDefault="0039168A" w:rsidP="00930643">
      <w:pPr>
        <w:pStyle w:val="References"/>
      </w:pPr>
      <w:r>
        <w:t>Natural Resources Canada 2010, http://earthquakescanada.nrcan.gc.ca (Seismic Hazard).</w:t>
      </w:r>
    </w:p>
    <w:p w:rsidR="00413284" w:rsidRDefault="00413284" w:rsidP="00930643">
      <w:pPr>
        <w:pStyle w:val="References"/>
      </w:pPr>
      <w:proofErr w:type="gramStart"/>
      <w:r>
        <w:t>Norwest Corporation 2012, “</w:t>
      </w:r>
      <w:r w:rsidRPr="00921022">
        <w:t>Field Notes - Visit to Mount Nansen Mine, Yukon</w:t>
      </w:r>
      <w:r>
        <w:t>”, February.</w:t>
      </w:r>
      <w:proofErr w:type="gramEnd"/>
    </w:p>
    <w:p w:rsidR="0015543A" w:rsidRDefault="0015543A" w:rsidP="00930643">
      <w:pPr>
        <w:pStyle w:val="References"/>
      </w:pPr>
      <w:r>
        <w:t>Novo Tech Software Ltd. 2012, “NovoCPT User’s Manual”, April.</w:t>
      </w:r>
    </w:p>
    <w:p w:rsidR="00413284" w:rsidRDefault="00413284" w:rsidP="00930643">
      <w:pPr>
        <w:pStyle w:val="References"/>
      </w:pPr>
      <w:r>
        <w:t>Protore Geological Service 2006, “Geological Exploration Summary Mount Nansen Project (P</w:t>
      </w:r>
      <w:r w:rsidR="0015543A">
        <w:t>eripheral Claims)” February 16.</w:t>
      </w:r>
    </w:p>
    <w:p w:rsidR="0015543A" w:rsidRDefault="0015543A" w:rsidP="00930643">
      <w:pPr>
        <w:pStyle w:val="References"/>
      </w:pPr>
      <w:r>
        <w:t>Robertson P.K. and Cabal K.L. 2009, “Guide to Cone Penetration Testing for Geotechnical Engineering”, Gregg Drilling &amp; Testing</w:t>
      </w:r>
      <w:r w:rsidRPr="0015543A">
        <w:t xml:space="preserve"> Inc.</w:t>
      </w:r>
      <w:r>
        <w:t>, January.</w:t>
      </w:r>
    </w:p>
    <w:p w:rsidR="00413284" w:rsidRDefault="00413284" w:rsidP="00930643">
      <w:pPr>
        <w:pStyle w:val="References"/>
      </w:pPr>
      <w:proofErr w:type="gramStart"/>
      <w:r>
        <w:t>Vista Engineering 1998, “</w:t>
      </w:r>
      <w:r w:rsidRPr="006C594F">
        <w:t>Mt. Nansen Gold Mine, Tailings Impoundment Drainage Control Evaluation</w:t>
      </w:r>
      <w:r>
        <w:t>”, February 24.</w:t>
      </w:r>
      <w:proofErr w:type="gramEnd"/>
    </w:p>
    <w:p w:rsidR="00F36675" w:rsidRDefault="000A2064" w:rsidP="00930643">
      <w:pPr>
        <w:pStyle w:val="References"/>
      </w:pPr>
      <w:proofErr w:type="gramStart"/>
      <w:r>
        <w:t>YES 2012, Site survey</w:t>
      </w:r>
      <w:r w:rsidR="00A176C8">
        <w:t xml:space="preserve"> plan and section of the emergency</w:t>
      </w:r>
      <w:r>
        <w:t xml:space="preserve"> spillway.</w:t>
      </w:r>
      <w:proofErr w:type="gramEnd"/>
    </w:p>
    <w:p w:rsidR="00D16546" w:rsidRDefault="00D16546" w:rsidP="00930643">
      <w:pPr>
        <w:pStyle w:val="References"/>
      </w:pPr>
    </w:p>
    <w:p w:rsidR="00D16546" w:rsidRDefault="00D16546" w:rsidP="00D16546"/>
    <w:p w:rsidR="00D16546" w:rsidRDefault="00D16546" w:rsidP="00D16546">
      <w:pPr>
        <w:sectPr w:rsidR="00D16546" w:rsidSect="00D16546">
          <w:headerReference w:type="even" r:id="rId41"/>
          <w:footerReference w:type="even" r:id="rId42"/>
          <w:footerReference w:type="default" r:id="rId43"/>
          <w:type w:val="oddPage"/>
          <w:pgSz w:w="12242" w:h="15842" w:code="1"/>
          <w:pgMar w:top="1440" w:right="1134" w:bottom="1440" w:left="1701" w:header="720" w:footer="720" w:gutter="0"/>
          <w:pgNumType w:start="1"/>
          <w:cols w:space="720"/>
        </w:sectPr>
      </w:pPr>
    </w:p>
    <w:p w:rsidR="00D16546" w:rsidRDefault="00D16546" w:rsidP="00D16546">
      <w:r>
        <w:lastRenderedPageBreak/>
        <w:fldChar w:fldCharType="begin"/>
      </w:r>
      <w:r>
        <w:instrText xml:space="preserve"> ADVANCE \d 200 </w:instrText>
      </w:r>
      <w:r>
        <w:fldChar w:fldCharType="end"/>
      </w:r>
    </w:p>
    <w:p w:rsidR="00D16546" w:rsidRDefault="00D16546" w:rsidP="00D16546">
      <w:pPr>
        <w:pStyle w:val="AppendixTitle"/>
      </w:pPr>
      <w:bookmarkStart w:id="101" w:name="_Toc363220889"/>
      <w:bookmarkStart w:id="102" w:name="_Toc363641753"/>
      <w:bookmarkStart w:id="103" w:name="_Toc363641789"/>
      <w:bookmarkStart w:id="104" w:name="_Toc363714346"/>
      <w:bookmarkStart w:id="105" w:name="_Toc363715870"/>
      <w:bookmarkStart w:id="106" w:name="_Toc363719649"/>
      <w:bookmarkStart w:id="107" w:name="_Toc368920660"/>
      <w:bookmarkStart w:id="108" w:name="_Toc368920817"/>
      <w:bookmarkStart w:id="109" w:name="_Toc368922744"/>
      <w:bookmarkStart w:id="110" w:name="_Toc368924209"/>
      <w:bookmarkStart w:id="111" w:name="_Toc368993082"/>
      <w:bookmarkStart w:id="112" w:name="_Toc369006161"/>
      <w:bookmarkStart w:id="113" w:name="_Toc372106106"/>
      <w:bookmarkStart w:id="114" w:name="_Toc372106749"/>
      <w:r>
        <w:t xml:space="preserve">Appendix </w:t>
      </w:r>
      <w:r>
        <w:fldChar w:fldCharType="begin"/>
      </w:r>
      <w:r>
        <w:instrText xml:space="preserve"> SEQ Appendix \* Arabic </w:instrText>
      </w:r>
      <w:r>
        <w:fldChar w:fldCharType="separate"/>
      </w:r>
      <w:r w:rsidR="00C96C74">
        <w:rPr>
          <w:noProof/>
        </w:rPr>
        <w:t>1</w:t>
      </w:r>
      <w:r>
        <w:fldChar w:fldCharType="end"/>
      </w:r>
      <w:r>
        <w:t xml:space="preserve"> </w:t>
      </w:r>
      <w:r>
        <w:tab/>
        <w:t>Figures</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rsidR="00FA2858" w:rsidRDefault="00FA2858" w:rsidP="00FA2858"/>
    <w:p w:rsidR="0051500A" w:rsidRDefault="0051500A" w:rsidP="00F37336"/>
    <w:p w:rsidR="0051500A" w:rsidRDefault="0051500A" w:rsidP="00F37336">
      <w:pPr>
        <w:sectPr w:rsidR="0051500A" w:rsidSect="00F37336">
          <w:headerReference w:type="even" r:id="rId44"/>
          <w:footerReference w:type="even" r:id="rId45"/>
          <w:footerReference w:type="default" r:id="rId46"/>
          <w:type w:val="oddPage"/>
          <w:pgSz w:w="12242" w:h="15842" w:code="1"/>
          <w:pgMar w:top="1440" w:right="1134" w:bottom="1440" w:left="1701" w:header="720" w:footer="720" w:gutter="0"/>
          <w:pgNumType w:start="1"/>
          <w:cols w:space="720"/>
        </w:sectPr>
      </w:pPr>
    </w:p>
    <w:p w:rsidR="0051500A" w:rsidRDefault="0051500A" w:rsidP="00F37336">
      <w:r>
        <w:lastRenderedPageBreak/>
        <w:fldChar w:fldCharType="begin"/>
      </w:r>
      <w:r>
        <w:instrText xml:space="preserve"> ADVANCE \d 200 </w:instrText>
      </w:r>
      <w:r>
        <w:fldChar w:fldCharType="end"/>
      </w:r>
    </w:p>
    <w:p w:rsidR="0051500A" w:rsidRDefault="0051500A" w:rsidP="00F37336">
      <w:pPr>
        <w:pStyle w:val="AppendixTitle"/>
      </w:pPr>
      <w:bookmarkStart w:id="115" w:name="_Toc494446869"/>
      <w:bookmarkStart w:id="116" w:name="_Toc129696745"/>
      <w:bookmarkStart w:id="117" w:name="_Toc372106750"/>
      <w:r>
        <w:t xml:space="preserve">Appendix </w:t>
      </w:r>
      <w:r>
        <w:fldChar w:fldCharType="begin"/>
      </w:r>
      <w:r>
        <w:instrText xml:space="preserve"> SEQ Appendix \* Arabic </w:instrText>
      </w:r>
      <w:r>
        <w:fldChar w:fldCharType="separate"/>
      </w:r>
      <w:r w:rsidR="00C96C74">
        <w:rPr>
          <w:noProof/>
        </w:rPr>
        <w:t>2</w:t>
      </w:r>
      <w:r>
        <w:fldChar w:fldCharType="end"/>
      </w:r>
      <w:r>
        <w:t xml:space="preserve"> </w:t>
      </w:r>
      <w:r>
        <w:tab/>
      </w:r>
      <w:bookmarkEnd w:id="115"/>
      <w:bookmarkEnd w:id="116"/>
      <w:r w:rsidRPr="0051500A">
        <w:t>Inspection Check Sheets</w:t>
      </w:r>
      <w:bookmarkEnd w:id="117"/>
    </w:p>
    <w:p w:rsidR="0051500A" w:rsidRPr="007D354C" w:rsidRDefault="0051500A" w:rsidP="00F37336"/>
    <w:sectPr w:rsidR="0051500A" w:rsidRPr="007D354C" w:rsidSect="00003B3D">
      <w:headerReference w:type="even" r:id="rId47"/>
      <w:headerReference w:type="default" r:id="rId48"/>
      <w:footerReference w:type="even" r:id="rId49"/>
      <w:footerReference w:type="default" r:id="rId50"/>
      <w:type w:val="oddPage"/>
      <w:pgSz w:w="12242" w:h="15842" w:code="1"/>
      <w:pgMar w:top="1440" w:right="1134" w:bottom="1440" w:left="1701"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06C6" w:rsidRDefault="007606C6">
      <w:r>
        <w:separator/>
      </w:r>
    </w:p>
  </w:endnote>
  <w:endnote w:type="continuationSeparator" w:id="0">
    <w:p w:rsidR="007606C6" w:rsidRDefault="007606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6C6" w:rsidRPr="004600A9" w:rsidRDefault="007606C6" w:rsidP="00035116">
    <w:pPr>
      <w:pStyle w:val="ZFooter4"/>
      <w:tabs>
        <w:tab w:val="clear" w:pos="4366"/>
        <w:tab w:val="clear" w:pos="9072"/>
        <w:tab w:val="center" w:pos="4590"/>
        <w:tab w:val="right" w:pos="9090"/>
      </w:tabs>
      <w:rPr>
        <w:snapToGrid w:val="0"/>
      </w:rPr>
    </w:pPr>
    <w:fldSimple w:instr=" FILENAME \* Lower\p  \* MERGEFORMAT ">
      <w:r w:rsidR="00C96C74">
        <w:t>u:\yvr\307071\00856_yemr_nansen_dam\20_doc_control\01_general\01_wpd\reports\307071-00856-00-ss-rep-0001_rev1_1311__\307071-00856-00-ss-rep-0001_rev1.docx</w:t>
      </w:r>
    </w:fldSimple>
    <w:r>
      <w:tab/>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ii</w:t>
    </w:r>
    <w:r>
      <w:rPr>
        <w:rStyle w:val="PageNumber"/>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6C6" w:rsidRDefault="007606C6" w:rsidP="00AF1D97">
    <w:pPr>
      <w:pStyle w:val="ZFooter4"/>
      <w:pBdr>
        <w:top w:val="single" w:sz="4" w:space="1" w:color="auto"/>
      </w:pBdr>
      <w:tabs>
        <w:tab w:val="clear" w:pos="4366"/>
        <w:tab w:val="clear" w:pos="9072"/>
        <w:tab w:val="center" w:pos="4410"/>
        <w:tab w:val="right" w:pos="9180"/>
      </w:tabs>
      <w:rPr>
        <w:rStyle w:val="PageNumber"/>
      </w:rPr>
    </w:pPr>
    <w:r>
      <w:rPr>
        <w:rStyle w:val="PageNumber"/>
      </w:rPr>
      <w:fldChar w:fldCharType="begin"/>
    </w:r>
    <w:r>
      <w:rPr>
        <w:rStyle w:val="PageNumber"/>
      </w:rPr>
      <w:instrText xml:space="preserve"> KEYWORDS  \* MERGEFORMAT </w:instrText>
    </w:r>
    <w:r>
      <w:rPr>
        <w:rStyle w:val="PageNumber"/>
      </w:rPr>
      <w:fldChar w:fldCharType="separate"/>
    </w:r>
    <w:r w:rsidR="00C96C74">
      <w:rPr>
        <w:rStyle w:val="PageNumber"/>
      </w:rPr>
      <w:t>307071-00856</w:t>
    </w:r>
    <w:r>
      <w:rPr>
        <w:rStyle w:val="PageNumber"/>
      </w:rPr>
      <w:fldChar w:fldCharType="end"/>
    </w:r>
    <w:r>
      <w:rPr>
        <w:rStyle w:val="PageNumber"/>
      </w:rPr>
      <w:t xml:space="preserve"> : Rev </w:t>
    </w:r>
    <w:r>
      <w:rPr>
        <w:rStyle w:val="PageNumber"/>
      </w:rPr>
      <w:fldChar w:fldCharType="begin"/>
    </w:r>
    <w:r>
      <w:rPr>
        <w:rStyle w:val="PageNumber"/>
      </w:rPr>
      <w:instrText xml:space="preserve"> DOCPROPERTY "RevCurrent"  \* MERGEFORMAT </w:instrText>
    </w:r>
    <w:r>
      <w:rPr>
        <w:rStyle w:val="PageNumber"/>
      </w:rPr>
      <w:fldChar w:fldCharType="separate"/>
    </w:r>
    <w:r w:rsidR="00C96C74">
      <w:rPr>
        <w:rStyle w:val="PageNumber"/>
      </w:rPr>
      <w:t>1</w:t>
    </w:r>
    <w:r>
      <w:rPr>
        <w:rStyle w:val="PageNumber"/>
      </w:rPr>
      <w:fldChar w:fldCharType="end"/>
    </w:r>
    <w:r>
      <w:rPr>
        <w:rStyle w:val="PageNumber"/>
      </w:rPr>
      <w:t xml:space="preserve"> : </w:t>
    </w:r>
    <w:r>
      <w:rPr>
        <w:rStyle w:val="PageNumber"/>
      </w:rPr>
      <w:fldChar w:fldCharType="begin"/>
    </w:r>
    <w:r>
      <w:rPr>
        <w:rStyle w:val="PageNumber"/>
      </w:rPr>
      <w:instrText xml:space="preserve"> DOCPROPERTY "RevDateCurrent"  \* MERGEFORMAT </w:instrText>
    </w:r>
    <w:r>
      <w:rPr>
        <w:rStyle w:val="PageNumber"/>
      </w:rPr>
      <w:fldChar w:fldCharType="separate"/>
    </w:r>
    <w:r w:rsidR="00C96C74">
      <w:rPr>
        <w:rStyle w:val="PageNumber"/>
      </w:rPr>
      <w:t>13 November 2013</w:t>
    </w:r>
    <w:r>
      <w:rPr>
        <w:rStyle w:val="PageNumber"/>
      </w:rPr>
      <w:fldChar w:fldCharType="end"/>
    </w:r>
    <w:r>
      <w:tab/>
    </w:r>
    <w:r>
      <w:rPr>
        <w:rStyle w:val="PageNumber"/>
      </w:rPr>
      <w:tab/>
    </w:r>
    <w:r>
      <w:t xml:space="preserve">Page </w:t>
    </w:r>
    <w:r>
      <w:rPr>
        <w:rStyle w:val="PageNumber"/>
      </w:rPr>
      <w:fldChar w:fldCharType="begin"/>
    </w:r>
    <w:r>
      <w:rPr>
        <w:rStyle w:val="PageNumber"/>
      </w:rPr>
      <w:instrText xml:space="preserve"> PAGE </w:instrText>
    </w:r>
    <w:r>
      <w:rPr>
        <w:rStyle w:val="PageNumber"/>
      </w:rPr>
      <w:fldChar w:fldCharType="separate"/>
    </w:r>
    <w:r w:rsidR="00C96C74">
      <w:rPr>
        <w:rStyle w:val="PageNumber"/>
      </w:rPr>
      <w:t>vii</w:t>
    </w:r>
    <w:r>
      <w:rPr>
        <w:rStyle w:val="PageNumber"/>
      </w:rPr>
      <w:fldChar w:fldCharType="end"/>
    </w:r>
  </w:p>
  <w:p w:rsidR="007606C6" w:rsidRPr="00AF1D97" w:rsidRDefault="007606C6" w:rsidP="00AF1D97">
    <w:pPr>
      <w:pStyle w:val="ZFooter5"/>
      <w:tabs>
        <w:tab w:val="clear" w:pos="4536"/>
        <w:tab w:val="clear" w:pos="9072"/>
        <w:tab w:val="right" w:pos="9129"/>
      </w:tabs>
      <w:ind w:firstLine="1134"/>
    </w:pPr>
    <w: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6C6" w:rsidRDefault="007606C6" w:rsidP="00D16546">
    <w:pPr>
      <w:pStyle w:val="ZFooter4"/>
      <w:tabs>
        <w:tab w:val="clear" w:pos="4366"/>
        <w:tab w:val="clear" w:pos="9072"/>
        <w:tab w:val="center" w:pos="4590"/>
        <w:tab w:val="right" w:pos="9356"/>
      </w:tabs>
      <w:rPr>
        <w:snapToGrid w:val="0"/>
      </w:rPr>
    </w:pPr>
    <w:r>
      <w:t xml:space="preserve">Page </w:t>
    </w:r>
    <w:r>
      <w:rPr>
        <w:rStyle w:val="PageNumber"/>
      </w:rPr>
      <w:fldChar w:fldCharType="begin"/>
    </w:r>
    <w:r>
      <w:rPr>
        <w:rStyle w:val="PageNumber"/>
      </w:rPr>
      <w:instrText xml:space="preserve"> PAGE </w:instrText>
    </w:r>
    <w:r>
      <w:rPr>
        <w:rStyle w:val="PageNumber"/>
      </w:rPr>
      <w:fldChar w:fldCharType="separate"/>
    </w:r>
    <w:r w:rsidR="00C96C74">
      <w:rPr>
        <w:rStyle w:val="PageNumber"/>
      </w:rPr>
      <w:t>40</w:t>
    </w:r>
    <w:r>
      <w:rPr>
        <w:rStyle w:val="PageNumber"/>
      </w:rPr>
      <w:fldChar w:fldCharType="end"/>
    </w:r>
    <w:r>
      <w:rPr>
        <w:rStyle w:val="PageNumber"/>
      </w:rPr>
      <w:tab/>
    </w:r>
    <w:r>
      <w:rPr>
        <w:rStyle w:val="PageNumber"/>
      </w:rPr>
      <w:tab/>
    </w:r>
    <w:r>
      <w:rPr>
        <w:snapToGrid w:val="0"/>
      </w:rPr>
      <w:fldChar w:fldCharType="begin"/>
    </w:r>
    <w:r>
      <w:rPr>
        <w:snapToGrid w:val="0"/>
      </w:rPr>
      <w:instrText xml:space="preserve"> FILENAME  </w:instrText>
    </w:r>
    <w:r>
      <w:rPr>
        <w:snapToGrid w:val="0"/>
      </w:rPr>
      <w:fldChar w:fldCharType="separate"/>
    </w:r>
    <w:r w:rsidR="00C96C74">
      <w:rPr>
        <w:snapToGrid w:val="0"/>
      </w:rPr>
      <w:t>307071-00856-00-SS-REP-0001_Rev1.docx</w:t>
    </w:r>
    <w:r>
      <w:rPr>
        <w:snapToGrid w:val="0"/>
      </w:rPr>
      <w:fldChar w:fldCharType="end"/>
    </w:r>
  </w:p>
  <w:p w:rsidR="007606C6" w:rsidRPr="00F4218F" w:rsidRDefault="007606C6" w:rsidP="00D16546">
    <w:pPr>
      <w:pStyle w:val="ZFooter5"/>
      <w:tabs>
        <w:tab w:val="clear" w:pos="4536"/>
        <w:tab w:val="clear" w:pos="9072"/>
        <w:tab w:val="right" w:pos="9356"/>
      </w:tabs>
      <w:ind w:firstLine="567"/>
    </w:pPr>
    <w:r>
      <w:tab/>
    </w:r>
    <w:r>
      <w:rPr>
        <w:lang w:val="en-US"/>
      </w:rPr>
      <w:drawing>
        <wp:inline distT="0" distB="0" distL="0" distR="0" wp14:anchorId="45838A40" wp14:editId="625B8BF8">
          <wp:extent cx="942975" cy="161925"/>
          <wp:effectExtent l="0" t="0" r="0" b="0"/>
          <wp:docPr id="47" name="Picture 47" descr="EcoNomics-15-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Nomics-15-Bl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161925"/>
                  </a:xfrm>
                  <a:prstGeom prst="rect">
                    <a:avLst/>
                  </a:prstGeom>
                  <a:noFill/>
                  <a:ln>
                    <a:noFill/>
                  </a:ln>
                </pic:spPr>
              </pic:pic>
            </a:graphicData>
          </a:graphic>
        </wp:inline>
      </w:drawing>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6C6" w:rsidRDefault="007606C6" w:rsidP="00D16546">
    <w:pPr>
      <w:pStyle w:val="ZFooter4"/>
      <w:pBdr>
        <w:top w:val="single" w:sz="4" w:space="1" w:color="auto"/>
      </w:pBdr>
      <w:tabs>
        <w:tab w:val="clear" w:pos="4366"/>
        <w:tab w:val="clear" w:pos="9072"/>
        <w:tab w:val="center" w:pos="4410"/>
        <w:tab w:val="center" w:pos="9356"/>
      </w:tabs>
      <w:rPr>
        <w:rStyle w:val="PageNumber"/>
      </w:rPr>
    </w:pPr>
    <w:r>
      <w:rPr>
        <w:rStyle w:val="PageNumber"/>
      </w:rPr>
      <w:fldChar w:fldCharType="begin"/>
    </w:r>
    <w:r>
      <w:rPr>
        <w:rStyle w:val="PageNumber"/>
      </w:rPr>
      <w:instrText xml:space="preserve"> KEYWORDS  \* MERGEFORMAT </w:instrText>
    </w:r>
    <w:r>
      <w:rPr>
        <w:rStyle w:val="PageNumber"/>
      </w:rPr>
      <w:fldChar w:fldCharType="separate"/>
    </w:r>
    <w:r w:rsidR="00C96C74">
      <w:rPr>
        <w:rStyle w:val="PageNumber"/>
      </w:rPr>
      <w:t>307071-00856</w:t>
    </w:r>
    <w:r>
      <w:rPr>
        <w:rStyle w:val="PageNumber"/>
      </w:rPr>
      <w:fldChar w:fldCharType="end"/>
    </w:r>
    <w:r>
      <w:rPr>
        <w:rStyle w:val="PageNumber"/>
      </w:rPr>
      <w:t xml:space="preserve"> : Rev </w:t>
    </w:r>
    <w:r>
      <w:rPr>
        <w:rStyle w:val="PageNumber"/>
      </w:rPr>
      <w:fldChar w:fldCharType="begin"/>
    </w:r>
    <w:r>
      <w:rPr>
        <w:rStyle w:val="PageNumber"/>
      </w:rPr>
      <w:instrText xml:space="preserve"> DOCPROPERTY "RevCurrent"  \* MERGEFORMAT </w:instrText>
    </w:r>
    <w:r>
      <w:rPr>
        <w:rStyle w:val="PageNumber"/>
      </w:rPr>
      <w:fldChar w:fldCharType="separate"/>
    </w:r>
    <w:r w:rsidR="00C96C74">
      <w:rPr>
        <w:rStyle w:val="PageNumber"/>
      </w:rPr>
      <w:t>1</w:t>
    </w:r>
    <w:r>
      <w:rPr>
        <w:rStyle w:val="PageNumber"/>
      </w:rPr>
      <w:fldChar w:fldCharType="end"/>
    </w:r>
    <w:r>
      <w:rPr>
        <w:rStyle w:val="PageNumber"/>
      </w:rPr>
      <w:t xml:space="preserve"> : </w:t>
    </w:r>
    <w:r>
      <w:rPr>
        <w:rStyle w:val="PageNumber"/>
      </w:rPr>
      <w:fldChar w:fldCharType="begin"/>
    </w:r>
    <w:r>
      <w:rPr>
        <w:rStyle w:val="PageNumber"/>
      </w:rPr>
      <w:instrText xml:space="preserve"> DOCPROPERTY "RevDateCurrent"  \* MERGEFORMAT </w:instrText>
    </w:r>
    <w:r>
      <w:rPr>
        <w:rStyle w:val="PageNumber"/>
      </w:rPr>
      <w:fldChar w:fldCharType="separate"/>
    </w:r>
    <w:r w:rsidR="00C96C74">
      <w:rPr>
        <w:rStyle w:val="PageNumber"/>
      </w:rPr>
      <w:t>13 November 2013</w:t>
    </w:r>
    <w:r>
      <w:rPr>
        <w:rStyle w:val="PageNumber"/>
      </w:rPr>
      <w:fldChar w:fldCharType="end"/>
    </w:r>
    <w:r>
      <w:tab/>
    </w:r>
    <w:r>
      <w:rPr>
        <w:rStyle w:val="PageNumber"/>
      </w:rPr>
      <w:tab/>
    </w:r>
    <w:r>
      <w:t xml:space="preserve">Page </w:t>
    </w:r>
    <w:r>
      <w:rPr>
        <w:rStyle w:val="PageNumber"/>
      </w:rPr>
      <w:fldChar w:fldCharType="begin"/>
    </w:r>
    <w:r>
      <w:rPr>
        <w:rStyle w:val="PageNumber"/>
      </w:rPr>
      <w:instrText xml:space="preserve"> PAGE </w:instrText>
    </w:r>
    <w:r>
      <w:rPr>
        <w:rStyle w:val="PageNumber"/>
      </w:rPr>
      <w:fldChar w:fldCharType="separate"/>
    </w:r>
    <w:r w:rsidR="00C96C74">
      <w:rPr>
        <w:rStyle w:val="PageNumber"/>
      </w:rPr>
      <w:t>39</w:t>
    </w:r>
    <w:r>
      <w:rPr>
        <w:rStyle w:val="PageNumber"/>
      </w:rPr>
      <w:fldChar w:fldCharType="end"/>
    </w:r>
  </w:p>
  <w:p w:rsidR="007606C6" w:rsidRPr="00F4218F" w:rsidRDefault="007606C6" w:rsidP="00D16546">
    <w:pPr>
      <w:pStyle w:val="ZFooter5"/>
      <w:tabs>
        <w:tab w:val="clear" w:pos="4536"/>
        <w:tab w:val="clear" w:pos="9072"/>
        <w:tab w:val="right" w:pos="9441"/>
      </w:tabs>
      <w:ind w:firstLine="1134"/>
      <w:rPr>
        <w:rStyle w:val="PageNumber"/>
      </w:rPr>
    </w:pPr>
    <w:r>
      <w:tab/>
    </w:r>
    <w:r>
      <w:rPr>
        <w:lang w:val="en-US"/>
      </w:rPr>
      <w:drawing>
        <wp:inline distT="0" distB="0" distL="0" distR="0" wp14:anchorId="63844FC9" wp14:editId="65F5B97E">
          <wp:extent cx="942975" cy="161925"/>
          <wp:effectExtent l="0" t="0" r="0" b="0"/>
          <wp:docPr id="48" name="Picture 48" descr="EcoNomics-15-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Nomics-15-Bl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161925"/>
                  </a:xfrm>
                  <a:prstGeom prst="rect">
                    <a:avLst/>
                  </a:prstGeom>
                  <a:noFill/>
                  <a:ln>
                    <a:noFill/>
                  </a:ln>
                </pic:spPr>
              </pic:pic>
            </a:graphicData>
          </a:graphic>
        </wp:inline>
      </w:drawing>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00A" w:rsidRDefault="0051500A" w:rsidP="007C580C">
    <w:pPr>
      <w:pStyle w:val="ZFooter4"/>
      <w:tabs>
        <w:tab w:val="clear" w:pos="4366"/>
        <w:tab w:val="clear" w:pos="9072"/>
        <w:tab w:val="center" w:pos="4590"/>
        <w:tab w:val="right" w:pos="9356"/>
      </w:tabs>
      <w:rPr>
        <w:snapToGrid w:val="0"/>
      </w:rP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r>
      <w:rPr>
        <w:rStyle w:val="PageNumber"/>
      </w:rPr>
      <w:tab/>
    </w:r>
    <w:r>
      <w:rPr>
        <w:rStyle w:val="PageNumber"/>
      </w:rPr>
      <w:tab/>
    </w:r>
    <w:r>
      <w:rPr>
        <w:snapToGrid w:val="0"/>
      </w:rPr>
      <w:fldChar w:fldCharType="begin"/>
    </w:r>
    <w:r>
      <w:rPr>
        <w:snapToGrid w:val="0"/>
      </w:rPr>
      <w:instrText xml:space="preserve"> FILENAME  </w:instrText>
    </w:r>
    <w:r>
      <w:rPr>
        <w:snapToGrid w:val="0"/>
      </w:rPr>
      <w:fldChar w:fldCharType="separate"/>
    </w:r>
    <w:r w:rsidR="00C96C74">
      <w:rPr>
        <w:snapToGrid w:val="0"/>
      </w:rPr>
      <w:t>307071-00856-00-SS-REP-0001_Rev1.docx</w:t>
    </w:r>
    <w:r>
      <w:rPr>
        <w:snapToGrid w:val="0"/>
      </w:rPr>
      <w:fldChar w:fldCharType="end"/>
    </w:r>
  </w:p>
  <w:p w:rsidR="0051500A" w:rsidRPr="00F4218F" w:rsidRDefault="0051500A" w:rsidP="007C580C">
    <w:pPr>
      <w:pStyle w:val="ZFooter5"/>
      <w:tabs>
        <w:tab w:val="clear" w:pos="4536"/>
        <w:tab w:val="clear" w:pos="9072"/>
        <w:tab w:val="right" w:pos="9356"/>
      </w:tabs>
      <w:ind w:firstLine="567"/>
    </w:pPr>
    <w:r>
      <w:tab/>
    </w:r>
    <w:r>
      <w:rPr>
        <w:lang w:val="en-US"/>
      </w:rPr>
      <w:drawing>
        <wp:inline distT="0" distB="0" distL="0" distR="0" wp14:anchorId="75E43E76" wp14:editId="503D30A6">
          <wp:extent cx="942975" cy="161925"/>
          <wp:effectExtent l="0" t="0" r="0" b="0"/>
          <wp:docPr id="2" name="Picture 2" descr="EcoNomics-15-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Nomics-15-Bl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161925"/>
                  </a:xfrm>
                  <a:prstGeom prst="rect">
                    <a:avLst/>
                  </a:prstGeom>
                  <a:noFill/>
                  <a:ln>
                    <a:noFill/>
                  </a:ln>
                </pic:spPr>
              </pic:pic>
            </a:graphicData>
          </a:graphic>
        </wp:inline>
      </w:drawing>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00A" w:rsidRDefault="0051500A" w:rsidP="007C580C">
    <w:pPr>
      <w:pStyle w:val="ZFooter4"/>
      <w:pBdr>
        <w:top w:val="single" w:sz="4" w:space="1" w:color="auto"/>
      </w:pBdr>
      <w:tabs>
        <w:tab w:val="clear" w:pos="4366"/>
        <w:tab w:val="clear" w:pos="9072"/>
        <w:tab w:val="center" w:pos="4410"/>
        <w:tab w:val="center" w:pos="9356"/>
      </w:tabs>
      <w:rPr>
        <w:rStyle w:val="PageNumber"/>
      </w:rPr>
    </w:pPr>
    <w:r>
      <w:rPr>
        <w:rStyle w:val="PageNumber"/>
      </w:rPr>
      <w:fldChar w:fldCharType="begin"/>
    </w:r>
    <w:r>
      <w:rPr>
        <w:rStyle w:val="PageNumber"/>
      </w:rPr>
      <w:instrText xml:space="preserve"> KEYWORDS  \* MERGEFORMAT </w:instrText>
    </w:r>
    <w:r>
      <w:rPr>
        <w:rStyle w:val="PageNumber"/>
      </w:rPr>
      <w:fldChar w:fldCharType="separate"/>
    </w:r>
    <w:r w:rsidR="00C96C74">
      <w:rPr>
        <w:rStyle w:val="PageNumber"/>
      </w:rPr>
      <w:t>307071-00856</w:t>
    </w:r>
    <w:r>
      <w:rPr>
        <w:rStyle w:val="PageNumber"/>
      </w:rPr>
      <w:fldChar w:fldCharType="end"/>
    </w:r>
    <w:r>
      <w:rPr>
        <w:rStyle w:val="PageNumber"/>
      </w:rPr>
      <w:t xml:space="preserve"> : Rev </w:t>
    </w:r>
    <w:r>
      <w:rPr>
        <w:rStyle w:val="PageNumber"/>
      </w:rPr>
      <w:fldChar w:fldCharType="begin"/>
    </w:r>
    <w:r>
      <w:rPr>
        <w:rStyle w:val="PageNumber"/>
      </w:rPr>
      <w:instrText xml:space="preserve"> DOCPROPERTY "RevCurrent"  \* MERGEFORMAT </w:instrText>
    </w:r>
    <w:r>
      <w:rPr>
        <w:rStyle w:val="PageNumber"/>
      </w:rPr>
      <w:fldChar w:fldCharType="separate"/>
    </w:r>
    <w:r w:rsidR="00C96C74">
      <w:rPr>
        <w:rStyle w:val="PageNumber"/>
      </w:rPr>
      <w:t>1</w:t>
    </w:r>
    <w:r>
      <w:rPr>
        <w:rStyle w:val="PageNumber"/>
      </w:rPr>
      <w:fldChar w:fldCharType="end"/>
    </w:r>
    <w:r>
      <w:rPr>
        <w:rStyle w:val="PageNumber"/>
      </w:rPr>
      <w:t xml:space="preserve"> : </w:t>
    </w:r>
    <w:r>
      <w:rPr>
        <w:rStyle w:val="PageNumber"/>
      </w:rPr>
      <w:fldChar w:fldCharType="begin"/>
    </w:r>
    <w:r>
      <w:rPr>
        <w:rStyle w:val="PageNumber"/>
      </w:rPr>
      <w:instrText xml:space="preserve"> DOCPROPERTY "RevDateCurrent"  \* MERGEFORMAT </w:instrText>
    </w:r>
    <w:r>
      <w:rPr>
        <w:rStyle w:val="PageNumber"/>
      </w:rPr>
      <w:fldChar w:fldCharType="separate"/>
    </w:r>
    <w:r w:rsidR="00C96C74">
      <w:rPr>
        <w:rStyle w:val="PageNumber"/>
      </w:rPr>
      <w:t>13 November 2013</w:t>
    </w:r>
    <w:r>
      <w:rPr>
        <w:rStyle w:val="PageNumber"/>
      </w:rPr>
      <w:fldChar w:fldCharType="end"/>
    </w:r>
    <w:r>
      <w:tab/>
    </w:r>
    <w:r>
      <w:rPr>
        <w:rStyle w:val="PageNumber"/>
      </w:rPr>
      <w:tab/>
    </w:r>
    <w:r>
      <w:t>Appendices</w:t>
    </w:r>
  </w:p>
  <w:p w:rsidR="0051500A" w:rsidRPr="00F4218F" w:rsidRDefault="0051500A" w:rsidP="007C580C">
    <w:pPr>
      <w:pStyle w:val="ZFooter5"/>
      <w:tabs>
        <w:tab w:val="clear" w:pos="4536"/>
        <w:tab w:val="clear" w:pos="9072"/>
        <w:tab w:val="right" w:pos="9441"/>
      </w:tabs>
      <w:ind w:firstLine="1134"/>
      <w:rPr>
        <w:rStyle w:val="PageNumber"/>
      </w:rPr>
    </w:pPr>
    <w:r>
      <w:tab/>
    </w:r>
    <w:r>
      <w:rPr>
        <w:lang w:val="en-US"/>
      </w:rPr>
      <w:drawing>
        <wp:inline distT="0" distB="0" distL="0" distR="0" wp14:anchorId="5995FB3E" wp14:editId="69D466C4">
          <wp:extent cx="942975" cy="161925"/>
          <wp:effectExtent l="0" t="0" r="0" b="0"/>
          <wp:docPr id="3" name="Picture 3" descr="EcoNomics-15-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Nomics-15-Bl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161925"/>
                  </a:xfrm>
                  <a:prstGeom prst="rect">
                    <a:avLst/>
                  </a:prstGeom>
                  <a:noFill/>
                  <a:ln>
                    <a:noFill/>
                  </a:ln>
                </pic:spPr>
              </pic:pic>
            </a:graphicData>
          </a:graphic>
        </wp:inline>
      </w:drawing>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6C6" w:rsidRDefault="007606C6" w:rsidP="006A5E41">
    <w:pPr>
      <w:pStyle w:val="ZFooter4"/>
      <w:tabs>
        <w:tab w:val="clear" w:pos="4366"/>
        <w:tab w:val="clear" w:pos="9072"/>
        <w:tab w:val="center" w:pos="4590"/>
        <w:tab w:val="right" w:pos="9214"/>
      </w:tabs>
      <w:rPr>
        <w:snapToGrid w:val="0"/>
      </w:rP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36</w:t>
    </w:r>
    <w:r>
      <w:rPr>
        <w:rStyle w:val="PageNumber"/>
      </w:rPr>
      <w:fldChar w:fldCharType="end"/>
    </w:r>
    <w:r>
      <w:rPr>
        <w:rStyle w:val="PageNumber"/>
      </w:rPr>
      <w:tab/>
    </w:r>
    <w:r>
      <w:rPr>
        <w:rStyle w:val="PageNumber"/>
      </w:rPr>
      <w:tab/>
    </w:r>
    <w:r>
      <w:rPr>
        <w:snapToGrid w:val="0"/>
      </w:rPr>
      <w:fldChar w:fldCharType="begin"/>
    </w:r>
    <w:r>
      <w:rPr>
        <w:snapToGrid w:val="0"/>
      </w:rPr>
      <w:instrText xml:space="preserve"> FILENAME  </w:instrText>
    </w:r>
    <w:r>
      <w:rPr>
        <w:snapToGrid w:val="0"/>
      </w:rPr>
      <w:fldChar w:fldCharType="separate"/>
    </w:r>
    <w:r w:rsidR="00C96C74">
      <w:rPr>
        <w:snapToGrid w:val="0"/>
      </w:rPr>
      <w:t>307071-00856-00-SS-REP-0001_Rev1.docx</w:t>
    </w:r>
    <w:r>
      <w:rPr>
        <w:snapToGrid w:val="0"/>
      </w:rPr>
      <w:fldChar w:fldCharType="end"/>
    </w:r>
  </w:p>
  <w:p w:rsidR="007606C6" w:rsidRPr="003F6483" w:rsidRDefault="007606C6" w:rsidP="006A5E41">
    <w:pPr>
      <w:pStyle w:val="ZFooter5"/>
      <w:tabs>
        <w:tab w:val="clear" w:pos="4536"/>
        <w:tab w:val="clear" w:pos="9072"/>
        <w:tab w:val="right" w:pos="9214"/>
      </w:tabs>
      <w:ind w:firstLine="567"/>
    </w:pPr>
    <w:r>
      <w:tab/>
    </w:r>
    <w:r>
      <w:rPr>
        <w:lang w:val="en-US"/>
      </w:rPr>
      <w:drawing>
        <wp:inline distT="0" distB="0" distL="0" distR="0" wp14:anchorId="0DA9E331" wp14:editId="497D8DE4">
          <wp:extent cx="942975" cy="161925"/>
          <wp:effectExtent l="0" t="0" r="0" b="0"/>
          <wp:docPr id="18" name="Picture 18" descr="EcoNomics-15-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oNomics-15-Bl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161925"/>
                  </a:xfrm>
                  <a:prstGeom prst="rect">
                    <a:avLst/>
                  </a:prstGeom>
                  <a:noFill/>
                  <a:ln>
                    <a:noFill/>
                  </a:ln>
                </pic:spPr>
              </pic:pic>
            </a:graphicData>
          </a:graphic>
        </wp:inline>
      </w:drawing>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6C6" w:rsidRDefault="007606C6" w:rsidP="00D16546">
    <w:pPr>
      <w:pStyle w:val="ZFooter4"/>
      <w:pBdr>
        <w:top w:val="single" w:sz="4" w:space="1" w:color="auto"/>
      </w:pBdr>
      <w:tabs>
        <w:tab w:val="clear" w:pos="4366"/>
        <w:tab w:val="clear" w:pos="9072"/>
        <w:tab w:val="center" w:pos="4410"/>
        <w:tab w:val="center" w:pos="9356"/>
      </w:tabs>
      <w:rPr>
        <w:rStyle w:val="PageNumber"/>
      </w:rPr>
    </w:pPr>
    <w:r>
      <w:rPr>
        <w:rStyle w:val="PageNumber"/>
      </w:rPr>
      <w:fldChar w:fldCharType="begin"/>
    </w:r>
    <w:r>
      <w:rPr>
        <w:rStyle w:val="PageNumber"/>
      </w:rPr>
      <w:instrText xml:space="preserve"> KEYWORDS  \* MERGEFORMAT </w:instrText>
    </w:r>
    <w:r>
      <w:rPr>
        <w:rStyle w:val="PageNumber"/>
      </w:rPr>
      <w:fldChar w:fldCharType="separate"/>
    </w:r>
    <w:r w:rsidR="00C96C74">
      <w:rPr>
        <w:rStyle w:val="PageNumber"/>
      </w:rPr>
      <w:t>307071-00856</w:t>
    </w:r>
    <w:r>
      <w:rPr>
        <w:rStyle w:val="PageNumber"/>
      </w:rPr>
      <w:fldChar w:fldCharType="end"/>
    </w:r>
    <w:r>
      <w:rPr>
        <w:rStyle w:val="PageNumber"/>
      </w:rPr>
      <w:t xml:space="preserve"> : Rev </w:t>
    </w:r>
    <w:r>
      <w:rPr>
        <w:rStyle w:val="PageNumber"/>
      </w:rPr>
      <w:fldChar w:fldCharType="begin"/>
    </w:r>
    <w:r>
      <w:rPr>
        <w:rStyle w:val="PageNumber"/>
      </w:rPr>
      <w:instrText xml:space="preserve"> DOCPROPERTY "RevCurrent"  \* MERGEFORMAT </w:instrText>
    </w:r>
    <w:r>
      <w:rPr>
        <w:rStyle w:val="PageNumber"/>
      </w:rPr>
      <w:fldChar w:fldCharType="separate"/>
    </w:r>
    <w:r w:rsidR="00C96C74">
      <w:rPr>
        <w:rStyle w:val="PageNumber"/>
      </w:rPr>
      <w:t>1</w:t>
    </w:r>
    <w:r>
      <w:rPr>
        <w:rStyle w:val="PageNumber"/>
      </w:rPr>
      <w:fldChar w:fldCharType="end"/>
    </w:r>
    <w:r>
      <w:rPr>
        <w:rStyle w:val="PageNumber"/>
      </w:rPr>
      <w:t xml:space="preserve"> : </w:t>
    </w:r>
    <w:r>
      <w:rPr>
        <w:rStyle w:val="PageNumber"/>
      </w:rPr>
      <w:fldChar w:fldCharType="begin"/>
    </w:r>
    <w:r>
      <w:rPr>
        <w:rStyle w:val="PageNumber"/>
      </w:rPr>
      <w:instrText xml:space="preserve"> DOCPROPERTY "RevDateCurrent"  \* MERGEFORMAT </w:instrText>
    </w:r>
    <w:r>
      <w:rPr>
        <w:rStyle w:val="PageNumber"/>
      </w:rPr>
      <w:fldChar w:fldCharType="separate"/>
    </w:r>
    <w:r w:rsidR="00C96C74">
      <w:rPr>
        <w:rStyle w:val="PageNumber"/>
      </w:rPr>
      <w:t>13 November 2013</w:t>
    </w:r>
    <w:r>
      <w:rPr>
        <w:rStyle w:val="PageNumber"/>
      </w:rPr>
      <w:fldChar w:fldCharType="end"/>
    </w:r>
    <w:r>
      <w:tab/>
    </w:r>
    <w:r>
      <w:rPr>
        <w:rStyle w:val="PageNumber"/>
      </w:rPr>
      <w:tab/>
    </w:r>
    <w:r>
      <w:t>Appendices</w:t>
    </w:r>
  </w:p>
  <w:p w:rsidR="007606C6" w:rsidRPr="00F4218F" w:rsidRDefault="007606C6" w:rsidP="00D16546">
    <w:pPr>
      <w:pStyle w:val="ZFooter5"/>
      <w:tabs>
        <w:tab w:val="clear" w:pos="4536"/>
        <w:tab w:val="clear" w:pos="9072"/>
        <w:tab w:val="right" w:pos="9441"/>
      </w:tabs>
      <w:ind w:firstLine="1134"/>
      <w:rPr>
        <w:rStyle w:val="PageNumber"/>
      </w:rPr>
    </w:pPr>
    <w:r>
      <w:tab/>
    </w:r>
    <w:r>
      <w:rPr>
        <w:lang w:val="en-US"/>
      </w:rPr>
      <w:drawing>
        <wp:inline distT="0" distB="0" distL="0" distR="0" wp14:anchorId="1C88B6A0" wp14:editId="43D2CE26">
          <wp:extent cx="942975" cy="161925"/>
          <wp:effectExtent l="0" t="0" r="0" b="0"/>
          <wp:docPr id="27" name="Picture 27" descr="EcoNomics-15-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Nomics-15-Bl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16192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6C6" w:rsidRDefault="007606C6" w:rsidP="00FD1B24">
    <w:pPr>
      <w:pStyle w:val="ZFooter4"/>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iii</w:t>
    </w:r>
    <w:r>
      <w:rPr>
        <w:rStyle w:val="PageNumber"/>
      </w:rPr>
      <w:fldChar w:fldCharType="end"/>
    </w:r>
    <w:r>
      <w:rPr>
        <w:rStyle w:val="PageNumber"/>
      </w:rPr>
      <w:tab/>
    </w:r>
    <w:r>
      <w:rPr>
        <w:rStyle w:val="PageNumber"/>
      </w:rPr>
      <w:tab/>
    </w:r>
    <w:r>
      <w:rPr>
        <w:rStyle w:val="PageNumber"/>
      </w:rPr>
      <w:fldChar w:fldCharType="begin"/>
    </w:r>
    <w:r>
      <w:rPr>
        <w:rStyle w:val="PageNumber"/>
      </w:rPr>
      <w:instrText xml:space="preserve"> KEYWORDS  \* MERGEFORMAT </w:instrText>
    </w:r>
    <w:r>
      <w:rPr>
        <w:rStyle w:val="PageNumber"/>
      </w:rPr>
      <w:fldChar w:fldCharType="separate"/>
    </w:r>
    <w:r w:rsidR="00C96C74">
      <w:rPr>
        <w:rStyle w:val="PageNumber"/>
      </w:rPr>
      <w:t>307071-00856</w:t>
    </w:r>
    <w:r>
      <w:rPr>
        <w:rStyle w:val="PageNumber"/>
      </w:rPr>
      <w:fldChar w:fldCharType="end"/>
    </w:r>
    <w:r>
      <w:rPr>
        <w:rStyle w:val="PageNumber"/>
      </w:rPr>
      <w:t xml:space="preserve"> : Rev </w:t>
    </w:r>
    <w:r>
      <w:rPr>
        <w:rStyle w:val="PageNumber"/>
      </w:rPr>
      <w:fldChar w:fldCharType="begin"/>
    </w:r>
    <w:r>
      <w:rPr>
        <w:rStyle w:val="PageNumber"/>
      </w:rPr>
      <w:instrText xml:space="preserve"> DOCPROPERTY "RevCurrent"  \* MERGEFORMAT </w:instrText>
    </w:r>
    <w:r>
      <w:rPr>
        <w:rStyle w:val="PageNumber"/>
      </w:rPr>
      <w:fldChar w:fldCharType="separate"/>
    </w:r>
    <w:r w:rsidR="00C96C74">
      <w:rPr>
        <w:rStyle w:val="PageNumber"/>
      </w:rPr>
      <w:t>1</w:t>
    </w:r>
    <w:r>
      <w:rPr>
        <w:rStyle w:val="PageNumber"/>
      </w:rPr>
      <w:fldChar w:fldCharType="end"/>
    </w:r>
    <w:r>
      <w:rPr>
        <w:rStyle w:val="PageNumber"/>
      </w:rPr>
      <w:t xml:space="preserve"> : </w:t>
    </w:r>
    <w:r>
      <w:rPr>
        <w:rStyle w:val="PageNumber"/>
      </w:rPr>
      <w:fldChar w:fldCharType="begin"/>
    </w:r>
    <w:r>
      <w:rPr>
        <w:rStyle w:val="PageNumber"/>
      </w:rPr>
      <w:instrText xml:space="preserve"> DOCPROPERTY "RevDateCurrent"  \* MERGEFORMAT </w:instrText>
    </w:r>
    <w:r>
      <w:rPr>
        <w:rStyle w:val="PageNumber"/>
      </w:rPr>
      <w:fldChar w:fldCharType="separate"/>
    </w:r>
    <w:r w:rsidR="00C96C74">
      <w:rPr>
        <w:rStyle w:val="PageNumber"/>
      </w:rPr>
      <w:t>13 November 2013</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6C6" w:rsidRDefault="007606C6" w:rsidP="00450F51">
    <w:pPr>
      <w:pStyle w:val="Footer"/>
      <w:tabs>
        <w:tab w:val="clear" w:pos="4536"/>
        <w:tab w:val="clear" w:pos="9072"/>
        <w:tab w:val="center" w:pos="4410"/>
        <w:tab w:val="right" w:pos="918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6C6" w:rsidRDefault="007606C6" w:rsidP="00563175">
    <w:pPr>
      <w:pStyle w:val="ZFooter4"/>
      <w:tabs>
        <w:tab w:val="clear" w:pos="4366"/>
        <w:tab w:val="clear" w:pos="9072"/>
        <w:tab w:val="center" w:pos="4590"/>
        <w:tab w:val="right" w:pos="9090"/>
      </w:tabs>
      <w:rPr>
        <w:snapToGrid w:val="0"/>
      </w:rP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ii</w:t>
    </w:r>
    <w:r>
      <w:rPr>
        <w:rStyle w:val="PageNumber"/>
      </w:rPr>
      <w:fldChar w:fldCharType="end"/>
    </w:r>
    <w:r>
      <w:rPr>
        <w:rStyle w:val="PageNumber"/>
      </w:rPr>
      <w:tab/>
    </w:r>
    <w:r>
      <w:rPr>
        <w:rStyle w:val="PageNumber"/>
      </w:rPr>
      <w:tab/>
    </w:r>
    <w:r>
      <w:rPr>
        <w:snapToGrid w:val="0"/>
      </w:rPr>
      <w:fldChar w:fldCharType="begin"/>
    </w:r>
    <w:r>
      <w:rPr>
        <w:snapToGrid w:val="0"/>
      </w:rPr>
      <w:instrText xml:space="preserve"> FILENAME  </w:instrText>
    </w:r>
    <w:r>
      <w:rPr>
        <w:snapToGrid w:val="0"/>
      </w:rPr>
      <w:fldChar w:fldCharType="separate"/>
    </w:r>
    <w:r w:rsidR="00C96C74">
      <w:rPr>
        <w:snapToGrid w:val="0"/>
      </w:rPr>
      <w:t>307071-00856-00-SS-REP-0001_Rev1.docx</w:t>
    </w:r>
    <w:r>
      <w:rPr>
        <w:snapToGrid w:val="0"/>
      </w:rPr>
      <w:fldChar w:fldCharType="end"/>
    </w:r>
  </w:p>
  <w:p w:rsidR="007606C6" w:rsidRPr="00AF1D97" w:rsidRDefault="007606C6" w:rsidP="00AF1D97">
    <w:pPr>
      <w:pStyle w:val="ZFooter5"/>
      <w:tabs>
        <w:tab w:val="clear" w:pos="4536"/>
        <w:tab w:val="right" w:pos="9129"/>
      </w:tabs>
      <w:ind w:firstLine="567"/>
    </w:pPr>
    <w:r>
      <w:tab/>
    </w:r>
    <w:r>
      <w:rPr>
        <w:lang w:val="en-US"/>
      </w:rPr>
      <w:drawing>
        <wp:inline distT="0" distB="0" distL="0" distR="0" wp14:anchorId="54C2BE86" wp14:editId="4E13EFF3">
          <wp:extent cx="942975" cy="161925"/>
          <wp:effectExtent l="0" t="0" r="0" b="0"/>
          <wp:docPr id="39" name="Picture 39" descr="EcoNomics-15-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oNomics-15-Bl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161925"/>
                  </a:xfrm>
                  <a:prstGeom prst="rect">
                    <a:avLst/>
                  </a:prstGeom>
                  <a:noFill/>
                  <a:ln>
                    <a:noFill/>
                  </a:ln>
                </pic:spPr>
              </pic:pic>
            </a:graphicData>
          </a:graphic>
        </wp:inline>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6C6" w:rsidRDefault="007606C6" w:rsidP="001B048A">
    <w:pPr>
      <w:pStyle w:val="ZFooter4"/>
    </w:pPr>
    <w:r>
      <w:rPr>
        <w:rStyle w:val="PageNumber"/>
      </w:rPr>
      <w:fldChar w:fldCharType="begin"/>
    </w:r>
    <w:r>
      <w:rPr>
        <w:rStyle w:val="PageNumber"/>
      </w:rPr>
      <w:instrText xml:space="preserve"> KEYWORDS  \* MERGEFORMAT </w:instrText>
    </w:r>
    <w:r>
      <w:rPr>
        <w:rStyle w:val="PageNumber"/>
      </w:rPr>
      <w:fldChar w:fldCharType="separate"/>
    </w:r>
    <w:r w:rsidR="00C96C74">
      <w:rPr>
        <w:rStyle w:val="PageNumber"/>
      </w:rPr>
      <w:t>307071-00856</w:t>
    </w:r>
    <w:r>
      <w:rPr>
        <w:rStyle w:val="PageNumber"/>
      </w:rPr>
      <w:fldChar w:fldCharType="end"/>
    </w:r>
    <w:r>
      <w:rPr>
        <w:rStyle w:val="PageNumber"/>
      </w:rPr>
      <w:t xml:space="preserve"> : Rev </w:t>
    </w:r>
    <w:r>
      <w:rPr>
        <w:rStyle w:val="PageNumber"/>
      </w:rPr>
      <w:fldChar w:fldCharType="begin"/>
    </w:r>
    <w:r>
      <w:rPr>
        <w:rStyle w:val="PageNumber"/>
      </w:rPr>
      <w:instrText xml:space="preserve"> DOCPROPERTY "RevCurrent"  \* MERGEFORMAT </w:instrText>
    </w:r>
    <w:r>
      <w:rPr>
        <w:rStyle w:val="PageNumber"/>
      </w:rPr>
      <w:fldChar w:fldCharType="separate"/>
    </w:r>
    <w:r w:rsidR="00C96C74">
      <w:rPr>
        <w:rStyle w:val="PageNumber"/>
      </w:rPr>
      <w:t>1</w:t>
    </w:r>
    <w:r>
      <w:rPr>
        <w:rStyle w:val="PageNumber"/>
      </w:rPr>
      <w:fldChar w:fldCharType="end"/>
    </w:r>
    <w:r>
      <w:rPr>
        <w:rStyle w:val="PageNumber"/>
      </w:rPr>
      <w:t xml:space="preserve"> : </w:t>
    </w:r>
    <w:r>
      <w:rPr>
        <w:rStyle w:val="PageNumber"/>
      </w:rPr>
      <w:fldChar w:fldCharType="begin"/>
    </w:r>
    <w:r>
      <w:rPr>
        <w:rStyle w:val="PageNumber"/>
      </w:rPr>
      <w:instrText xml:space="preserve"> DOCPROPERTY "RevDateCurrent"  \* MERGEFORMAT </w:instrText>
    </w:r>
    <w:r>
      <w:rPr>
        <w:rStyle w:val="PageNumber"/>
      </w:rPr>
      <w:fldChar w:fldCharType="separate"/>
    </w:r>
    <w:r w:rsidR="00C96C74">
      <w:rPr>
        <w:rStyle w:val="PageNumber"/>
      </w:rPr>
      <w:t>13 November 2013</w:t>
    </w:r>
    <w:r>
      <w:rPr>
        <w:rStyle w:val="PageNumber"/>
      </w:rPr>
      <w:fldChar w:fldCharType="end"/>
    </w:r>
    <w:r>
      <w:tab/>
    </w:r>
    <w:r>
      <w:rPr>
        <w:rStyle w:val="PageNumber"/>
      </w:rPr>
      <w:tab/>
    </w: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v</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6C6" w:rsidRDefault="007606C6" w:rsidP="00FD1B24"/>
  <w:tbl>
    <w:tblPr>
      <w:tblW w:w="0" w:type="auto"/>
      <w:jc w:val="center"/>
      <w:tblInd w:w="-14"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7"/>
      <w:gridCol w:w="530"/>
      <w:gridCol w:w="2070"/>
      <w:gridCol w:w="1440"/>
      <w:gridCol w:w="1350"/>
      <w:gridCol w:w="1080"/>
      <w:gridCol w:w="900"/>
      <w:gridCol w:w="1080"/>
      <w:gridCol w:w="658"/>
      <w:gridCol w:w="18"/>
    </w:tblGrid>
    <w:tr w:rsidR="007606C6" w:rsidTr="00735B3A">
      <w:trPr>
        <w:gridBefore w:val="1"/>
        <w:wBefore w:w="17" w:type="dxa"/>
        <w:cantSplit/>
        <w:trHeight w:val="340"/>
        <w:jc w:val="center"/>
      </w:trPr>
      <w:tc>
        <w:tcPr>
          <w:tcW w:w="9126" w:type="dxa"/>
          <w:gridSpan w:val="9"/>
          <w:tcBorders>
            <w:top w:val="single" w:sz="4" w:space="0" w:color="auto"/>
            <w:left w:val="nil"/>
            <w:bottom w:val="single" w:sz="4" w:space="0" w:color="auto"/>
            <w:right w:val="nil"/>
          </w:tcBorders>
          <w:shd w:val="clear" w:color="auto" w:fill="auto"/>
          <w:tcMar>
            <w:top w:w="0" w:type="dxa"/>
            <w:left w:w="28" w:type="dxa"/>
            <w:bottom w:w="0" w:type="dxa"/>
            <w:right w:w="28" w:type="dxa"/>
          </w:tcMar>
        </w:tcPr>
        <w:p w:rsidR="007606C6" w:rsidRPr="00585B96" w:rsidRDefault="007606C6" w:rsidP="00585B96">
          <w:pPr>
            <w:pStyle w:val="ZRevBoxTitle1"/>
            <w:jc w:val="left"/>
          </w:pPr>
          <w:r>
            <w:t xml:space="preserve">Project </w:t>
          </w:r>
          <w:fldSimple w:instr=" KEYWORDS  \* MERGEFORMAT ">
            <w:r w:rsidR="00C96C74">
              <w:t>307071-00856</w:t>
            </w:r>
          </w:fldSimple>
          <w:r>
            <w:t xml:space="preserve"> - </w:t>
          </w:r>
          <w:fldSimple w:instr=" TITLE  \* MERGEFORMAT ">
            <w:r w:rsidR="00C96C74">
              <w:t>Mount Nansen Tailings Dam</w:t>
            </w:r>
          </w:fldSimple>
        </w:p>
      </w:tc>
    </w:tr>
    <w:tr w:rsidR="007606C6" w:rsidTr="004D2EC8">
      <w:trPr>
        <w:gridAfter w:val="1"/>
        <w:wAfter w:w="18" w:type="dxa"/>
        <w:jc w:val="center"/>
      </w:trPr>
      <w:tc>
        <w:tcPr>
          <w:tcW w:w="547" w:type="dxa"/>
          <w:gridSpan w:val="2"/>
          <w:tcBorders>
            <w:top w:val="single" w:sz="4" w:space="0" w:color="auto"/>
            <w:left w:val="nil"/>
            <w:bottom w:val="single" w:sz="4" w:space="0" w:color="auto"/>
            <w:right w:val="nil"/>
          </w:tcBorders>
          <w:shd w:val="clear" w:color="auto" w:fill="auto"/>
        </w:tcPr>
        <w:p w:rsidR="007606C6" w:rsidRDefault="007606C6" w:rsidP="00ED0EAA">
          <w:pPr>
            <w:pStyle w:val="ZRevBoxTitle2"/>
            <w:jc w:val="left"/>
          </w:pPr>
          <w:r>
            <w:t>Rev</w:t>
          </w:r>
        </w:p>
      </w:tc>
      <w:tc>
        <w:tcPr>
          <w:tcW w:w="2070" w:type="dxa"/>
          <w:tcBorders>
            <w:top w:val="single" w:sz="4" w:space="0" w:color="auto"/>
            <w:left w:val="nil"/>
            <w:bottom w:val="single" w:sz="4" w:space="0" w:color="auto"/>
            <w:right w:val="nil"/>
          </w:tcBorders>
          <w:shd w:val="clear" w:color="auto" w:fill="auto"/>
        </w:tcPr>
        <w:p w:rsidR="007606C6" w:rsidRDefault="007606C6" w:rsidP="00ED0EAA">
          <w:pPr>
            <w:pStyle w:val="ZRevBoxTitle2"/>
            <w:jc w:val="left"/>
          </w:pPr>
          <w:r>
            <w:t>Description</w:t>
          </w:r>
        </w:p>
      </w:tc>
      <w:tc>
        <w:tcPr>
          <w:tcW w:w="1440" w:type="dxa"/>
          <w:tcBorders>
            <w:top w:val="single" w:sz="4" w:space="0" w:color="auto"/>
            <w:left w:val="nil"/>
            <w:bottom w:val="single" w:sz="4" w:space="0" w:color="auto"/>
            <w:right w:val="nil"/>
          </w:tcBorders>
          <w:shd w:val="clear" w:color="auto" w:fill="auto"/>
        </w:tcPr>
        <w:p w:rsidR="007606C6" w:rsidRDefault="007606C6" w:rsidP="00ED0EAA">
          <w:pPr>
            <w:pStyle w:val="ZRevBoxTitle2"/>
            <w:jc w:val="left"/>
          </w:pPr>
          <w:r>
            <w:t>Orig</w:t>
          </w:r>
        </w:p>
      </w:tc>
      <w:tc>
        <w:tcPr>
          <w:tcW w:w="1350" w:type="dxa"/>
          <w:tcBorders>
            <w:top w:val="single" w:sz="4" w:space="0" w:color="auto"/>
            <w:left w:val="nil"/>
            <w:bottom w:val="single" w:sz="4" w:space="0" w:color="auto"/>
            <w:right w:val="nil"/>
          </w:tcBorders>
          <w:shd w:val="clear" w:color="auto" w:fill="auto"/>
        </w:tcPr>
        <w:p w:rsidR="007606C6" w:rsidRDefault="007606C6" w:rsidP="00ED0EAA">
          <w:pPr>
            <w:pStyle w:val="ZRevBoxTitle2"/>
            <w:jc w:val="left"/>
          </w:pPr>
          <w:r>
            <w:t>Review</w:t>
          </w:r>
        </w:p>
      </w:tc>
      <w:tc>
        <w:tcPr>
          <w:tcW w:w="1080" w:type="dxa"/>
          <w:tcBorders>
            <w:top w:val="single" w:sz="4" w:space="0" w:color="auto"/>
            <w:left w:val="nil"/>
            <w:bottom w:val="single" w:sz="4" w:space="0" w:color="auto"/>
            <w:right w:val="nil"/>
          </w:tcBorders>
          <w:shd w:val="clear" w:color="auto" w:fill="auto"/>
        </w:tcPr>
        <w:p w:rsidR="007606C6" w:rsidRDefault="007606C6" w:rsidP="00ED0EAA">
          <w:pPr>
            <w:pStyle w:val="ZRevBoxTitle2"/>
            <w:jc w:val="left"/>
          </w:pPr>
          <w:r>
            <w:t>Project Manager</w:t>
          </w:r>
        </w:p>
      </w:tc>
      <w:tc>
        <w:tcPr>
          <w:tcW w:w="900" w:type="dxa"/>
          <w:tcBorders>
            <w:top w:val="single" w:sz="4" w:space="0" w:color="auto"/>
            <w:left w:val="nil"/>
            <w:bottom w:val="single" w:sz="4" w:space="0" w:color="auto"/>
            <w:right w:val="nil"/>
          </w:tcBorders>
          <w:shd w:val="clear" w:color="auto" w:fill="auto"/>
        </w:tcPr>
        <w:p w:rsidR="007606C6" w:rsidRDefault="007606C6" w:rsidP="00ED0EAA">
          <w:pPr>
            <w:pStyle w:val="ZRevBoxTitle2"/>
            <w:jc w:val="left"/>
          </w:pPr>
          <w:r>
            <w:t>Date</w:t>
          </w:r>
        </w:p>
      </w:tc>
      <w:tc>
        <w:tcPr>
          <w:tcW w:w="1080" w:type="dxa"/>
          <w:tcBorders>
            <w:top w:val="single" w:sz="4" w:space="0" w:color="auto"/>
            <w:left w:val="nil"/>
            <w:bottom w:val="single" w:sz="4" w:space="0" w:color="auto"/>
            <w:right w:val="nil"/>
          </w:tcBorders>
          <w:shd w:val="clear" w:color="auto" w:fill="auto"/>
        </w:tcPr>
        <w:p w:rsidR="007606C6" w:rsidRDefault="007606C6" w:rsidP="00ED0EAA">
          <w:pPr>
            <w:pStyle w:val="ZRevBoxTitle2"/>
            <w:jc w:val="left"/>
          </w:pPr>
          <w:r>
            <w:t>Client</w:t>
          </w:r>
          <w:r>
            <w:br/>
            <w:t>Approval</w:t>
          </w:r>
        </w:p>
      </w:tc>
      <w:tc>
        <w:tcPr>
          <w:tcW w:w="658" w:type="dxa"/>
          <w:tcBorders>
            <w:top w:val="single" w:sz="4" w:space="0" w:color="auto"/>
            <w:left w:val="nil"/>
            <w:bottom w:val="single" w:sz="4" w:space="0" w:color="auto"/>
            <w:right w:val="nil"/>
          </w:tcBorders>
          <w:shd w:val="clear" w:color="auto" w:fill="auto"/>
        </w:tcPr>
        <w:p w:rsidR="007606C6" w:rsidRDefault="007606C6" w:rsidP="00ED0EAA">
          <w:pPr>
            <w:pStyle w:val="ZRevBoxTitle2"/>
            <w:jc w:val="left"/>
          </w:pPr>
          <w:r>
            <w:t>Date</w:t>
          </w:r>
        </w:p>
      </w:tc>
    </w:tr>
    <w:tr w:rsidR="007606C6" w:rsidTr="004D2EC8">
      <w:trPr>
        <w:gridAfter w:val="1"/>
        <w:wAfter w:w="18" w:type="dxa"/>
        <w:jc w:val="center"/>
      </w:trPr>
      <w:tc>
        <w:tcPr>
          <w:tcW w:w="547" w:type="dxa"/>
          <w:gridSpan w:val="2"/>
          <w:tcBorders>
            <w:top w:val="single" w:sz="4" w:space="0" w:color="auto"/>
            <w:left w:val="nil"/>
            <w:bottom w:val="single" w:sz="4" w:space="0" w:color="auto"/>
            <w:right w:val="nil"/>
          </w:tcBorders>
          <w:shd w:val="clear" w:color="auto" w:fill="auto"/>
        </w:tcPr>
        <w:p w:rsidR="007606C6" w:rsidRDefault="007606C6" w:rsidP="00ED0EAA">
          <w:pPr>
            <w:pStyle w:val="ZRevBox"/>
          </w:pPr>
          <w:fldSimple w:instr=" DOCPROPERTY  RevFirst  \* MERGEFORMAT ">
            <w:r w:rsidR="00C96C74">
              <w:t>A</w:t>
            </w:r>
          </w:fldSimple>
        </w:p>
      </w:tc>
      <w:tc>
        <w:tcPr>
          <w:tcW w:w="2070" w:type="dxa"/>
          <w:tcBorders>
            <w:top w:val="single" w:sz="4" w:space="0" w:color="auto"/>
            <w:left w:val="nil"/>
            <w:bottom w:val="single" w:sz="4" w:space="0" w:color="auto"/>
            <w:right w:val="nil"/>
          </w:tcBorders>
          <w:shd w:val="clear" w:color="auto" w:fill="auto"/>
        </w:tcPr>
        <w:p w:rsidR="007606C6" w:rsidRDefault="007606C6" w:rsidP="00ED0EAA">
          <w:pPr>
            <w:pStyle w:val="ZRevBox"/>
          </w:pPr>
          <w:fldSimple w:instr=" DOCPROPERTY &quot;RevDesc1&quot;  \* MERGEFORMAT ">
            <w:r w:rsidR="00C96C74">
              <w:t>Issued for Internal Review</w:t>
            </w:r>
          </w:fldSimple>
        </w:p>
      </w:tc>
      <w:tc>
        <w:tcPr>
          <w:tcW w:w="1440" w:type="dxa"/>
          <w:tcBorders>
            <w:top w:val="single" w:sz="4" w:space="0" w:color="auto"/>
            <w:left w:val="nil"/>
            <w:bottom w:val="single" w:sz="4" w:space="0" w:color="auto"/>
            <w:right w:val="nil"/>
          </w:tcBorders>
          <w:shd w:val="clear" w:color="auto" w:fill="auto"/>
        </w:tcPr>
        <w:p w:rsidR="007606C6" w:rsidRDefault="007606C6" w:rsidP="00ED0EAA">
          <w:pPr>
            <w:pStyle w:val="ZRevBox"/>
          </w:pPr>
        </w:p>
        <w:p w:rsidR="007606C6" w:rsidRDefault="007606C6" w:rsidP="00287A57">
          <w:pPr>
            <w:pStyle w:val="ZSignline"/>
          </w:pPr>
          <w:fldSimple w:instr=" DOCPROPERTY &quot;Orig1&quot;  \* MERGEFORMAT ">
            <w:r w:rsidR="00C96C74">
              <w:t>G. Cammarata / A. Timmis</w:t>
            </w:r>
          </w:fldSimple>
          <w:r>
            <w:t xml:space="preserve"> </w:t>
          </w:r>
        </w:p>
      </w:tc>
      <w:tc>
        <w:tcPr>
          <w:tcW w:w="1350" w:type="dxa"/>
          <w:tcBorders>
            <w:top w:val="single" w:sz="4" w:space="0" w:color="auto"/>
            <w:left w:val="nil"/>
            <w:bottom w:val="single" w:sz="4" w:space="0" w:color="auto"/>
            <w:right w:val="nil"/>
          </w:tcBorders>
          <w:shd w:val="clear" w:color="auto" w:fill="auto"/>
        </w:tcPr>
        <w:p w:rsidR="007606C6" w:rsidRDefault="007606C6" w:rsidP="00ED0EAA">
          <w:pPr>
            <w:pStyle w:val="ZRevBox"/>
          </w:pPr>
        </w:p>
        <w:p w:rsidR="007606C6" w:rsidRDefault="007606C6" w:rsidP="00287A57">
          <w:pPr>
            <w:pStyle w:val="ZSignline"/>
          </w:pPr>
          <w:fldSimple w:instr=" DOCPROPERTY &quot;Review1&quot;  \* MERGEFORMAT ">
            <w:r w:rsidR="00C96C74">
              <w:t>F. Claridge / M. Thompson</w:t>
            </w:r>
          </w:fldSimple>
        </w:p>
      </w:tc>
      <w:tc>
        <w:tcPr>
          <w:tcW w:w="1080" w:type="dxa"/>
          <w:tcBorders>
            <w:top w:val="single" w:sz="4" w:space="0" w:color="auto"/>
            <w:left w:val="nil"/>
            <w:bottom w:val="single" w:sz="4" w:space="0" w:color="auto"/>
            <w:right w:val="nil"/>
          </w:tcBorders>
          <w:shd w:val="clear" w:color="auto" w:fill="auto"/>
        </w:tcPr>
        <w:p w:rsidR="007606C6" w:rsidRDefault="007606C6" w:rsidP="00ED0EAA">
          <w:pPr>
            <w:pStyle w:val="ZSignature"/>
          </w:pPr>
        </w:p>
        <w:p w:rsidR="007606C6" w:rsidRDefault="007606C6" w:rsidP="00ED0EAA">
          <w:pPr>
            <w:pStyle w:val="ZSignline"/>
          </w:pPr>
          <w:fldSimple w:instr=" DOCPROPERTY  Approv1  \* MERGEFORMAT ">
            <w:r w:rsidR="00C96C74">
              <w:t>L. Martin</w:t>
            </w:r>
          </w:fldSimple>
        </w:p>
      </w:tc>
      <w:tc>
        <w:tcPr>
          <w:tcW w:w="900" w:type="dxa"/>
          <w:tcBorders>
            <w:top w:val="single" w:sz="4" w:space="0" w:color="auto"/>
            <w:left w:val="nil"/>
            <w:bottom w:val="single" w:sz="4" w:space="0" w:color="auto"/>
            <w:right w:val="nil"/>
          </w:tcBorders>
          <w:shd w:val="clear" w:color="auto" w:fill="auto"/>
        </w:tcPr>
        <w:p w:rsidR="007606C6" w:rsidRDefault="007606C6" w:rsidP="00ED0EAA">
          <w:pPr>
            <w:pStyle w:val="ZRevDate"/>
          </w:pPr>
          <w:fldSimple w:instr=" DOCPROPERTY &quot;RevDate1&quot;  \* MERGEFORMAT ">
            <w:r w:rsidR="00C96C74">
              <w:t>02-Aug-13</w:t>
            </w:r>
          </w:fldSimple>
        </w:p>
      </w:tc>
      <w:tc>
        <w:tcPr>
          <w:tcW w:w="1080" w:type="dxa"/>
          <w:tcBorders>
            <w:top w:val="single" w:sz="4" w:space="0" w:color="auto"/>
            <w:left w:val="nil"/>
            <w:bottom w:val="single" w:sz="4" w:space="0" w:color="auto"/>
            <w:right w:val="nil"/>
          </w:tcBorders>
          <w:shd w:val="clear" w:color="auto" w:fill="auto"/>
        </w:tcPr>
        <w:p w:rsidR="007606C6" w:rsidRDefault="007606C6" w:rsidP="00ED0EAA">
          <w:pPr>
            <w:pStyle w:val="ZSignature"/>
          </w:pPr>
        </w:p>
        <w:p w:rsidR="007606C6" w:rsidRDefault="007606C6" w:rsidP="00ED0EAA">
          <w:pPr>
            <w:pStyle w:val="ZSignline"/>
          </w:pPr>
          <w:r>
            <w:fldChar w:fldCharType="begin"/>
          </w:r>
          <w:r>
            <w:instrText xml:space="preserve"> DOCPROPERTY  ClientApprov1  \* MERGEFORMAT </w:instrText>
          </w:r>
          <w:r>
            <w:fldChar w:fldCharType="end"/>
          </w:r>
        </w:p>
      </w:tc>
      <w:tc>
        <w:tcPr>
          <w:tcW w:w="658" w:type="dxa"/>
          <w:tcBorders>
            <w:top w:val="single" w:sz="4" w:space="0" w:color="auto"/>
            <w:left w:val="nil"/>
            <w:bottom w:val="single" w:sz="4" w:space="0" w:color="auto"/>
            <w:right w:val="nil"/>
          </w:tcBorders>
          <w:shd w:val="clear" w:color="auto" w:fill="auto"/>
        </w:tcPr>
        <w:p w:rsidR="007606C6" w:rsidRDefault="007606C6" w:rsidP="00ED0EAA">
          <w:pPr>
            <w:pStyle w:val="ZRevDate"/>
          </w:pPr>
          <w:r>
            <w:fldChar w:fldCharType="begin"/>
          </w:r>
          <w:r>
            <w:instrText xml:space="preserve"> DOCPROPERTY  ClientDate1  \* MERGEFORMAT </w:instrText>
          </w:r>
          <w:r>
            <w:fldChar w:fldCharType="end"/>
          </w:r>
        </w:p>
      </w:tc>
    </w:tr>
    <w:tr w:rsidR="007606C6" w:rsidTr="004D2EC8">
      <w:trPr>
        <w:gridAfter w:val="1"/>
        <w:wAfter w:w="18" w:type="dxa"/>
        <w:jc w:val="center"/>
      </w:trPr>
      <w:tc>
        <w:tcPr>
          <w:tcW w:w="547" w:type="dxa"/>
          <w:gridSpan w:val="2"/>
          <w:tcBorders>
            <w:top w:val="single" w:sz="4" w:space="0" w:color="auto"/>
            <w:left w:val="nil"/>
            <w:bottom w:val="single" w:sz="4" w:space="0" w:color="auto"/>
            <w:right w:val="nil"/>
          </w:tcBorders>
          <w:shd w:val="clear" w:color="auto" w:fill="auto"/>
        </w:tcPr>
        <w:p w:rsidR="007606C6" w:rsidRDefault="007606C6" w:rsidP="00ED0EAA">
          <w:pPr>
            <w:pStyle w:val="ZRevBox"/>
          </w:pPr>
          <w:fldSimple w:instr=" DOCPROPERTY &quot;RevSecond&quot;  \* MERGEFORMAT ">
            <w:r w:rsidR="00C96C74">
              <w:t>B</w:t>
            </w:r>
          </w:fldSimple>
        </w:p>
      </w:tc>
      <w:tc>
        <w:tcPr>
          <w:tcW w:w="2070" w:type="dxa"/>
          <w:tcBorders>
            <w:top w:val="single" w:sz="4" w:space="0" w:color="auto"/>
            <w:left w:val="nil"/>
            <w:bottom w:val="single" w:sz="4" w:space="0" w:color="auto"/>
            <w:right w:val="nil"/>
          </w:tcBorders>
          <w:shd w:val="clear" w:color="auto" w:fill="auto"/>
        </w:tcPr>
        <w:p w:rsidR="007606C6" w:rsidRDefault="007606C6" w:rsidP="00ED0EAA">
          <w:pPr>
            <w:pStyle w:val="ZRevBox"/>
          </w:pPr>
          <w:fldSimple w:instr=" DOCPROPERTY &quot;RevDesc2&quot;  \* MERGEFORMAT ">
            <w:r w:rsidR="00C96C74">
              <w:t>Issued for Client Review</w:t>
            </w:r>
          </w:fldSimple>
        </w:p>
      </w:tc>
      <w:tc>
        <w:tcPr>
          <w:tcW w:w="1440" w:type="dxa"/>
          <w:tcBorders>
            <w:top w:val="single" w:sz="4" w:space="0" w:color="auto"/>
            <w:left w:val="nil"/>
            <w:bottom w:val="single" w:sz="4" w:space="0" w:color="auto"/>
            <w:right w:val="nil"/>
          </w:tcBorders>
          <w:shd w:val="clear" w:color="auto" w:fill="auto"/>
        </w:tcPr>
        <w:p w:rsidR="007606C6" w:rsidRDefault="007606C6" w:rsidP="00891FA3">
          <w:pPr>
            <w:pStyle w:val="ZRevBox"/>
          </w:pPr>
        </w:p>
        <w:p w:rsidR="007606C6" w:rsidRDefault="007606C6" w:rsidP="00891FA3">
          <w:pPr>
            <w:pStyle w:val="ZSignline"/>
          </w:pPr>
          <w:fldSimple w:instr=" DOCPROPERTY &quot;Orig1&quot;  \* MERGEFORMAT ">
            <w:r w:rsidR="00C96C74">
              <w:t>G. Cammarata / A. Timmis</w:t>
            </w:r>
          </w:fldSimple>
          <w:r>
            <w:t xml:space="preserve"> </w:t>
          </w:r>
        </w:p>
      </w:tc>
      <w:tc>
        <w:tcPr>
          <w:tcW w:w="1350" w:type="dxa"/>
          <w:tcBorders>
            <w:top w:val="single" w:sz="4" w:space="0" w:color="auto"/>
            <w:left w:val="nil"/>
            <w:bottom w:val="single" w:sz="4" w:space="0" w:color="auto"/>
            <w:right w:val="nil"/>
          </w:tcBorders>
          <w:shd w:val="clear" w:color="auto" w:fill="auto"/>
        </w:tcPr>
        <w:p w:rsidR="007606C6" w:rsidRDefault="007606C6" w:rsidP="00891FA3">
          <w:pPr>
            <w:pStyle w:val="ZRevBox"/>
          </w:pPr>
        </w:p>
        <w:p w:rsidR="007606C6" w:rsidRDefault="007606C6" w:rsidP="00891FA3">
          <w:pPr>
            <w:pStyle w:val="ZSignline"/>
          </w:pPr>
          <w:fldSimple w:instr=" DOCPROPERTY &quot;Review1&quot;  \* MERGEFORMAT ">
            <w:r w:rsidR="00C96C74">
              <w:t>F. Claridge / M. Thompson</w:t>
            </w:r>
          </w:fldSimple>
        </w:p>
      </w:tc>
      <w:tc>
        <w:tcPr>
          <w:tcW w:w="1080" w:type="dxa"/>
          <w:tcBorders>
            <w:top w:val="single" w:sz="4" w:space="0" w:color="auto"/>
            <w:left w:val="nil"/>
            <w:bottom w:val="single" w:sz="4" w:space="0" w:color="auto"/>
            <w:right w:val="nil"/>
          </w:tcBorders>
          <w:shd w:val="clear" w:color="auto" w:fill="auto"/>
        </w:tcPr>
        <w:p w:rsidR="007606C6" w:rsidRDefault="007606C6" w:rsidP="00891FA3">
          <w:pPr>
            <w:pStyle w:val="ZSignature"/>
          </w:pPr>
        </w:p>
        <w:p w:rsidR="007606C6" w:rsidRDefault="007606C6" w:rsidP="00891FA3">
          <w:pPr>
            <w:pStyle w:val="ZSignline"/>
          </w:pPr>
          <w:fldSimple w:instr=" DOCPROPERTY  Approv1  \* MERGEFORMAT ">
            <w:r w:rsidR="00C96C74">
              <w:t>L. Martin</w:t>
            </w:r>
          </w:fldSimple>
        </w:p>
      </w:tc>
      <w:tc>
        <w:tcPr>
          <w:tcW w:w="900" w:type="dxa"/>
          <w:tcBorders>
            <w:top w:val="single" w:sz="4" w:space="0" w:color="auto"/>
            <w:left w:val="nil"/>
            <w:bottom w:val="single" w:sz="4" w:space="0" w:color="auto"/>
            <w:right w:val="nil"/>
          </w:tcBorders>
          <w:shd w:val="clear" w:color="auto" w:fill="auto"/>
        </w:tcPr>
        <w:p w:rsidR="007606C6" w:rsidRDefault="007606C6" w:rsidP="00ED0EAA">
          <w:pPr>
            <w:pStyle w:val="ZRevDate"/>
          </w:pPr>
          <w:fldSimple w:instr=" DOCPROPERTY &quot;RevDate2&quot;  \* MERGEFORMAT ">
            <w:r w:rsidR="00C96C74">
              <w:t>08-Aug-13</w:t>
            </w:r>
          </w:fldSimple>
        </w:p>
      </w:tc>
      <w:tc>
        <w:tcPr>
          <w:tcW w:w="1080" w:type="dxa"/>
          <w:tcBorders>
            <w:top w:val="single" w:sz="4" w:space="0" w:color="auto"/>
            <w:left w:val="nil"/>
            <w:bottom w:val="single" w:sz="4" w:space="0" w:color="auto"/>
            <w:right w:val="nil"/>
          </w:tcBorders>
          <w:shd w:val="clear" w:color="auto" w:fill="auto"/>
        </w:tcPr>
        <w:p w:rsidR="007606C6" w:rsidRDefault="007606C6" w:rsidP="00ED0EAA">
          <w:pPr>
            <w:pStyle w:val="ZSignature"/>
          </w:pPr>
        </w:p>
        <w:p w:rsidR="007606C6" w:rsidRDefault="007606C6" w:rsidP="00ED0EAA">
          <w:pPr>
            <w:pStyle w:val="ZSignline"/>
          </w:pPr>
          <w:r>
            <w:fldChar w:fldCharType="begin"/>
          </w:r>
          <w:r>
            <w:instrText xml:space="preserve"> DOCPROPERTY  ClientApprov2  \* MERGEFORMAT </w:instrText>
          </w:r>
          <w:r>
            <w:fldChar w:fldCharType="end"/>
          </w:r>
          <w:r>
            <w:fldChar w:fldCharType="begin"/>
          </w:r>
          <w:r>
            <w:instrText xml:space="preserve"> DOCPROPERTY  ClientApprov2  \* MERGEFORMAT </w:instrText>
          </w:r>
          <w:r>
            <w:fldChar w:fldCharType="end"/>
          </w:r>
        </w:p>
      </w:tc>
      <w:tc>
        <w:tcPr>
          <w:tcW w:w="658" w:type="dxa"/>
          <w:tcBorders>
            <w:top w:val="single" w:sz="4" w:space="0" w:color="auto"/>
            <w:left w:val="nil"/>
            <w:bottom w:val="single" w:sz="4" w:space="0" w:color="auto"/>
            <w:right w:val="nil"/>
          </w:tcBorders>
          <w:shd w:val="clear" w:color="auto" w:fill="auto"/>
        </w:tcPr>
        <w:p w:rsidR="007606C6" w:rsidRDefault="007606C6" w:rsidP="00ED0EAA">
          <w:pPr>
            <w:pStyle w:val="ZRevDate"/>
          </w:pPr>
          <w:r>
            <w:fldChar w:fldCharType="begin"/>
          </w:r>
          <w:r>
            <w:instrText xml:space="preserve"> DOCPROPERTY  ClientDate2  \* MERGEFORMAT </w:instrText>
          </w:r>
          <w:r>
            <w:fldChar w:fldCharType="end"/>
          </w:r>
        </w:p>
      </w:tc>
    </w:tr>
    <w:tr w:rsidR="007606C6" w:rsidTr="004D2EC8">
      <w:trPr>
        <w:gridAfter w:val="1"/>
        <w:wAfter w:w="18" w:type="dxa"/>
        <w:jc w:val="center"/>
      </w:trPr>
      <w:tc>
        <w:tcPr>
          <w:tcW w:w="547" w:type="dxa"/>
          <w:gridSpan w:val="2"/>
          <w:tcBorders>
            <w:top w:val="single" w:sz="4" w:space="0" w:color="auto"/>
            <w:left w:val="nil"/>
            <w:bottom w:val="single" w:sz="4" w:space="0" w:color="auto"/>
            <w:right w:val="nil"/>
          </w:tcBorders>
          <w:shd w:val="clear" w:color="auto" w:fill="auto"/>
        </w:tcPr>
        <w:p w:rsidR="007606C6" w:rsidRDefault="007606C6" w:rsidP="00ED0EAA">
          <w:pPr>
            <w:pStyle w:val="ZRevBox"/>
          </w:pPr>
          <w:fldSimple w:instr=" DOCPROPERTY &quot;RevThird&quot;  \* MERGEFORMAT ">
            <w:r w:rsidR="00C96C74">
              <w:t>0</w:t>
            </w:r>
          </w:fldSimple>
        </w:p>
      </w:tc>
      <w:tc>
        <w:tcPr>
          <w:tcW w:w="2070" w:type="dxa"/>
          <w:tcBorders>
            <w:top w:val="single" w:sz="4" w:space="0" w:color="auto"/>
            <w:left w:val="nil"/>
            <w:bottom w:val="single" w:sz="4" w:space="0" w:color="auto"/>
            <w:right w:val="nil"/>
          </w:tcBorders>
          <w:shd w:val="clear" w:color="auto" w:fill="auto"/>
        </w:tcPr>
        <w:p w:rsidR="007606C6" w:rsidRDefault="007606C6" w:rsidP="00ED0EAA">
          <w:pPr>
            <w:pStyle w:val="ZRevBox"/>
          </w:pPr>
          <w:fldSimple w:instr=" DOCPROPERTY &quot;RevDesc3&quot;  \* MERGEFORMAT ">
            <w:r w:rsidR="00C96C74">
              <w:t>Issued for Use</w:t>
            </w:r>
          </w:fldSimple>
        </w:p>
      </w:tc>
      <w:tc>
        <w:tcPr>
          <w:tcW w:w="1440" w:type="dxa"/>
          <w:tcBorders>
            <w:top w:val="single" w:sz="4" w:space="0" w:color="auto"/>
            <w:left w:val="nil"/>
            <w:bottom w:val="single" w:sz="4" w:space="0" w:color="auto"/>
            <w:right w:val="nil"/>
          </w:tcBorders>
          <w:shd w:val="clear" w:color="auto" w:fill="auto"/>
        </w:tcPr>
        <w:p w:rsidR="007606C6" w:rsidRDefault="007606C6" w:rsidP="00ED0EAA">
          <w:pPr>
            <w:pStyle w:val="ZSignature"/>
          </w:pPr>
        </w:p>
        <w:p w:rsidR="007606C6" w:rsidRDefault="007606C6" w:rsidP="00ED0EAA">
          <w:pPr>
            <w:pStyle w:val="ZSignline"/>
          </w:pPr>
          <w:fldSimple w:instr=" DOCPROPERTY &quot;Orig3&quot;  \* MERGEFORMAT ">
            <w:r w:rsidR="00C96C74">
              <w:t>G. Cammarata / A. Timmis</w:t>
            </w:r>
          </w:fldSimple>
        </w:p>
      </w:tc>
      <w:tc>
        <w:tcPr>
          <w:tcW w:w="1350" w:type="dxa"/>
          <w:tcBorders>
            <w:top w:val="single" w:sz="4" w:space="0" w:color="auto"/>
            <w:left w:val="nil"/>
            <w:bottom w:val="single" w:sz="4" w:space="0" w:color="auto"/>
            <w:right w:val="nil"/>
          </w:tcBorders>
          <w:shd w:val="clear" w:color="auto" w:fill="auto"/>
        </w:tcPr>
        <w:p w:rsidR="007606C6" w:rsidRDefault="007606C6" w:rsidP="00ED0EAA">
          <w:pPr>
            <w:pStyle w:val="ZSignature"/>
          </w:pPr>
        </w:p>
        <w:p w:rsidR="007606C6" w:rsidRDefault="007606C6" w:rsidP="00ED0EAA">
          <w:pPr>
            <w:pStyle w:val="ZSignline"/>
          </w:pPr>
          <w:fldSimple w:instr=" DOCPROPERTY &quot;Review3&quot;  \* MERGEFORMAT ">
            <w:r w:rsidR="00C96C74">
              <w:t>F. Claridge / M. Thompson</w:t>
            </w:r>
          </w:fldSimple>
        </w:p>
      </w:tc>
      <w:tc>
        <w:tcPr>
          <w:tcW w:w="1080" w:type="dxa"/>
          <w:tcBorders>
            <w:top w:val="single" w:sz="4" w:space="0" w:color="auto"/>
            <w:left w:val="nil"/>
            <w:bottom w:val="single" w:sz="4" w:space="0" w:color="auto"/>
            <w:right w:val="nil"/>
          </w:tcBorders>
          <w:shd w:val="clear" w:color="auto" w:fill="auto"/>
        </w:tcPr>
        <w:p w:rsidR="007606C6" w:rsidRDefault="007606C6" w:rsidP="00ED0EAA">
          <w:pPr>
            <w:pStyle w:val="ZSignature"/>
          </w:pPr>
        </w:p>
        <w:p w:rsidR="007606C6" w:rsidRDefault="007606C6" w:rsidP="00ED0EAA">
          <w:pPr>
            <w:pStyle w:val="ZSignline"/>
          </w:pPr>
          <w:fldSimple w:instr=" DOCPROPERTY &quot;Approv3&quot;  \* MERGEFORMAT ">
            <w:r w:rsidR="00C96C74">
              <w:t>L. Martin</w:t>
            </w:r>
          </w:fldSimple>
        </w:p>
      </w:tc>
      <w:tc>
        <w:tcPr>
          <w:tcW w:w="900" w:type="dxa"/>
          <w:tcBorders>
            <w:top w:val="single" w:sz="4" w:space="0" w:color="auto"/>
            <w:left w:val="nil"/>
            <w:bottom w:val="single" w:sz="4" w:space="0" w:color="auto"/>
            <w:right w:val="nil"/>
          </w:tcBorders>
          <w:shd w:val="clear" w:color="auto" w:fill="auto"/>
        </w:tcPr>
        <w:p w:rsidR="007606C6" w:rsidRDefault="007606C6" w:rsidP="00ED0EAA">
          <w:pPr>
            <w:pStyle w:val="ZRevDate"/>
          </w:pPr>
          <w:fldSimple w:instr=" DOCPROPERTY &quot;RevDate3&quot;  \* MERGEFORMAT ">
            <w:r w:rsidR="00C96C74">
              <w:t>09-Oct-13</w:t>
            </w:r>
          </w:fldSimple>
        </w:p>
      </w:tc>
      <w:tc>
        <w:tcPr>
          <w:tcW w:w="1080" w:type="dxa"/>
          <w:tcBorders>
            <w:top w:val="single" w:sz="4" w:space="0" w:color="auto"/>
            <w:left w:val="nil"/>
            <w:bottom w:val="single" w:sz="4" w:space="0" w:color="auto"/>
            <w:right w:val="nil"/>
          </w:tcBorders>
          <w:shd w:val="clear" w:color="auto" w:fill="auto"/>
        </w:tcPr>
        <w:p w:rsidR="007606C6" w:rsidRDefault="007606C6" w:rsidP="00ED0EAA">
          <w:pPr>
            <w:pStyle w:val="ZSignature"/>
          </w:pPr>
        </w:p>
        <w:p w:rsidR="007606C6" w:rsidRDefault="007606C6" w:rsidP="00ED0EAA">
          <w:pPr>
            <w:pStyle w:val="ZSignline"/>
          </w:pPr>
          <w:r>
            <w:fldChar w:fldCharType="begin"/>
          </w:r>
          <w:r>
            <w:instrText xml:space="preserve"> DOCPROPERTY  ClientApprov3  \* MERGEFORMAT </w:instrText>
          </w:r>
          <w:r>
            <w:fldChar w:fldCharType="end"/>
          </w:r>
          <w:r>
            <w:fldChar w:fldCharType="begin"/>
          </w:r>
          <w:r>
            <w:instrText xml:space="preserve"> DOCPROPERTY  ClientApprov3  \* MERGEFORMAT </w:instrText>
          </w:r>
          <w:r>
            <w:fldChar w:fldCharType="end"/>
          </w:r>
        </w:p>
      </w:tc>
      <w:tc>
        <w:tcPr>
          <w:tcW w:w="658" w:type="dxa"/>
          <w:tcBorders>
            <w:top w:val="single" w:sz="4" w:space="0" w:color="auto"/>
            <w:left w:val="nil"/>
            <w:bottom w:val="single" w:sz="4" w:space="0" w:color="auto"/>
            <w:right w:val="nil"/>
          </w:tcBorders>
          <w:shd w:val="clear" w:color="auto" w:fill="auto"/>
        </w:tcPr>
        <w:p w:rsidR="007606C6" w:rsidRDefault="007606C6" w:rsidP="00ED0EAA">
          <w:pPr>
            <w:pStyle w:val="ZRevDate"/>
          </w:pPr>
          <w:r>
            <w:fldChar w:fldCharType="begin"/>
          </w:r>
          <w:r>
            <w:instrText xml:space="preserve"> DOCPROPERTY  ClientDate3  \* MERGEFORMAT </w:instrText>
          </w:r>
          <w:r>
            <w:fldChar w:fldCharType="end"/>
          </w:r>
        </w:p>
      </w:tc>
    </w:tr>
    <w:tr w:rsidR="007606C6" w:rsidTr="004D2EC8">
      <w:trPr>
        <w:gridAfter w:val="1"/>
        <w:wAfter w:w="18" w:type="dxa"/>
        <w:jc w:val="center"/>
      </w:trPr>
      <w:tc>
        <w:tcPr>
          <w:tcW w:w="547" w:type="dxa"/>
          <w:gridSpan w:val="2"/>
          <w:tcBorders>
            <w:top w:val="single" w:sz="4" w:space="0" w:color="auto"/>
            <w:left w:val="nil"/>
            <w:bottom w:val="single" w:sz="4" w:space="0" w:color="auto"/>
            <w:right w:val="nil"/>
          </w:tcBorders>
          <w:shd w:val="clear" w:color="auto" w:fill="auto"/>
        </w:tcPr>
        <w:p w:rsidR="007606C6" w:rsidRDefault="007606C6" w:rsidP="00ED0EAA">
          <w:pPr>
            <w:pStyle w:val="ZRevBox"/>
          </w:pPr>
          <w:fldSimple w:instr=" DOCPROPERTY &quot;RevFourth&quot;  \* MERGEFORMAT ">
            <w:r w:rsidR="00C96C74">
              <w:t>1</w:t>
            </w:r>
          </w:fldSimple>
        </w:p>
      </w:tc>
      <w:tc>
        <w:tcPr>
          <w:tcW w:w="2070" w:type="dxa"/>
          <w:tcBorders>
            <w:top w:val="single" w:sz="4" w:space="0" w:color="auto"/>
            <w:left w:val="nil"/>
            <w:bottom w:val="single" w:sz="4" w:space="0" w:color="auto"/>
            <w:right w:val="nil"/>
          </w:tcBorders>
          <w:shd w:val="clear" w:color="auto" w:fill="auto"/>
        </w:tcPr>
        <w:p w:rsidR="007606C6" w:rsidRDefault="007606C6" w:rsidP="00ED0EAA">
          <w:pPr>
            <w:pStyle w:val="ZRevBox"/>
          </w:pPr>
          <w:fldSimple w:instr=" DOCPROPERTY &quot;RevDesc4&quot;  \* MERGEFORMAT ">
            <w:r w:rsidR="00C96C74">
              <w:t>Re-issued for Use</w:t>
            </w:r>
          </w:fldSimple>
        </w:p>
      </w:tc>
      <w:tc>
        <w:tcPr>
          <w:tcW w:w="1440" w:type="dxa"/>
          <w:tcBorders>
            <w:top w:val="single" w:sz="4" w:space="0" w:color="auto"/>
            <w:left w:val="nil"/>
            <w:bottom w:val="single" w:sz="4" w:space="0" w:color="auto"/>
            <w:right w:val="nil"/>
          </w:tcBorders>
          <w:shd w:val="clear" w:color="auto" w:fill="auto"/>
        </w:tcPr>
        <w:p w:rsidR="007606C6" w:rsidRDefault="007606C6" w:rsidP="00ED0EAA">
          <w:pPr>
            <w:pStyle w:val="ZSignature"/>
          </w:pPr>
        </w:p>
        <w:p w:rsidR="007606C6" w:rsidRDefault="007606C6" w:rsidP="00ED0EAA">
          <w:pPr>
            <w:pStyle w:val="ZSignline"/>
          </w:pPr>
          <w:fldSimple w:instr=" DOCPROPERTY &quot;Orig4&quot;  \* MERGEFORMAT ">
            <w:r w:rsidR="00C96C74">
              <w:t>G. Cammarata / A. Timmis</w:t>
            </w:r>
          </w:fldSimple>
        </w:p>
      </w:tc>
      <w:tc>
        <w:tcPr>
          <w:tcW w:w="1350" w:type="dxa"/>
          <w:tcBorders>
            <w:top w:val="single" w:sz="4" w:space="0" w:color="auto"/>
            <w:left w:val="nil"/>
            <w:bottom w:val="single" w:sz="4" w:space="0" w:color="auto"/>
            <w:right w:val="nil"/>
          </w:tcBorders>
          <w:shd w:val="clear" w:color="auto" w:fill="auto"/>
        </w:tcPr>
        <w:p w:rsidR="007606C6" w:rsidRDefault="007606C6" w:rsidP="00ED0EAA">
          <w:pPr>
            <w:pStyle w:val="ZSignature"/>
          </w:pPr>
        </w:p>
        <w:p w:rsidR="007606C6" w:rsidRDefault="007606C6" w:rsidP="00ED0EAA">
          <w:pPr>
            <w:pStyle w:val="ZSignline"/>
          </w:pPr>
          <w:fldSimple w:instr=" DOCPROPERTY &quot;Review4&quot;  \* MERGEFORMAT ">
            <w:r w:rsidR="00C96C74">
              <w:t>F. Claridge / M. Thompson</w:t>
            </w:r>
          </w:fldSimple>
        </w:p>
      </w:tc>
      <w:tc>
        <w:tcPr>
          <w:tcW w:w="1080" w:type="dxa"/>
          <w:tcBorders>
            <w:top w:val="single" w:sz="4" w:space="0" w:color="auto"/>
            <w:left w:val="nil"/>
            <w:bottom w:val="single" w:sz="4" w:space="0" w:color="auto"/>
            <w:right w:val="nil"/>
          </w:tcBorders>
          <w:shd w:val="clear" w:color="auto" w:fill="auto"/>
        </w:tcPr>
        <w:p w:rsidR="007606C6" w:rsidRDefault="007606C6" w:rsidP="00ED0EAA">
          <w:pPr>
            <w:pStyle w:val="ZSignature"/>
          </w:pPr>
        </w:p>
        <w:p w:rsidR="007606C6" w:rsidRDefault="007606C6" w:rsidP="00ED0EAA">
          <w:pPr>
            <w:pStyle w:val="ZSignline"/>
          </w:pPr>
          <w:fldSimple w:instr=" DOCPROPERTY &quot;Approv4&quot;  \* MERGEFORMAT ">
            <w:r w:rsidR="00C96C74">
              <w:t>L. Martin</w:t>
            </w:r>
          </w:fldSimple>
        </w:p>
      </w:tc>
      <w:tc>
        <w:tcPr>
          <w:tcW w:w="900" w:type="dxa"/>
          <w:tcBorders>
            <w:top w:val="single" w:sz="4" w:space="0" w:color="auto"/>
            <w:left w:val="nil"/>
            <w:bottom w:val="single" w:sz="4" w:space="0" w:color="auto"/>
            <w:right w:val="nil"/>
          </w:tcBorders>
          <w:shd w:val="clear" w:color="auto" w:fill="auto"/>
        </w:tcPr>
        <w:p w:rsidR="007606C6" w:rsidRDefault="007606C6" w:rsidP="00ED0EAA">
          <w:pPr>
            <w:pStyle w:val="ZRevDate"/>
          </w:pPr>
          <w:fldSimple w:instr=" DOCPROPERTY &quot;RevDate4&quot;  \* MERGEFORMAT ">
            <w:r w:rsidR="00C96C74">
              <w:t>13-Nov-13</w:t>
            </w:r>
          </w:fldSimple>
        </w:p>
      </w:tc>
      <w:tc>
        <w:tcPr>
          <w:tcW w:w="1080" w:type="dxa"/>
          <w:tcBorders>
            <w:top w:val="single" w:sz="4" w:space="0" w:color="auto"/>
            <w:left w:val="nil"/>
            <w:bottom w:val="single" w:sz="4" w:space="0" w:color="auto"/>
            <w:right w:val="nil"/>
          </w:tcBorders>
          <w:shd w:val="clear" w:color="auto" w:fill="auto"/>
        </w:tcPr>
        <w:p w:rsidR="007606C6" w:rsidRDefault="007606C6" w:rsidP="00ED0EAA">
          <w:pPr>
            <w:pStyle w:val="ZSignature"/>
          </w:pPr>
        </w:p>
        <w:p w:rsidR="007606C6" w:rsidRDefault="007606C6" w:rsidP="00ED0EAA">
          <w:pPr>
            <w:pStyle w:val="ZSignline"/>
          </w:pPr>
          <w:r>
            <w:fldChar w:fldCharType="begin"/>
          </w:r>
          <w:r>
            <w:instrText xml:space="preserve"> DOCPROPERTY  ClientApprov4  \* MERGEFORMAT </w:instrText>
          </w:r>
          <w:r>
            <w:fldChar w:fldCharType="end"/>
          </w:r>
          <w:r>
            <w:fldChar w:fldCharType="begin"/>
          </w:r>
          <w:r>
            <w:instrText xml:space="preserve"> DOCPROPERTY  ClientApprov4  \* MERGEFORMAT </w:instrText>
          </w:r>
          <w:r>
            <w:fldChar w:fldCharType="end"/>
          </w:r>
        </w:p>
      </w:tc>
      <w:tc>
        <w:tcPr>
          <w:tcW w:w="658" w:type="dxa"/>
          <w:tcBorders>
            <w:top w:val="single" w:sz="4" w:space="0" w:color="auto"/>
            <w:left w:val="nil"/>
            <w:bottom w:val="single" w:sz="4" w:space="0" w:color="auto"/>
            <w:right w:val="nil"/>
          </w:tcBorders>
          <w:shd w:val="clear" w:color="auto" w:fill="auto"/>
        </w:tcPr>
        <w:p w:rsidR="007606C6" w:rsidRDefault="007606C6" w:rsidP="00ED0EAA">
          <w:pPr>
            <w:pStyle w:val="ZRevDate"/>
          </w:pPr>
          <w:r>
            <w:fldChar w:fldCharType="begin"/>
          </w:r>
          <w:r>
            <w:instrText xml:space="preserve"> DOCPROPERTY  ClientDate4  \* MERGEFORMAT </w:instrText>
          </w:r>
          <w:r>
            <w:fldChar w:fldCharType="end"/>
          </w:r>
        </w:p>
      </w:tc>
    </w:tr>
  </w:tbl>
  <w:p w:rsidR="007606C6" w:rsidRDefault="007606C6" w:rsidP="0011709A">
    <w:pPr>
      <w:pStyle w:val="ZFooter4"/>
      <w:tabs>
        <w:tab w:val="clear" w:pos="4366"/>
      </w:tabs>
    </w:pPr>
    <w:fldSimple w:instr=" FILENAME   \* MERGEFORMAT ">
      <w:r w:rsidR="00C96C74">
        <w:t>307071-00856-00-SS-REP-0001_Rev1.docx</w:t>
      </w:r>
    </w:fldSimple>
    <w:r w:rsidRPr="0011709A">
      <w:tab/>
      <w:t xml:space="preserve">Page </w:t>
    </w:r>
    <w:r w:rsidRPr="0011709A">
      <w:fldChar w:fldCharType="begin"/>
    </w:r>
    <w:r w:rsidRPr="0011709A">
      <w:instrText xml:space="preserve"> PAGE </w:instrText>
    </w:r>
    <w:r w:rsidRPr="0011709A">
      <w:fldChar w:fldCharType="separate"/>
    </w:r>
    <w:r w:rsidR="00C96C74">
      <w:t>i</w:t>
    </w:r>
    <w:r w:rsidRPr="0011709A">
      <w:fldChar w:fldCharType="end"/>
    </w:r>
    <w:r w:rsidRPr="0011709A">
      <w:br/>
      <w:t xml:space="preserve">Document No. </w:t>
    </w:r>
    <w:fldSimple w:instr=" DOCPROPERTY  WPDocNum  \* MERGEFORMAT ">
      <w:r w:rsidR="00C96C74">
        <w:t>00-SS-REP-0001</w:t>
      </w:r>
    </w:fldSimple>
  </w:p>
  <w:p w:rsidR="007606C6" w:rsidRPr="00DC734C" w:rsidRDefault="007606C6" w:rsidP="0011709A">
    <w:pPr>
      <w:pStyle w:val="ZFooter4"/>
      <w:tabs>
        <w:tab w:val="clear" w:pos="4366"/>
      </w:tabs>
    </w:pPr>
    <w:r>
      <w:tab/>
    </w:r>
    <w:r>
      <w:rPr>
        <w:lang w:val="en-US"/>
      </w:rPr>
      <w:drawing>
        <wp:inline distT="0" distB="0" distL="0" distR="0" wp14:anchorId="33992FD0" wp14:editId="16CC1302">
          <wp:extent cx="942975" cy="161925"/>
          <wp:effectExtent l="0" t="0" r="0" b="0"/>
          <wp:docPr id="40" name="Picture 40" descr="EcoNomics-15-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oNomics-15-Bl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161925"/>
                  </a:xfrm>
                  <a:prstGeom prst="rect">
                    <a:avLst/>
                  </a:prstGeom>
                  <a:noFill/>
                  <a:ln>
                    <a:noFill/>
                  </a:ln>
                </pic:spPr>
              </pic:pic>
            </a:graphicData>
          </a:graphic>
        </wp:inline>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6C6" w:rsidRDefault="007606C6" w:rsidP="00EE2BF4">
    <w:pPr>
      <w:pStyle w:val="ZFooter4"/>
      <w:tabs>
        <w:tab w:val="clear" w:pos="4366"/>
        <w:tab w:val="clear" w:pos="9072"/>
        <w:tab w:val="center" w:pos="4590"/>
        <w:tab w:val="right" w:pos="9498"/>
      </w:tabs>
      <w:rPr>
        <w:snapToGrid w:val="0"/>
      </w:rPr>
    </w:pPr>
    <w:r>
      <w:t xml:space="preserve">Page </w:t>
    </w:r>
    <w:r>
      <w:rPr>
        <w:rStyle w:val="PageNumber"/>
      </w:rPr>
      <w:fldChar w:fldCharType="begin"/>
    </w:r>
    <w:r>
      <w:rPr>
        <w:rStyle w:val="PageNumber"/>
      </w:rPr>
      <w:instrText xml:space="preserve"> PAGE </w:instrText>
    </w:r>
    <w:r>
      <w:rPr>
        <w:rStyle w:val="PageNumber"/>
      </w:rPr>
      <w:fldChar w:fldCharType="separate"/>
    </w:r>
    <w:r w:rsidR="00C96C74">
      <w:rPr>
        <w:rStyle w:val="PageNumber"/>
      </w:rPr>
      <w:t>ii</w:t>
    </w:r>
    <w:r>
      <w:rPr>
        <w:rStyle w:val="PageNumber"/>
      </w:rPr>
      <w:fldChar w:fldCharType="end"/>
    </w:r>
    <w:r>
      <w:rPr>
        <w:rStyle w:val="PageNumber"/>
      </w:rPr>
      <w:tab/>
    </w:r>
    <w:r>
      <w:rPr>
        <w:rStyle w:val="PageNumber"/>
      </w:rPr>
      <w:tab/>
    </w:r>
    <w:r>
      <w:rPr>
        <w:snapToGrid w:val="0"/>
      </w:rPr>
      <w:fldChar w:fldCharType="begin"/>
    </w:r>
    <w:r>
      <w:rPr>
        <w:snapToGrid w:val="0"/>
      </w:rPr>
      <w:instrText xml:space="preserve"> FILENAME  </w:instrText>
    </w:r>
    <w:r>
      <w:rPr>
        <w:snapToGrid w:val="0"/>
      </w:rPr>
      <w:fldChar w:fldCharType="separate"/>
    </w:r>
    <w:r w:rsidR="00C96C74">
      <w:rPr>
        <w:snapToGrid w:val="0"/>
      </w:rPr>
      <w:t>307071-00856-00-SS-REP-0001_Rev1.docx</w:t>
    </w:r>
    <w:r>
      <w:rPr>
        <w:snapToGrid w:val="0"/>
      </w:rPr>
      <w:fldChar w:fldCharType="end"/>
    </w:r>
  </w:p>
  <w:p w:rsidR="007606C6" w:rsidRPr="00EE2BF4" w:rsidRDefault="007606C6" w:rsidP="00EE2BF4">
    <w:pPr>
      <w:pStyle w:val="ZFooter5"/>
      <w:tabs>
        <w:tab w:val="clear" w:pos="4536"/>
        <w:tab w:val="clear" w:pos="9072"/>
        <w:tab w:val="right" w:pos="9498"/>
      </w:tabs>
      <w:ind w:firstLine="567"/>
    </w:pPr>
    <w:r>
      <w:tab/>
    </w:r>
    <w:r>
      <w:rPr>
        <w:lang w:val="en-US"/>
      </w:rPr>
      <w:drawing>
        <wp:inline distT="0" distB="0" distL="0" distR="0" wp14:anchorId="3A795F19" wp14:editId="5D420F2F">
          <wp:extent cx="942975" cy="161925"/>
          <wp:effectExtent l="0" t="0" r="0" b="0"/>
          <wp:docPr id="42" name="Picture 42" descr="EcoNomics-15-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oNomics-15-Bl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161925"/>
                  </a:xfrm>
                  <a:prstGeom prst="rect">
                    <a:avLst/>
                  </a:prstGeom>
                  <a:noFill/>
                  <a:ln>
                    <a:noFill/>
                  </a:ln>
                </pic:spPr>
              </pic:pic>
            </a:graphicData>
          </a:graphic>
        </wp:inline>
      </w:drawing>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6C6" w:rsidRDefault="007606C6" w:rsidP="00EE2BF4">
    <w:pPr>
      <w:pStyle w:val="ZFooter4"/>
      <w:pBdr>
        <w:top w:val="single" w:sz="4" w:space="1" w:color="auto"/>
      </w:pBdr>
      <w:tabs>
        <w:tab w:val="clear" w:pos="4366"/>
        <w:tab w:val="clear" w:pos="9072"/>
        <w:tab w:val="center" w:pos="4410"/>
        <w:tab w:val="right" w:pos="9498"/>
      </w:tabs>
      <w:rPr>
        <w:rStyle w:val="PageNumber"/>
      </w:rPr>
    </w:pPr>
    <w:r>
      <w:rPr>
        <w:rStyle w:val="PageNumber"/>
      </w:rPr>
      <w:fldChar w:fldCharType="begin"/>
    </w:r>
    <w:r>
      <w:rPr>
        <w:rStyle w:val="PageNumber"/>
      </w:rPr>
      <w:instrText xml:space="preserve"> KEYWORDS  \* MERGEFORMAT </w:instrText>
    </w:r>
    <w:r>
      <w:rPr>
        <w:rStyle w:val="PageNumber"/>
      </w:rPr>
      <w:fldChar w:fldCharType="separate"/>
    </w:r>
    <w:r w:rsidR="00C96C74">
      <w:rPr>
        <w:rStyle w:val="PageNumber"/>
      </w:rPr>
      <w:t>307071-00856</w:t>
    </w:r>
    <w:r>
      <w:rPr>
        <w:rStyle w:val="PageNumber"/>
      </w:rPr>
      <w:fldChar w:fldCharType="end"/>
    </w:r>
    <w:r>
      <w:rPr>
        <w:rStyle w:val="PageNumber"/>
      </w:rPr>
      <w:t xml:space="preserve"> : Rev </w:t>
    </w:r>
    <w:r>
      <w:rPr>
        <w:rStyle w:val="PageNumber"/>
      </w:rPr>
      <w:fldChar w:fldCharType="begin"/>
    </w:r>
    <w:r>
      <w:rPr>
        <w:rStyle w:val="PageNumber"/>
      </w:rPr>
      <w:instrText xml:space="preserve"> DOCPROPERTY "RevCurrent"  \* MERGEFORMAT </w:instrText>
    </w:r>
    <w:r>
      <w:rPr>
        <w:rStyle w:val="PageNumber"/>
      </w:rPr>
      <w:fldChar w:fldCharType="separate"/>
    </w:r>
    <w:r w:rsidR="00C96C74">
      <w:rPr>
        <w:rStyle w:val="PageNumber"/>
      </w:rPr>
      <w:t>1</w:t>
    </w:r>
    <w:r>
      <w:rPr>
        <w:rStyle w:val="PageNumber"/>
      </w:rPr>
      <w:fldChar w:fldCharType="end"/>
    </w:r>
    <w:r>
      <w:rPr>
        <w:rStyle w:val="PageNumber"/>
      </w:rPr>
      <w:t xml:space="preserve"> : </w:t>
    </w:r>
    <w:r>
      <w:rPr>
        <w:rStyle w:val="PageNumber"/>
      </w:rPr>
      <w:fldChar w:fldCharType="begin"/>
    </w:r>
    <w:r>
      <w:rPr>
        <w:rStyle w:val="PageNumber"/>
      </w:rPr>
      <w:instrText xml:space="preserve"> DOCPROPERTY "RevDateCurrent"  \* MERGEFORMAT </w:instrText>
    </w:r>
    <w:r>
      <w:rPr>
        <w:rStyle w:val="PageNumber"/>
      </w:rPr>
      <w:fldChar w:fldCharType="separate"/>
    </w:r>
    <w:r w:rsidR="00C96C74">
      <w:rPr>
        <w:rStyle w:val="PageNumber"/>
      </w:rPr>
      <w:t>13 November 2013</w:t>
    </w:r>
    <w:r>
      <w:rPr>
        <w:rStyle w:val="PageNumber"/>
      </w:rPr>
      <w:fldChar w:fldCharType="end"/>
    </w:r>
    <w:r>
      <w:tab/>
    </w:r>
    <w:r>
      <w:rPr>
        <w:rStyle w:val="PageNumber"/>
      </w:rPr>
      <w:tab/>
    </w:r>
    <w:r>
      <w:t xml:space="preserve">Page </w:t>
    </w:r>
    <w:r>
      <w:rPr>
        <w:rStyle w:val="PageNumber"/>
      </w:rPr>
      <w:fldChar w:fldCharType="begin"/>
    </w:r>
    <w:r>
      <w:rPr>
        <w:rStyle w:val="PageNumber"/>
      </w:rPr>
      <w:instrText xml:space="preserve"> PAGE </w:instrText>
    </w:r>
    <w:r>
      <w:rPr>
        <w:rStyle w:val="PageNumber"/>
      </w:rPr>
      <w:fldChar w:fldCharType="separate"/>
    </w:r>
    <w:r w:rsidR="00C96C74">
      <w:rPr>
        <w:rStyle w:val="PageNumber"/>
      </w:rPr>
      <w:t>iii</w:t>
    </w:r>
    <w:r>
      <w:rPr>
        <w:rStyle w:val="PageNumber"/>
      </w:rPr>
      <w:fldChar w:fldCharType="end"/>
    </w:r>
  </w:p>
  <w:p w:rsidR="007606C6" w:rsidRPr="00EE2BF4" w:rsidRDefault="007606C6" w:rsidP="00EE2BF4">
    <w:pPr>
      <w:pStyle w:val="ZFooter5"/>
      <w:tabs>
        <w:tab w:val="clear" w:pos="4536"/>
        <w:tab w:val="clear" w:pos="9072"/>
        <w:tab w:val="right" w:pos="9498"/>
      </w:tabs>
      <w:ind w:firstLine="1134"/>
      <w:rPr>
        <w:rStyle w:val="PageNumber"/>
        <w:szCs w:val="20"/>
      </w:rPr>
    </w:pPr>
    <w:r>
      <w:tab/>
    </w:r>
    <w:r>
      <w:rPr>
        <w:lang w:val="en-US"/>
      </w:rPr>
      <w:drawing>
        <wp:inline distT="0" distB="0" distL="0" distR="0" wp14:anchorId="311EE4BE" wp14:editId="093A09A5">
          <wp:extent cx="942975" cy="161925"/>
          <wp:effectExtent l="0" t="0" r="0" b="0"/>
          <wp:docPr id="43" name="Picture 43" descr="EcoNomics-15-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oNomics-15-Bl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161925"/>
                  </a:xfrm>
                  <a:prstGeom prst="rect">
                    <a:avLst/>
                  </a:prstGeom>
                  <a:noFill/>
                  <a:ln>
                    <a:noFill/>
                  </a:ln>
                </pic:spPr>
              </pic:pic>
            </a:graphicData>
          </a:graphic>
        </wp:inline>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6C6" w:rsidRDefault="007606C6" w:rsidP="00AF1D97">
    <w:pPr>
      <w:pStyle w:val="ZFooter4"/>
      <w:tabs>
        <w:tab w:val="clear" w:pos="4366"/>
        <w:tab w:val="clear" w:pos="9072"/>
        <w:tab w:val="center" w:pos="4590"/>
        <w:tab w:val="right" w:pos="9090"/>
      </w:tabs>
      <w:rPr>
        <w:snapToGrid w:val="0"/>
      </w:rPr>
    </w:pPr>
    <w:r>
      <w:t xml:space="preserve">Page </w:t>
    </w:r>
    <w:r>
      <w:rPr>
        <w:rStyle w:val="PageNumber"/>
      </w:rPr>
      <w:fldChar w:fldCharType="begin"/>
    </w:r>
    <w:r>
      <w:rPr>
        <w:rStyle w:val="PageNumber"/>
      </w:rPr>
      <w:instrText xml:space="preserve"> PAGE </w:instrText>
    </w:r>
    <w:r>
      <w:rPr>
        <w:rStyle w:val="PageNumber"/>
      </w:rPr>
      <w:fldChar w:fldCharType="separate"/>
    </w:r>
    <w:r w:rsidR="00C96C74">
      <w:rPr>
        <w:rStyle w:val="PageNumber"/>
      </w:rPr>
      <w:t>viii</w:t>
    </w:r>
    <w:r>
      <w:rPr>
        <w:rStyle w:val="PageNumber"/>
      </w:rPr>
      <w:fldChar w:fldCharType="end"/>
    </w:r>
    <w:r>
      <w:rPr>
        <w:rStyle w:val="PageNumber"/>
      </w:rPr>
      <w:tab/>
    </w:r>
    <w:r>
      <w:rPr>
        <w:rStyle w:val="PageNumber"/>
      </w:rPr>
      <w:tab/>
    </w:r>
    <w:r>
      <w:rPr>
        <w:snapToGrid w:val="0"/>
      </w:rPr>
      <w:fldChar w:fldCharType="begin"/>
    </w:r>
    <w:r>
      <w:rPr>
        <w:snapToGrid w:val="0"/>
      </w:rPr>
      <w:instrText xml:space="preserve"> FILENAME  </w:instrText>
    </w:r>
    <w:r>
      <w:rPr>
        <w:snapToGrid w:val="0"/>
      </w:rPr>
      <w:fldChar w:fldCharType="separate"/>
    </w:r>
    <w:r w:rsidR="00C96C74">
      <w:rPr>
        <w:snapToGrid w:val="0"/>
      </w:rPr>
      <w:t>307071-00856-00-SS-REP-0001_Rev1.docx</w:t>
    </w:r>
    <w:r>
      <w:rPr>
        <w:snapToGrid w:val="0"/>
      </w:rPr>
      <w:fldChar w:fldCharType="end"/>
    </w:r>
  </w:p>
  <w:p w:rsidR="007606C6" w:rsidRPr="00AF1D97" w:rsidRDefault="007606C6" w:rsidP="00AF1D97">
    <w:pPr>
      <w:pStyle w:val="ZFooter5"/>
      <w:tabs>
        <w:tab w:val="clear" w:pos="4536"/>
        <w:tab w:val="right" w:pos="9129"/>
      </w:tabs>
      <w:ind w:firstLine="567"/>
    </w:pPr>
    <w:r>
      <w:tab/>
    </w:r>
    <w:r>
      <w:rPr>
        <w:lang w:val="en-US"/>
      </w:rPr>
      <w:drawing>
        <wp:inline distT="0" distB="0" distL="0" distR="0" wp14:anchorId="58284E17" wp14:editId="1D48A797">
          <wp:extent cx="942975" cy="161925"/>
          <wp:effectExtent l="0" t="0" r="0" b="0"/>
          <wp:docPr id="45" name="Picture 45" descr="EcoNomics-15-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coNomics-15-Bl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16192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06C6" w:rsidRDefault="007606C6">
      <w:r>
        <w:separator/>
      </w:r>
    </w:p>
  </w:footnote>
  <w:footnote w:type="continuationSeparator" w:id="0">
    <w:p w:rsidR="007606C6" w:rsidRDefault="007606C6">
      <w:r>
        <w:continuationSeparator/>
      </w:r>
    </w:p>
  </w:footnote>
  <w:footnote w:id="1">
    <w:p w:rsidR="007606C6" w:rsidRPr="007F0A7D" w:rsidRDefault="007606C6" w:rsidP="00423D80">
      <w:pPr>
        <w:pStyle w:val="FootnoteText"/>
        <w:rPr>
          <w:sz w:val="16"/>
        </w:rPr>
      </w:pPr>
      <w:r>
        <w:rPr>
          <w:rStyle w:val="FootnoteReference"/>
        </w:rPr>
        <w:footnoteRef/>
      </w:r>
      <w:r w:rsidRPr="007F0A7D">
        <w:rPr>
          <w:sz w:val="16"/>
        </w:rPr>
        <w:t>Note that there is no updated data collected from piezometers at BH-12861-02 because they were abandoned (E</w:t>
      </w:r>
      <w:r>
        <w:rPr>
          <w:sz w:val="16"/>
        </w:rPr>
        <w:t>BA 2012d) -</w:t>
      </w:r>
      <w:r w:rsidRPr="007F0A7D">
        <w:rPr>
          <w:sz w:val="16"/>
        </w:rPr>
        <w:t xml:space="preserve"> labelling on each cable was not legible and a reading from at least one of the cables did not stabilize when tested.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6C6" w:rsidRDefault="007606C6" w:rsidP="00810433">
    <w:pPr>
      <w:pStyle w:val="ZHeaderL"/>
      <w:tabs>
        <w:tab w:val="right" w:pos="8732"/>
      </w:tabs>
      <w:ind w:left="0"/>
    </w:pPr>
    <w:r>
      <w:rPr>
        <w:noProof/>
        <w:lang w:val="en-US"/>
      </w:rPr>
      <w:drawing>
        <wp:inline distT="0" distB="0" distL="0" distR="0" wp14:anchorId="5C5AC0B5" wp14:editId="209FCBE1">
          <wp:extent cx="3000375" cy="533400"/>
          <wp:effectExtent l="0" t="0" r="0" b="0"/>
          <wp:docPr id="35" name="Picture 35" descr="WPKLogo-12mm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KLogo-12mm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0375" cy="533400"/>
                  </a:xfrm>
                  <a:prstGeom prst="rect">
                    <a:avLst/>
                  </a:prstGeom>
                  <a:noFill/>
                  <a:ln>
                    <a:noFill/>
                  </a:ln>
                </pic:spPr>
              </pic:pic>
            </a:graphicData>
          </a:graphic>
        </wp:inline>
      </w:drawing>
    </w:r>
  </w:p>
  <w:p w:rsidR="007606C6" w:rsidRDefault="007606C6" w:rsidP="00DB7A27">
    <w:pPr>
      <w:pStyle w:val="ZHeader3"/>
    </w:pPr>
    <w:r>
      <w:rPr>
        <w:noProof/>
        <w:lang w:val="en-US"/>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2080" type="#_x0000_t172" style="position:absolute;left:0;text-align:left;margin-left:0;margin-top:241.1pt;width:201pt;height:170.45pt;z-index:-251663872;mso-position-horizontal:center" filled="f" fillcolor="#ddd" stroked="f" strokecolor="#777" strokeweight="1pt">
          <v:shadow color="#868686"/>
          <v:textpath style="font-family:&quot;Arial Black&quot;;font-size:54pt;v-text-kern:t" trim="t" fitpath="t" string="DRAFT"/>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6C6" w:rsidRDefault="007606C6" w:rsidP="00810433">
    <w:pPr>
      <w:pStyle w:val="ZHeader2"/>
    </w:pPr>
    <w:fldSimple w:instr=" DOCPROPERTY &quot;Client&quot;  \* MERGEFORMAT ">
      <w:r w:rsidR="00C96C74">
        <w:t>Government of Yukon</w:t>
      </w:r>
    </w:fldSimple>
  </w:p>
  <w:p w:rsidR="007606C6" w:rsidRDefault="007606C6" w:rsidP="00810433">
    <w:pPr>
      <w:pStyle w:val="ZHeader3"/>
    </w:pPr>
    <w:fldSimple w:instr=" TITLE  \* MERGEFORMAT ">
      <w:r w:rsidR="00C96C74">
        <w:t>Mount Nansen Tailings Dam</w:t>
      </w:r>
    </w:fldSimple>
    <w:r>
      <w:br/>
    </w:r>
    <w:r>
      <w:fldChar w:fldCharType="begin"/>
    </w:r>
    <w:r>
      <w:instrText xml:space="preserve"> SUBJECT  \* MERGEFORMAT </w:instrText>
    </w:r>
    <w:r>
      <w:fldChar w:fldCharType="separate"/>
    </w:r>
    <w:proofErr w:type="spellStart"/>
    <w:r w:rsidR="00C96C74">
      <w:t>Dam</w:t>
    </w:r>
    <w:proofErr w:type="spellEnd"/>
    <w:r w:rsidR="00C96C74">
      <w:t xml:space="preserve"> Safety Review</w:t>
    </w:r>
    <w: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6C6" w:rsidRDefault="007606C6" w:rsidP="00D16546">
    <w:pPr>
      <w:pStyle w:val="ZHeaderL"/>
      <w:tabs>
        <w:tab w:val="right" w:pos="8732"/>
      </w:tabs>
      <w:ind w:left="0"/>
    </w:pPr>
    <w:r>
      <w:rPr>
        <w:noProof/>
        <w:lang w:val="en-US"/>
      </w:rPr>
      <w:drawing>
        <wp:inline distT="0" distB="0" distL="0" distR="0" wp14:anchorId="74F9A1DC" wp14:editId="27C3591A">
          <wp:extent cx="2914650" cy="666750"/>
          <wp:effectExtent l="0" t="0" r="0" b="0"/>
          <wp:docPr id="46" name="Picture 1" descr="WPLogo-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Logo-B&amp;W"/>
                  <pic:cNvPicPr>
                    <a:picLocks noChangeAspect="1" noChangeArrowheads="1"/>
                  </pic:cNvPicPr>
                </pic:nvPicPr>
                <pic:blipFill>
                  <a:blip r:embed="rId1">
                    <a:extLst>
                      <a:ext uri="{28A0092B-C50C-407E-A947-70E740481C1C}">
                        <a14:useLocalDpi xmlns:a14="http://schemas.microsoft.com/office/drawing/2010/main" val="0"/>
                      </a:ext>
                    </a:extLst>
                  </a:blip>
                  <a:srcRect l="870" t="4193" b="3494"/>
                  <a:stretch>
                    <a:fillRect/>
                  </a:stretch>
                </pic:blipFill>
                <pic:spPr bwMode="auto">
                  <a:xfrm>
                    <a:off x="0" y="0"/>
                    <a:ext cx="2914650" cy="666750"/>
                  </a:xfrm>
                  <a:prstGeom prst="rect">
                    <a:avLst/>
                  </a:prstGeom>
                  <a:noFill/>
                  <a:ln>
                    <a:noFill/>
                  </a:ln>
                </pic:spPr>
              </pic:pic>
            </a:graphicData>
          </a:graphic>
        </wp:inline>
      </w:drawing>
    </w:r>
    <w:r>
      <w:br/>
    </w:r>
  </w:p>
  <w:p w:rsidR="007606C6" w:rsidRPr="00E94572" w:rsidRDefault="007606C6" w:rsidP="00D16546">
    <w:pPr>
      <w:pStyle w:val="ZHeader3"/>
      <w:pBdr>
        <w:bottom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00A" w:rsidRDefault="0051500A" w:rsidP="00847383">
    <w:pPr>
      <w:pStyle w:val="ZHeaderL"/>
      <w:tabs>
        <w:tab w:val="right" w:pos="8732"/>
      </w:tabs>
      <w:ind w:left="0"/>
    </w:pPr>
    <w:r>
      <w:rPr>
        <w:noProof/>
        <w:lang w:val="en-US"/>
      </w:rPr>
      <w:drawing>
        <wp:inline distT="0" distB="0" distL="0" distR="0" wp14:anchorId="4735F95B" wp14:editId="7CABE202">
          <wp:extent cx="2914650" cy="666750"/>
          <wp:effectExtent l="0" t="0" r="0" b="0"/>
          <wp:docPr id="32" name="Picture 1" descr="WPLogo-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Logo-B&amp;W"/>
                  <pic:cNvPicPr>
                    <a:picLocks noChangeAspect="1" noChangeArrowheads="1"/>
                  </pic:cNvPicPr>
                </pic:nvPicPr>
                <pic:blipFill>
                  <a:blip r:embed="rId1">
                    <a:extLst>
                      <a:ext uri="{28A0092B-C50C-407E-A947-70E740481C1C}">
                        <a14:useLocalDpi xmlns:a14="http://schemas.microsoft.com/office/drawing/2010/main" val="0"/>
                      </a:ext>
                    </a:extLst>
                  </a:blip>
                  <a:srcRect l="870" t="4193" b="3494"/>
                  <a:stretch>
                    <a:fillRect/>
                  </a:stretch>
                </pic:blipFill>
                <pic:spPr bwMode="auto">
                  <a:xfrm>
                    <a:off x="0" y="0"/>
                    <a:ext cx="2914650" cy="666750"/>
                  </a:xfrm>
                  <a:prstGeom prst="rect">
                    <a:avLst/>
                  </a:prstGeom>
                  <a:noFill/>
                  <a:ln>
                    <a:noFill/>
                  </a:ln>
                </pic:spPr>
              </pic:pic>
            </a:graphicData>
          </a:graphic>
        </wp:inline>
      </w:drawing>
    </w:r>
    <w:r>
      <w:br/>
    </w:r>
  </w:p>
  <w:p w:rsidR="0051500A" w:rsidRPr="00E94572" w:rsidRDefault="0051500A" w:rsidP="00847383">
    <w:pPr>
      <w:pStyle w:val="ZHeader3"/>
      <w:pBdr>
        <w:bottom w:val="single" w:sz="4" w:space="1" w:color="auto"/>
      </w:pBdr>
    </w:pPr>
    <w:r>
      <w:rPr>
        <w:noProof/>
        <w:lang w:val="en-US"/>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3144" type="#_x0000_t172" style="position:absolute;left:0;text-align:left;margin-left:0;margin-top:277.1pt;width:201pt;height:170.45pt;z-index:-251652608;mso-position-horizontal:center" filled="f" fillcolor="#ddd" strokecolor="#777" strokeweight="1pt">
          <v:shadow color="#868686"/>
          <v:textpath style="font-family:&quot;Arial Black&quot;;font-size:54pt;v-text-kern:t" trim="t" fitpath="t" string="DRAFT"/>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6C6" w:rsidRDefault="007606C6">
    <w:pPr>
      <w:pStyle w:val="ZHeaderL"/>
      <w:tabs>
        <w:tab w:val="right" w:pos="8732"/>
      </w:tabs>
      <w:ind w:left="0"/>
    </w:pPr>
    <w:r>
      <w:rPr>
        <w:noProof/>
        <w:lang w:val="en-US"/>
      </w:rPr>
      <w:drawing>
        <wp:inline distT="0" distB="0" distL="0" distR="0" wp14:anchorId="7FE0E416" wp14:editId="719B1986">
          <wp:extent cx="2914650" cy="666750"/>
          <wp:effectExtent l="0" t="0" r="0" b="0"/>
          <wp:docPr id="17" name="Picture 17" descr="WPLogo-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PLogo-B&amp;W"/>
                  <pic:cNvPicPr>
                    <a:picLocks noChangeAspect="1" noChangeArrowheads="1"/>
                  </pic:cNvPicPr>
                </pic:nvPicPr>
                <pic:blipFill>
                  <a:blip r:embed="rId1">
                    <a:extLst>
                      <a:ext uri="{28A0092B-C50C-407E-A947-70E740481C1C}">
                        <a14:useLocalDpi xmlns:a14="http://schemas.microsoft.com/office/drawing/2010/main" val="0"/>
                      </a:ext>
                    </a:extLst>
                  </a:blip>
                  <a:srcRect l="870" t="4193" b="3494"/>
                  <a:stretch>
                    <a:fillRect/>
                  </a:stretch>
                </pic:blipFill>
                <pic:spPr bwMode="auto">
                  <a:xfrm>
                    <a:off x="0" y="0"/>
                    <a:ext cx="2914650" cy="666750"/>
                  </a:xfrm>
                  <a:prstGeom prst="rect">
                    <a:avLst/>
                  </a:prstGeom>
                  <a:noFill/>
                  <a:ln>
                    <a:noFill/>
                  </a:ln>
                </pic:spPr>
              </pic:pic>
            </a:graphicData>
          </a:graphic>
        </wp:inline>
      </w:drawing>
    </w:r>
    <w:r>
      <w:br/>
    </w:r>
  </w:p>
  <w:p w:rsidR="007606C6" w:rsidRPr="002028CF" w:rsidRDefault="007606C6">
    <w:pPr>
      <w:pStyle w:val="ZHeader3"/>
      <w:pBdr>
        <w:bottom w:val="single" w:sz="4" w:space="1" w:color="auto"/>
      </w:pBdr>
    </w:pPr>
    <w:r>
      <w:rPr>
        <w:noProof/>
        <w:lang w:val="en-US"/>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3142" type="#_x0000_t172" style="position:absolute;left:0;text-align:left;margin-left:0;margin-top:277.1pt;width:201pt;height:170.45pt;z-index:-251658752;mso-position-horizontal:center" filled="f" fillcolor="#ddd" stroked="f" strokecolor="#777" strokeweight="1pt">
          <v:shadow color="#868686"/>
          <v:textpath style="font-family:&quot;Arial Black&quot;;font-size:54pt;v-text-kern:t" trim="t" fitpath="t" string="DRAFT"/>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6C6" w:rsidRDefault="007606C6">
    <w:pPr>
      <w:pStyle w:val="ZHeader2"/>
    </w:pPr>
    <w:fldSimple w:instr=" DOCPROPERTY &quot;Client&quot;  \* MERGEFORMAT ">
      <w:r w:rsidR="00C96C74">
        <w:t>Government of Yukon</w:t>
      </w:r>
    </w:fldSimple>
  </w:p>
  <w:p w:rsidR="007606C6" w:rsidRDefault="007606C6">
    <w:pPr>
      <w:pStyle w:val="ZHeader3"/>
    </w:pPr>
    <w:r>
      <w:rPr>
        <w:noProof/>
        <w:lang w:val="en-US"/>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3141" type="#_x0000_t172" style="position:absolute;left:0;text-align:left;margin-left:0;margin-top:274.75pt;width:201pt;height:170.45pt;z-index:-251657728;mso-position-horizontal:center" filled="f" fillcolor="#ddd" stroked="f" strokecolor="#777" strokeweight="1pt">
          <v:shadow color="#868686"/>
          <v:textpath style="font-family:&quot;Arial Black&quot;;font-size:54pt;v-text-kern:t" trim="t" fitpath="t" string="DRAFT"/>
        </v:shape>
      </w:pict>
    </w:r>
    <w:fldSimple w:instr=" TITLE  \* MERGEFORMAT ">
      <w:r w:rsidR="00C96C74">
        <w:t>Mount Nansen Tailings Dam</w:t>
      </w:r>
    </w:fldSimple>
    <w:r>
      <w:br/>
    </w:r>
    <w:r>
      <w:fldChar w:fldCharType="begin"/>
    </w:r>
    <w:r>
      <w:instrText xml:space="preserve"> SUBJECT  \* MERGEFORMAT </w:instrText>
    </w:r>
    <w:r>
      <w:fldChar w:fldCharType="separate"/>
    </w:r>
    <w:proofErr w:type="spellStart"/>
    <w:r w:rsidR="00C96C74">
      <w:t>Dam</w:t>
    </w:r>
    <w:proofErr w:type="spellEnd"/>
    <w:r w:rsidR="00C96C74">
      <w:t xml:space="preserve"> Safety Review</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6C6" w:rsidRDefault="007606C6" w:rsidP="00810433">
    <w:pPr>
      <w:pStyle w:val="ZHeader2"/>
    </w:pPr>
    <w:fldSimple w:instr=" DOCPROPERTY &quot;Client&quot;  \* MERGEFORMAT ">
      <w:r w:rsidR="00C96C74">
        <w:t>Government of Yukon</w:t>
      </w:r>
    </w:fldSimple>
  </w:p>
  <w:p w:rsidR="007606C6" w:rsidRDefault="007606C6" w:rsidP="00810433">
    <w:pPr>
      <w:pStyle w:val="ZHeader3"/>
    </w:pPr>
    <w:fldSimple w:instr=" TITLE  \* MERGEFORMAT ">
      <w:r w:rsidR="00C96C74">
        <w:t>Mount Nansen Tailings Dam</w:t>
      </w:r>
    </w:fldSimple>
    <w:r>
      <w:br/>
    </w:r>
    <w:r>
      <w:fldChar w:fldCharType="begin"/>
    </w:r>
    <w:r>
      <w:instrText xml:space="preserve"> SUBJECT  \* MERGEFORMAT </w:instrText>
    </w:r>
    <w:r>
      <w:fldChar w:fldCharType="separate"/>
    </w:r>
    <w:proofErr w:type="spellStart"/>
    <w:r w:rsidR="00C96C74">
      <w:t>Dam</w:t>
    </w:r>
    <w:proofErr w:type="spellEnd"/>
    <w:r w:rsidR="00C96C74">
      <w:t xml:space="preserve"> Safety Review</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45" w:type="dxa"/>
      <w:tblInd w:w="-1007" w:type="dxa"/>
      <w:tblBorders>
        <w:insideH w:val="single" w:sz="4" w:space="0" w:color="auto"/>
      </w:tblBorders>
      <w:tblLook w:val="0000" w:firstRow="0" w:lastRow="0" w:firstColumn="0" w:lastColumn="0" w:noHBand="0" w:noVBand="0"/>
    </w:tblPr>
    <w:tblGrid>
      <w:gridCol w:w="5975"/>
      <w:gridCol w:w="4670"/>
    </w:tblGrid>
    <w:tr w:rsidR="007606C6" w:rsidTr="00DC734C">
      <w:trPr>
        <w:trHeight w:val="529"/>
        <w:tblHeader/>
      </w:trPr>
      <w:tc>
        <w:tcPr>
          <w:tcW w:w="5975" w:type="dxa"/>
          <w:shd w:val="clear" w:color="auto" w:fill="auto"/>
        </w:tcPr>
        <w:p w:rsidR="007606C6" w:rsidRDefault="007606C6" w:rsidP="00DC734C">
          <w:pPr>
            <w:pStyle w:val="ZHeaderL"/>
            <w:tabs>
              <w:tab w:val="right" w:pos="9090"/>
            </w:tabs>
            <w:spacing w:after="240"/>
            <w:ind w:left="0"/>
          </w:pPr>
          <w:r>
            <w:rPr>
              <w:noProof/>
              <w:lang w:val="en-US"/>
            </w:rPr>
            <w:drawing>
              <wp:inline distT="0" distB="0" distL="0" distR="0" wp14:anchorId="2D5D2E56" wp14:editId="6AC76A89">
                <wp:extent cx="2847975" cy="666750"/>
                <wp:effectExtent l="0" t="0" r="0" b="0"/>
                <wp:docPr id="36" name="Picture 36" descr="WPRE-15-Col-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PRE-15-Col-Bl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7975" cy="666750"/>
                        </a:xfrm>
                        <a:prstGeom prst="rect">
                          <a:avLst/>
                        </a:prstGeom>
                        <a:noFill/>
                        <a:ln>
                          <a:noFill/>
                        </a:ln>
                      </pic:spPr>
                    </pic:pic>
                  </a:graphicData>
                </a:graphic>
              </wp:inline>
            </w:drawing>
          </w:r>
        </w:p>
      </w:tc>
      <w:tc>
        <w:tcPr>
          <w:tcW w:w="4670" w:type="dxa"/>
          <w:shd w:val="clear" w:color="auto" w:fill="auto"/>
        </w:tcPr>
        <w:p w:rsidR="007606C6" w:rsidRDefault="007606C6" w:rsidP="00DC734C">
          <w:pPr>
            <w:pStyle w:val="ZHeaderL"/>
            <w:tabs>
              <w:tab w:val="right" w:pos="9090"/>
            </w:tabs>
            <w:spacing w:after="240"/>
            <w:ind w:left="0"/>
            <w:jc w:val="right"/>
          </w:pPr>
          <w:r>
            <w:br/>
          </w:r>
          <w:r>
            <w:rPr>
              <w:noProof/>
              <w:lang w:val="en-US"/>
            </w:rPr>
            <w:drawing>
              <wp:inline distT="0" distB="0" distL="0" distR="0" wp14:anchorId="7F4F0D0A" wp14:editId="16B441D4">
                <wp:extent cx="933450" cy="161925"/>
                <wp:effectExtent l="19050" t="19050" r="0" b="9525"/>
                <wp:docPr id="37" name="Picture 37" descr="EcoNomics-15-Col-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Nomics-15-Col-Bl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3450" cy="161925"/>
                        </a:xfrm>
                        <a:prstGeom prst="rect">
                          <a:avLst/>
                        </a:prstGeom>
                        <a:noFill/>
                        <a:ln w="9525" cmpd="sng">
                          <a:solidFill>
                            <a:srgbClr val="FFFFFF"/>
                          </a:solidFill>
                          <a:miter lim="800000"/>
                          <a:headEnd/>
                          <a:tailEnd/>
                        </a:ln>
                        <a:effectLst/>
                      </pic:spPr>
                    </pic:pic>
                  </a:graphicData>
                </a:graphic>
              </wp:inline>
            </w:drawing>
          </w:r>
        </w:p>
      </w:tc>
    </w:tr>
  </w:tbl>
  <w:p w:rsidR="007606C6" w:rsidRPr="00DC734C" w:rsidRDefault="007606C6" w:rsidP="00DC734C">
    <w:pPr>
      <w:pStyle w:val="ZHeader1"/>
    </w:pPr>
    <w:fldSimple w:instr=" DOCPROPERTY &quot;Client&quot;  \* MERGEFORMAT ">
      <w:r w:rsidR="00C96C74">
        <w:t>Government of Yukon</w:t>
      </w:r>
    </w:fldSimple>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6C6" w:rsidRDefault="007606C6" w:rsidP="002028CF">
    <w:pPr>
      <w:pStyle w:val="ZHeaderL"/>
      <w:tabs>
        <w:tab w:val="right" w:pos="8732"/>
      </w:tabs>
      <w:ind w:left="0"/>
    </w:pPr>
    <w:r>
      <w:rPr>
        <w:noProof/>
        <w:lang w:val="en-US"/>
      </w:rPr>
      <w:drawing>
        <wp:inline distT="0" distB="0" distL="0" distR="0" wp14:anchorId="1C4E2BF9" wp14:editId="7DF9ADA5">
          <wp:extent cx="2914650" cy="666750"/>
          <wp:effectExtent l="0" t="0" r="0" b="0"/>
          <wp:docPr id="38" name="Picture 38" descr="WPLogo-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PLogo-B&amp;W"/>
                  <pic:cNvPicPr>
                    <a:picLocks noChangeAspect="1" noChangeArrowheads="1"/>
                  </pic:cNvPicPr>
                </pic:nvPicPr>
                <pic:blipFill>
                  <a:blip r:embed="rId1">
                    <a:extLst>
                      <a:ext uri="{28A0092B-C50C-407E-A947-70E740481C1C}">
                        <a14:useLocalDpi xmlns:a14="http://schemas.microsoft.com/office/drawing/2010/main" val="0"/>
                      </a:ext>
                    </a:extLst>
                  </a:blip>
                  <a:srcRect l="870" t="4193" b="3494"/>
                  <a:stretch>
                    <a:fillRect/>
                  </a:stretch>
                </pic:blipFill>
                <pic:spPr bwMode="auto">
                  <a:xfrm>
                    <a:off x="0" y="0"/>
                    <a:ext cx="2914650" cy="666750"/>
                  </a:xfrm>
                  <a:prstGeom prst="rect">
                    <a:avLst/>
                  </a:prstGeom>
                  <a:noFill/>
                  <a:ln>
                    <a:noFill/>
                  </a:ln>
                </pic:spPr>
              </pic:pic>
            </a:graphicData>
          </a:graphic>
        </wp:inline>
      </w:drawing>
    </w:r>
    <w:r>
      <w:br/>
    </w:r>
  </w:p>
  <w:p w:rsidR="007606C6" w:rsidRPr="002028CF" w:rsidRDefault="007606C6" w:rsidP="002028CF">
    <w:pPr>
      <w:pStyle w:val="ZHeader3"/>
      <w:pBdr>
        <w:bottom w:val="single" w:sz="4" w:space="1" w:color="auto"/>
      </w:pBdr>
    </w:pPr>
    <w:r>
      <w:rPr>
        <w:noProof/>
        <w:lang w:val="en-US"/>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2722" type="#_x0000_t172" style="position:absolute;left:0;text-align:left;margin-left:0;margin-top:277.1pt;width:201pt;height:170.45pt;z-index:-251659776;mso-position-horizontal:center" filled="f" fillcolor="#ddd" stroked="f" strokecolor="#777" strokeweight="1pt">
          <v:shadow color="#868686"/>
          <v:textpath style="font-family:&quot;Arial Black&quot;;font-size:54pt;v-text-kern:t" trim="t" fitpath="t" string="DRAFT"/>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6C6" w:rsidRDefault="007606C6" w:rsidP="0093253C">
    <w:pPr>
      <w:pStyle w:val="ZHeader2"/>
    </w:pPr>
    <w:fldSimple w:instr=" DOCPROPERTY &quot;Client&quot;  \* MERGEFORMAT ">
      <w:r w:rsidR="00C96C74">
        <w:t>Government of Yukon</w:t>
      </w:r>
    </w:fldSimple>
  </w:p>
  <w:p w:rsidR="007606C6" w:rsidRDefault="007606C6" w:rsidP="0093253C">
    <w:pPr>
      <w:pStyle w:val="ZHeader3"/>
    </w:pPr>
    <w:r>
      <w:rPr>
        <w:noProof/>
        <w:lang w:val="en-US"/>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2103" type="#_x0000_t172" style="position:absolute;left:0;text-align:left;margin-left:0;margin-top:250.75pt;width:201pt;height:170.45pt;z-index:-251661824;mso-position-horizontal:center" filled="f" fillcolor="#ddd" stroked="f" strokecolor="#777" strokeweight="1pt">
          <v:shadow color="#868686"/>
          <v:textpath style="font-family:&quot;Arial Black&quot;;font-size:54pt;v-text-kern:t" trim="t" fitpath="t" string="DRAFT"/>
        </v:shape>
      </w:pict>
    </w:r>
    <w:fldSimple w:instr=" TITLE  \* MERGEFORMAT ">
      <w:r w:rsidR="00C96C74">
        <w:t>Mount Nansen Tailings Dam</w:t>
      </w:r>
    </w:fldSimple>
    <w:r>
      <w:br/>
    </w:r>
    <w:r>
      <w:fldChar w:fldCharType="begin"/>
    </w:r>
    <w:r>
      <w:instrText xml:space="preserve"> SUBJECT  \* MERGEFORMAT </w:instrText>
    </w:r>
    <w:r>
      <w:fldChar w:fldCharType="separate"/>
    </w:r>
    <w:proofErr w:type="spellStart"/>
    <w:r w:rsidR="00C96C74">
      <w:t>Dam</w:t>
    </w:r>
    <w:proofErr w:type="spellEnd"/>
    <w:r w:rsidR="00C96C74">
      <w:t xml:space="preserve"> Safety Review</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6C6" w:rsidRDefault="007606C6" w:rsidP="00FD1B24">
    <w:pPr>
      <w:pStyle w:val="ZHeader2"/>
    </w:pPr>
    <w:fldSimple w:instr=" DOCPROPERTY &quot;Client&quot;  \* MERGEFORMAT ">
      <w:r w:rsidR="00C96C74">
        <w:t>Government of Yukon</w:t>
      </w:r>
    </w:fldSimple>
  </w:p>
  <w:p w:rsidR="007606C6" w:rsidRDefault="007606C6" w:rsidP="00FD1B24">
    <w:pPr>
      <w:pStyle w:val="ZHeader3"/>
    </w:pPr>
    <w:fldSimple w:instr=" TITLE  \* MERGEFORMAT ">
      <w:r w:rsidR="00C96C74">
        <w:t>Mount Nansen Tailings Dam</w:t>
      </w:r>
    </w:fldSimple>
    <w:r>
      <w:br/>
    </w:r>
    <w:r>
      <w:fldChar w:fldCharType="begin"/>
    </w:r>
    <w:r>
      <w:instrText xml:space="preserve"> SUBJECT  \* MERGEFORMAT </w:instrText>
    </w:r>
    <w:r>
      <w:fldChar w:fldCharType="separate"/>
    </w:r>
    <w:proofErr w:type="spellStart"/>
    <w:r w:rsidR="00C96C74">
      <w:t>Dam</w:t>
    </w:r>
    <w:proofErr w:type="spellEnd"/>
    <w:r w:rsidR="00C96C74">
      <w:t xml:space="preserve"> Safety Review</w:t>
    </w:r>
    <w: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6C6" w:rsidRDefault="007606C6">
    <w:pPr>
      <w:pStyle w:val="ZHeaderL"/>
      <w:tabs>
        <w:tab w:val="right" w:pos="8732"/>
      </w:tabs>
      <w:ind w:left="0"/>
    </w:pPr>
    <w:r>
      <w:rPr>
        <w:noProof/>
        <w:lang w:val="en-US"/>
      </w:rPr>
      <w:drawing>
        <wp:inline distT="0" distB="0" distL="0" distR="0" wp14:anchorId="214369FC" wp14:editId="32459F3F">
          <wp:extent cx="2914650" cy="666750"/>
          <wp:effectExtent l="0" t="0" r="0" b="0"/>
          <wp:docPr id="41" name="Picture 41" descr="WPLogo-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PLogo-B&amp;W"/>
                  <pic:cNvPicPr>
                    <a:picLocks noChangeAspect="1" noChangeArrowheads="1"/>
                  </pic:cNvPicPr>
                </pic:nvPicPr>
                <pic:blipFill>
                  <a:blip r:embed="rId1">
                    <a:extLst>
                      <a:ext uri="{28A0092B-C50C-407E-A947-70E740481C1C}">
                        <a14:useLocalDpi xmlns:a14="http://schemas.microsoft.com/office/drawing/2010/main" val="0"/>
                      </a:ext>
                    </a:extLst>
                  </a:blip>
                  <a:srcRect l="870" t="4193" b="3494"/>
                  <a:stretch>
                    <a:fillRect/>
                  </a:stretch>
                </pic:blipFill>
                <pic:spPr bwMode="auto">
                  <a:xfrm>
                    <a:off x="0" y="0"/>
                    <a:ext cx="2914650" cy="666750"/>
                  </a:xfrm>
                  <a:prstGeom prst="rect">
                    <a:avLst/>
                  </a:prstGeom>
                  <a:noFill/>
                  <a:ln>
                    <a:noFill/>
                  </a:ln>
                </pic:spPr>
              </pic:pic>
            </a:graphicData>
          </a:graphic>
        </wp:inline>
      </w:drawing>
    </w:r>
    <w:r>
      <w:br/>
    </w:r>
  </w:p>
  <w:p w:rsidR="007606C6" w:rsidRPr="004965D3" w:rsidRDefault="007606C6">
    <w:pPr>
      <w:pStyle w:val="ZHeader3"/>
      <w:pBdr>
        <w:bottom w:val="single" w:sz="4" w:space="1" w:color="auto"/>
      </w:pBdr>
    </w:pPr>
    <w:r>
      <w:rPr>
        <w:noProof/>
        <w:lang w:val="en-US"/>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3108" type="#_x0000_t172" style="position:absolute;left:0;text-align:left;margin-left:0;margin-top:277.1pt;width:201pt;height:170.45pt;z-index:-251654656;mso-position-horizontal:center" filled="f" fillcolor="#ddd" stroked="f" strokecolor="#777" strokeweight="1pt">
          <v:shadow color="#868686"/>
          <v:textpath style="font-family:&quot;Arial Black&quot;;font-size:54pt;v-text-kern:t" trim="t" fitpath="t" string="DRAFT"/>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6C6" w:rsidRDefault="007606C6">
    <w:pPr>
      <w:pStyle w:val="ZHeader2"/>
    </w:pPr>
    <w:fldSimple w:instr=" DOCPROPERTY &quot;Client&quot;  \* MERGEFORMAT ">
      <w:r w:rsidR="00C96C74">
        <w:t>Government of Yukon</w:t>
      </w:r>
    </w:fldSimple>
  </w:p>
  <w:p w:rsidR="007606C6" w:rsidRDefault="007606C6">
    <w:pPr>
      <w:pStyle w:val="ZHeader3"/>
    </w:pPr>
    <w:fldSimple w:instr=" TITLE  \* MERGEFORMAT ">
      <w:r w:rsidR="00C96C74">
        <w:t>Mount Nansen Tailings Dam</w:t>
      </w:r>
    </w:fldSimple>
    <w:r>
      <w:br/>
    </w:r>
    <w:r>
      <w:fldChar w:fldCharType="begin"/>
    </w:r>
    <w:r>
      <w:instrText xml:space="preserve"> SUBJECT  \* MERGEFORMAT </w:instrText>
    </w:r>
    <w:r>
      <w:fldChar w:fldCharType="separate"/>
    </w:r>
    <w:proofErr w:type="spellStart"/>
    <w:r w:rsidR="00C96C74">
      <w:t>Dam</w:t>
    </w:r>
    <w:proofErr w:type="spellEnd"/>
    <w:r w:rsidR="00C96C74">
      <w:t xml:space="preserve"> Safety Review</w:t>
    </w:r>
    <w: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6C6" w:rsidRDefault="007606C6" w:rsidP="0036153E">
    <w:pPr>
      <w:pStyle w:val="ZHeaderL"/>
      <w:tabs>
        <w:tab w:val="right" w:pos="8732"/>
      </w:tabs>
      <w:ind w:left="0"/>
    </w:pPr>
    <w:r>
      <w:rPr>
        <w:noProof/>
        <w:lang w:val="en-US"/>
      </w:rPr>
      <w:drawing>
        <wp:inline distT="0" distB="0" distL="0" distR="0" wp14:anchorId="41A30B89" wp14:editId="26FE6B7A">
          <wp:extent cx="2914650" cy="666750"/>
          <wp:effectExtent l="0" t="0" r="0" b="0"/>
          <wp:docPr id="44" name="Picture 44" descr="WPLogo-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PLogo-B&amp;W"/>
                  <pic:cNvPicPr>
                    <a:picLocks noChangeAspect="1" noChangeArrowheads="1"/>
                  </pic:cNvPicPr>
                </pic:nvPicPr>
                <pic:blipFill>
                  <a:blip r:embed="rId1">
                    <a:extLst>
                      <a:ext uri="{28A0092B-C50C-407E-A947-70E740481C1C}">
                        <a14:useLocalDpi xmlns:a14="http://schemas.microsoft.com/office/drawing/2010/main" val="0"/>
                      </a:ext>
                    </a:extLst>
                  </a:blip>
                  <a:srcRect l="870" t="4193" b="3494"/>
                  <a:stretch>
                    <a:fillRect/>
                  </a:stretch>
                </pic:blipFill>
                <pic:spPr bwMode="auto">
                  <a:xfrm>
                    <a:off x="0" y="0"/>
                    <a:ext cx="2914650" cy="666750"/>
                  </a:xfrm>
                  <a:prstGeom prst="rect">
                    <a:avLst/>
                  </a:prstGeom>
                  <a:noFill/>
                  <a:ln>
                    <a:noFill/>
                  </a:ln>
                </pic:spPr>
              </pic:pic>
            </a:graphicData>
          </a:graphic>
        </wp:inline>
      </w:drawing>
    </w:r>
    <w:r>
      <w:br/>
    </w:r>
  </w:p>
  <w:p w:rsidR="007606C6" w:rsidRPr="0036153E" w:rsidRDefault="007606C6" w:rsidP="0036153E">
    <w:pPr>
      <w:pStyle w:val="ZHeader3"/>
      <w:pBdr>
        <w:bottom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956D1AE"/>
    <w:lvl w:ilvl="0">
      <w:start w:val="1"/>
      <w:numFmt w:val="decimal"/>
      <w:lvlText w:val="%1."/>
      <w:lvlJc w:val="left"/>
      <w:pPr>
        <w:tabs>
          <w:tab w:val="num" w:pos="1492"/>
        </w:tabs>
        <w:ind w:left="1492" w:hanging="360"/>
      </w:pPr>
    </w:lvl>
  </w:abstractNum>
  <w:abstractNum w:abstractNumId="1">
    <w:nsid w:val="FFFFFF7D"/>
    <w:multiLevelType w:val="singleLevel"/>
    <w:tmpl w:val="7C786D44"/>
    <w:lvl w:ilvl="0">
      <w:start w:val="1"/>
      <w:numFmt w:val="decimal"/>
      <w:lvlText w:val="%1."/>
      <w:lvlJc w:val="left"/>
      <w:pPr>
        <w:tabs>
          <w:tab w:val="num" w:pos="1209"/>
        </w:tabs>
        <w:ind w:left="1209" w:hanging="360"/>
      </w:pPr>
    </w:lvl>
  </w:abstractNum>
  <w:abstractNum w:abstractNumId="2">
    <w:nsid w:val="FFFFFF7E"/>
    <w:multiLevelType w:val="singleLevel"/>
    <w:tmpl w:val="2998FA38"/>
    <w:lvl w:ilvl="0">
      <w:start w:val="1"/>
      <w:numFmt w:val="decimal"/>
      <w:lvlText w:val="%1."/>
      <w:lvlJc w:val="left"/>
      <w:pPr>
        <w:tabs>
          <w:tab w:val="num" w:pos="926"/>
        </w:tabs>
        <w:ind w:left="926" w:hanging="360"/>
      </w:pPr>
    </w:lvl>
  </w:abstractNum>
  <w:abstractNum w:abstractNumId="3">
    <w:nsid w:val="FFFFFF7F"/>
    <w:multiLevelType w:val="singleLevel"/>
    <w:tmpl w:val="D296470A"/>
    <w:lvl w:ilvl="0">
      <w:start w:val="1"/>
      <w:numFmt w:val="decimal"/>
      <w:lvlText w:val="%1."/>
      <w:lvlJc w:val="left"/>
      <w:pPr>
        <w:tabs>
          <w:tab w:val="num" w:pos="643"/>
        </w:tabs>
        <w:ind w:left="643" w:hanging="360"/>
      </w:pPr>
    </w:lvl>
  </w:abstractNum>
  <w:abstractNum w:abstractNumId="4">
    <w:nsid w:val="FFFFFF80"/>
    <w:multiLevelType w:val="singleLevel"/>
    <w:tmpl w:val="E6B66DD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624FEA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10EA0C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934D0D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DCCCE48"/>
    <w:lvl w:ilvl="0">
      <w:start w:val="1"/>
      <w:numFmt w:val="decimal"/>
      <w:lvlText w:val="%1."/>
      <w:lvlJc w:val="left"/>
      <w:pPr>
        <w:tabs>
          <w:tab w:val="num" w:pos="360"/>
        </w:tabs>
        <w:ind w:left="360" w:hanging="360"/>
      </w:pPr>
    </w:lvl>
  </w:abstractNum>
  <w:abstractNum w:abstractNumId="9">
    <w:nsid w:val="FFFFFF89"/>
    <w:multiLevelType w:val="singleLevel"/>
    <w:tmpl w:val="C01EC3B4"/>
    <w:lvl w:ilvl="0">
      <w:start w:val="1"/>
      <w:numFmt w:val="bullet"/>
      <w:lvlText w:val=""/>
      <w:lvlJc w:val="left"/>
      <w:pPr>
        <w:tabs>
          <w:tab w:val="num" w:pos="360"/>
        </w:tabs>
        <w:ind w:left="360" w:hanging="360"/>
      </w:pPr>
      <w:rPr>
        <w:rFonts w:ascii="Symbol" w:hAnsi="Symbol" w:hint="default"/>
      </w:rPr>
    </w:lvl>
  </w:abstractNum>
  <w:abstractNum w:abstractNumId="10">
    <w:nsid w:val="FFFFFFFB"/>
    <w:multiLevelType w:val="multilevel"/>
    <w:tmpl w:val="91B20038"/>
    <w:lvl w:ilvl="0">
      <w:start w:val="1"/>
      <w:numFmt w:val="decimal"/>
      <w:lvlText w:val="%1"/>
      <w:legacy w:legacy="1" w:legacySpace="170" w:legacyIndent="0"/>
      <w:lvlJc w:val="left"/>
      <w:pPr>
        <w:ind w:left="0" w:firstLine="0"/>
      </w:pPr>
    </w:lvl>
    <w:lvl w:ilvl="1">
      <w:start w:val="1"/>
      <w:numFmt w:val="decimal"/>
      <w:lvlText w:val="%1.%2"/>
      <w:legacy w:legacy="1" w:legacySpace="170" w:legacyIndent="0"/>
      <w:lvlJc w:val="left"/>
    </w:lvl>
    <w:lvl w:ilvl="2">
      <w:start w:val="1"/>
      <w:numFmt w:val="decimal"/>
      <w:lvlText w:val="%1.%2.%3"/>
      <w:legacy w:legacy="1" w:legacySpace="170"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1">
    <w:nsid w:val="041265A0"/>
    <w:multiLevelType w:val="hybridMultilevel"/>
    <w:tmpl w:val="CE6C8D66"/>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2">
    <w:nsid w:val="06662B55"/>
    <w:multiLevelType w:val="hybridMultilevel"/>
    <w:tmpl w:val="6C14B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70A39BF"/>
    <w:multiLevelType w:val="hybridMultilevel"/>
    <w:tmpl w:val="28FCB0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08FF5A85"/>
    <w:multiLevelType w:val="hybridMultilevel"/>
    <w:tmpl w:val="F748400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0C9C71D5"/>
    <w:multiLevelType w:val="multilevel"/>
    <w:tmpl w:val="8132D688"/>
    <w:lvl w:ilvl="0">
      <w:start w:val="1"/>
      <w:numFmt w:val="decimal"/>
      <w:lvlText w:val="%1."/>
      <w:lvlJc w:val="left"/>
      <w:pPr>
        <w:tabs>
          <w:tab w:val="num" w:pos="562"/>
        </w:tabs>
        <w:ind w:left="562" w:hanging="562"/>
      </w:pPr>
      <w:rPr>
        <w:rFonts w:hint="default"/>
        <w:color w:val="auto"/>
      </w:rPr>
    </w:lvl>
    <w:lvl w:ilvl="1">
      <w:start w:val="1"/>
      <w:numFmt w:val="bullet"/>
      <w:lvlText w:val=""/>
      <w:lvlJc w:val="left"/>
      <w:pPr>
        <w:tabs>
          <w:tab w:val="num" w:pos="562"/>
        </w:tabs>
        <w:ind w:left="1123" w:hanging="561"/>
      </w:pPr>
      <w:rPr>
        <w:rFonts w:ascii="Symbol" w:hAnsi="Symbol"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6">
    <w:nsid w:val="13C050F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46B7E40"/>
    <w:multiLevelType w:val="hybridMultilevel"/>
    <w:tmpl w:val="3A0E76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19B13ED0"/>
    <w:multiLevelType w:val="hybridMultilevel"/>
    <w:tmpl w:val="D80CFC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1BE31C4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1C226E2D"/>
    <w:multiLevelType w:val="hybridMultilevel"/>
    <w:tmpl w:val="004250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22486D0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233023EB"/>
    <w:multiLevelType w:val="hybridMultilevel"/>
    <w:tmpl w:val="6C52E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35B14CC"/>
    <w:multiLevelType w:val="multilevel"/>
    <w:tmpl w:val="739CA996"/>
    <w:lvl w:ilvl="0">
      <w:start w:val="1"/>
      <w:numFmt w:val="lowerLetter"/>
      <w:pStyle w:val="Num1"/>
      <w:lvlText w:val="%1)"/>
      <w:lvlJc w:val="left"/>
      <w:pPr>
        <w:tabs>
          <w:tab w:val="num" w:pos="567"/>
        </w:tabs>
        <w:ind w:left="567" w:hanging="567"/>
      </w:pPr>
      <w:rPr>
        <w:rFonts w:hint="default"/>
      </w:rPr>
    </w:lvl>
    <w:lvl w:ilvl="1">
      <w:start w:val="1"/>
      <w:numFmt w:val="lowerRoman"/>
      <w:pStyle w:val="Num2"/>
      <w:lvlText w:val="%2)"/>
      <w:lvlJc w:val="left"/>
      <w:pPr>
        <w:tabs>
          <w:tab w:val="num" w:pos="562"/>
        </w:tabs>
        <w:ind w:left="1123" w:hanging="556"/>
      </w:pPr>
      <w:rPr>
        <w:rFonts w:hint="default"/>
      </w:rPr>
    </w:lvl>
    <w:lvl w:ilvl="2">
      <w:start w:val="1"/>
      <w:numFmt w:val="bullet"/>
      <w:pStyle w:val="Num3"/>
      <w:lvlText w:val=""/>
      <w:lvlJc w:val="left"/>
      <w:pPr>
        <w:tabs>
          <w:tab w:val="num" w:pos="562"/>
        </w:tabs>
        <w:ind w:left="1685" w:hanging="562"/>
      </w:pPr>
      <w:rPr>
        <w:rFonts w:ascii="Symbol" w:hAnsi="Symbol"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4">
    <w:nsid w:val="253F17E2"/>
    <w:multiLevelType w:val="multilevel"/>
    <w:tmpl w:val="B9B60232"/>
    <w:lvl w:ilvl="0">
      <w:start w:val="1"/>
      <w:numFmt w:val="decimal"/>
      <w:lvlText w:val="%1."/>
      <w:lvlJc w:val="left"/>
      <w:pPr>
        <w:tabs>
          <w:tab w:val="num" w:pos="562"/>
        </w:tabs>
        <w:ind w:left="562" w:hanging="562"/>
      </w:pPr>
      <w:rPr>
        <w:rFonts w:hint="default"/>
        <w:color w:val="auto"/>
      </w:rPr>
    </w:lvl>
    <w:lvl w:ilvl="1">
      <w:start w:val="1"/>
      <w:numFmt w:val="bullet"/>
      <w:lvlText w:val=""/>
      <w:lvlJc w:val="left"/>
      <w:pPr>
        <w:tabs>
          <w:tab w:val="num" w:pos="562"/>
        </w:tabs>
        <w:ind w:left="1123" w:hanging="561"/>
      </w:pPr>
      <w:rPr>
        <w:rFonts w:ascii="Symbol" w:hAnsi="Symbol"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5">
    <w:nsid w:val="282E2EE5"/>
    <w:multiLevelType w:val="hybridMultilevel"/>
    <w:tmpl w:val="A6B04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DE8660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2F2548E7"/>
    <w:multiLevelType w:val="hybridMultilevel"/>
    <w:tmpl w:val="2D7C5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1844451"/>
    <w:multiLevelType w:val="hybridMultilevel"/>
    <w:tmpl w:val="4AECA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546094D"/>
    <w:multiLevelType w:val="hybridMultilevel"/>
    <w:tmpl w:val="0540C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8DA4A0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4ABF491C"/>
    <w:multiLevelType w:val="hybridMultilevel"/>
    <w:tmpl w:val="FAF666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nsid w:val="50FE590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581E3589"/>
    <w:multiLevelType w:val="hybridMultilevel"/>
    <w:tmpl w:val="31D2C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BA51AC4"/>
    <w:multiLevelType w:val="multilevel"/>
    <w:tmpl w:val="B9B60232"/>
    <w:lvl w:ilvl="0">
      <w:start w:val="1"/>
      <w:numFmt w:val="decimal"/>
      <w:lvlText w:val="%1."/>
      <w:lvlJc w:val="left"/>
      <w:pPr>
        <w:tabs>
          <w:tab w:val="num" w:pos="562"/>
        </w:tabs>
        <w:ind w:left="562" w:hanging="562"/>
      </w:pPr>
      <w:rPr>
        <w:rFonts w:hint="default"/>
        <w:color w:val="auto"/>
      </w:rPr>
    </w:lvl>
    <w:lvl w:ilvl="1">
      <w:start w:val="1"/>
      <w:numFmt w:val="bullet"/>
      <w:lvlText w:val=""/>
      <w:lvlJc w:val="left"/>
      <w:pPr>
        <w:tabs>
          <w:tab w:val="num" w:pos="562"/>
        </w:tabs>
        <w:ind w:left="1123" w:hanging="561"/>
      </w:pPr>
      <w:rPr>
        <w:rFonts w:ascii="Symbol" w:hAnsi="Symbol"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5">
    <w:nsid w:val="5BC01131"/>
    <w:multiLevelType w:val="multilevel"/>
    <w:tmpl w:val="C658DA3A"/>
    <w:lvl w:ilvl="0">
      <w:start w:val="1"/>
      <w:numFmt w:val="bullet"/>
      <w:lvlText w:val=""/>
      <w:lvlJc w:val="left"/>
      <w:pPr>
        <w:tabs>
          <w:tab w:val="num" w:pos="644"/>
        </w:tabs>
        <w:ind w:left="567" w:hanging="283"/>
      </w:pPr>
      <w:rPr>
        <w:rFonts w:ascii="Symbol" w:hAnsi="Symbol" w:hint="default"/>
      </w:rPr>
    </w:lvl>
    <w:lvl w:ilvl="1">
      <w:start w:val="1"/>
      <w:numFmt w:val="lowerLetter"/>
      <w:lvlText w:val="(%2)"/>
      <w:lvlJc w:val="left"/>
      <w:pPr>
        <w:tabs>
          <w:tab w:val="num" w:pos="0"/>
        </w:tabs>
        <w:ind w:left="2268" w:hanging="1134"/>
      </w:pPr>
    </w:lvl>
    <w:lvl w:ilvl="2">
      <w:start w:val="1"/>
      <w:numFmt w:val="lowerRoman"/>
      <w:lvlText w:val="(%3)"/>
      <w:lvlJc w:val="left"/>
      <w:pPr>
        <w:tabs>
          <w:tab w:val="num" w:pos="0"/>
        </w:tabs>
        <w:ind w:left="3402" w:hanging="1134"/>
      </w:pPr>
    </w:lvl>
    <w:lvl w:ilvl="3">
      <w:start w:val="1"/>
      <w:numFmt w:val="upperLetter"/>
      <w:lvlText w:val="%4."/>
      <w:lvlJc w:val="left"/>
      <w:pPr>
        <w:tabs>
          <w:tab w:val="num" w:pos="0"/>
        </w:tabs>
        <w:ind w:left="4536" w:hanging="1134"/>
      </w:pPr>
    </w:lvl>
    <w:lvl w:ilvl="4">
      <w:start w:val="1"/>
      <w:numFmt w:val="upperRoman"/>
      <w:lvlText w:val="%5."/>
      <w:lvlJc w:val="left"/>
      <w:pPr>
        <w:tabs>
          <w:tab w:val="num" w:pos="0"/>
        </w:tabs>
        <w:ind w:left="5670" w:hanging="1134"/>
      </w:pPr>
    </w:lvl>
    <w:lvl w:ilvl="5">
      <w:start w:val="1"/>
      <w:numFmt w:val="lowerLetter"/>
      <w:lvlText w:val="(%6)"/>
      <w:lvlJc w:val="left"/>
      <w:pPr>
        <w:tabs>
          <w:tab w:val="num" w:pos="0"/>
        </w:tabs>
        <w:ind w:left="6379" w:hanging="709"/>
      </w:pPr>
    </w:lvl>
    <w:lvl w:ilvl="6">
      <w:start w:val="1"/>
      <w:numFmt w:val="lowerRoman"/>
      <w:lvlText w:val="(%7)"/>
      <w:lvlJc w:val="left"/>
      <w:pPr>
        <w:tabs>
          <w:tab w:val="num" w:pos="0"/>
        </w:tabs>
        <w:ind w:left="7088" w:hanging="709"/>
      </w:pPr>
    </w:lvl>
    <w:lvl w:ilvl="7">
      <w:start w:val="1"/>
      <w:numFmt w:val="lowerLetter"/>
      <w:lvlText w:val="(%8)"/>
      <w:lvlJc w:val="left"/>
      <w:pPr>
        <w:tabs>
          <w:tab w:val="num" w:pos="0"/>
        </w:tabs>
        <w:ind w:left="7797" w:hanging="709"/>
      </w:pPr>
    </w:lvl>
    <w:lvl w:ilvl="8">
      <w:start w:val="1"/>
      <w:numFmt w:val="lowerRoman"/>
      <w:lvlText w:val="(%9)"/>
      <w:lvlJc w:val="left"/>
      <w:pPr>
        <w:tabs>
          <w:tab w:val="num" w:pos="0"/>
        </w:tabs>
        <w:ind w:left="8506" w:hanging="709"/>
      </w:pPr>
    </w:lvl>
  </w:abstractNum>
  <w:abstractNum w:abstractNumId="36">
    <w:nsid w:val="5C167D64"/>
    <w:multiLevelType w:val="multilevel"/>
    <w:tmpl w:val="97F65BD2"/>
    <w:lvl w:ilvl="0">
      <w:start w:val="1"/>
      <w:numFmt w:val="decimal"/>
      <w:pStyle w:val="Heading1"/>
      <w:isLgl/>
      <w:lvlText w:val="%1."/>
      <w:lvlJc w:val="left"/>
      <w:pPr>
        <w:tabs>
          <w:tab w:val="num" w:pos="720"/>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7">
    <w:nsid w:val="5F3C402C"/>
    <w:multiLevelType w:val="hybridMultilevel"/>
    <w:tmpl w:val="37064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0C94816"/>
    <w:multiLevelType w:val="hybridMultilevel"/>
    <w:tmpl w:val="652C9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1AB268E"/>
    <w:multiLevelType w:val="hybridMultilevel"/>
    <w:tmpl w:val="BF6E6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1EA209E"/>
    <w:multiLevelType w:val="hybridMultilevel"/>
    <w:tmpl w:val="027A6B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nsid w:val="65A70134"/>
    <w:multiLevelType w:val="multilevel"/>
    <w:tmpl w:val="68DEACB6"/>
    <w:lvl w:ilvl="0">
      <w:start w:val="1"/>
      <w:numFmt w:val="bullet"/>
      <w:pStyle w:val="Bullet1"/>
      <w:lvlText w:val=""/>
      <w:lvlJc w:val="left"/>
      <w:pPr>
        <w:tabs>
          <w:tab w:val="num" w:pos="562"/>
        </w:tabs>
        <w:ind w:left="562" w:hanging="562"/>
      </w:pPr>
      <w:rPr>
        <w:rFonts w:ascii="Symbol" w:hAnsi="Symbol" w:hint="default"/>
        <w:color w:val="auto"/>
      </w:rPr>
    </w:lvl>
    <w:lvl w:ilvl="1">
      <w:start w:val="1"/>
      <w:numFmt w:val="bullet"/>
      <w:pStyle w:val="Bullet2"/>
      <w:lvlText w:val=""/>
      <w:lvlJc w:val="left"/>
      <w:pPr>
        <w:tabs>
          <w:tab w:val="num" w:pos="562"/>
        </w:tabs>
        <w:ind w:left="1123" w:hanging="561"/>
      </w:pPr>
      <w:rPr>
        <w:rFonts w:ascii="Symbol" w:hAnsi="Symbol"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42">
    <w:nsid w:val="6CAB2D60"/>
    <w:multiLevelType w:val="hybridMultilevel"/>
    <w:tmpl w:val="7F683AAE"/>
    <w:lvl w:ilvl="0" w:tplc="BAB8BB5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0C17909"/>
    <w:multiLevelType w:val="hybridMultilevel"/>
    <w:tmpl w:val="3EE67DF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nsid w:val="71F750D1"/>
    <w:multiLevelType w:val="hybridMultilevel"/>
    <w:tmpl w:val="6960E9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nsid w:val="7392790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nsid w:val="75FE6398"/>
    <w:multiLevelType w:val="hybridMultilevel"/>
    <w:tmpl w:val="FC5AA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623739D"/>
    <w:multiLevelType w:val="hybridMultilevel"/>
    <w:tmpl w:val="564637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nsid w:val="7B1D6A80"/>
    <w:multiLevelType w:val="multilevel"/>
    <w:tmpl w:val="ED8E1102"/>
    <w:lvl w:ilvl="0">
      <w:start w:val="1"/>
      <w:numFmt w:val="upperRoman"/>
      <w:lvlText w:val="%1."/>
      <w:lvlJc w:val="right"/>
      <w:pPr>
        <w:tabs>
          <w:tab w:val="num" w:pos="562"/>
        </w:tabs>
        <w:ind w:left="562" w:hanging="562"/>
      </w:pPr>
      <w:rPr>
        <w:rFonts w:hint="default"/>
        <w:color w:val="auto"/>
      </w:rPr>
    </w:lvl>
    <w:lvl w:ilvl="1">
      <w:start w:val="1"/>
      <w:numFmt w:val="bullet"/>
      <w:lvlText w:val=""/>
      <w:lvlJc w:val="left"/>
      <w:pPr>
        <w:tabs>
          <w:tab w:val="num" w:pos="562"/>
        </w:tabs>
        <w:ind w:left="1123" w:hanging="561"/>
      </w:pPr>
      <w:rPr>
        <w:rFonts w:ascii="Symbol" w:hAnsi="Symbol"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49">
    <w:nsid w:val="7BCD39B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41"/>
  </w:num>
  <w:num w:numId="2">
    <w:abstractNumId w:val="36"/>
  </w:num>
  <w:num w:numId="3">
    <w:abstractNumId w:val="23"/>
  </w:num>
  <w:num w:numId="4">
    <w:abstractNumId w:val="14"/>
  </w:num>
  <w:num w:numId="5">
    <w:abstractNumId w:val="44"/>
  </w:num>
  <w:num w:numId="6">
    <w:abstractNumId w:val="31"/>
  </w:num>
  <w:num w:numId="7">
    <w:abstractNumId w:val="43"/>
  </w:num>
  <w:num w:numId="8">
    <w:abstractNumId w:val="39"/>
  </w:num>
  <w:num w:numId="9">
    <w:abstractNumId w:val="13"/>
  </w:num>
  <w:num w:numId="10">
    <w:abstractNumId w:val="17"/>
  </w:num>
  <w:num w:numId="11">
    <w:abstractNumId w:val="47"/>
  </w:num>
  <w:num w:numId="12">
    <w:abstractNumId w:val="37"/>
  </w:num>
  <w:num w:numId="13">
    <w:abstractNumId w:val="18"/>
  </w:num>
  <w:num w:numId="14">
    <w:abstractNumId w:val="12"/>
  </w:num>
  <w:num w:numId="15">
    <w:abstractNumId w:val="29"/>
  </w:num>
  <w:num w:numId="16">
    <w:abstractNumId w:val="22"/>
  </w:num>
  <w:num w:numId="17">
    <w:abstractNumId w:val="24"/>
  </w:num>
  <w:num w:numId="18">
    <w:abstractNumId w:val="15"/>
  </w:num>
  <w:num w:numId="19">
    <w:abstractNumId w:val="40"/>
  </w:num>
  <w:num w:numId="20">
    <w:abstractNumId w:val="20"/>
  </w:num>
  <w:num w:numId="21">
    <w:abstractNumId w:val="34"/>
  </w:num>
  <w:num w:numId="22">
    <w:abstractNumId w:val="25"/>
  </w:num>
  <w:num w:numId="23">
    <w:abstractNumId w:val="46"/>
  </w:num>
  <w:num w:numId="24">
    <w:abstractNumId w:val="33"/>
  </w:num>
  <w:num w:numId="25">
    <w:abstractNumId w:val="27"/>
  </w:num>
  <w:num w:numId="26">
    <w:abstractNumId w:val="11"/>
  </w:num>
  <w:num w:numId="27">
    <w:abstractNumId w:val="35"/>
  </w:num>
  <w:num w:numId="28">
    <w:abstractNumId w:val="10"/>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19"/>
  </w:num>
  <w:num w:numId="40">
    <w:abstractNumId w:val="26"/>
  </w:num>
  <w:num w:numId="41">
    <w:abstractNumId w:val="32"/>
  </w:num>
  <w:num w:numId="42">
    <w:abstractNumId w:val="16"/>
  </w:num>
  <w:num w:numId="43">
    <w:abstractNumId w:val="49"/>
  </w:num>
  <w:num w:numId="44">
    <w:abstractNumId w:val="21"/>
  </w:num>
  <w:num w:numId="45">
    <w:abstractNumId w:val="45"/>
  </w:num>
  <w:num w:numId="46">
    <w:abstractNumId w:val="30"/>
  </w:num>
  <w:num w:numId="47">
    <w:abstractNumId w:val="48"/>
  </w:num>
  <w:num w:numId="48">
    <w:abstractNumId w:val="38"/>
  </w:num>
  <w:num w:numId="49">
    <w:abstractNumId w:val="28"/>
  </w:num>
  <w:num w:numId="50">
    <w:abstractNumId w:val="4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embedSystem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isplayHorizontalDrawingGridEvery w:val="0"/>
  <w:displayVerticalDrawingGridEvery w:val="0"/>
  <w:doNotUseMarginsForDrawingGridOrigin/>
  <w:noPunctuationKerning/>
  <w:characterSpacingControl w:val="doNotCompress"/>
  <w:hdrShapeDefaults>
    <o:shapedefaults v:ext="edit" spidmax="3145"/>
    <o:shapelayout v:ext="edit">
      <o:idmap v:ext="edit" data="2,3"/>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3E0"/>
    <w:rsid w:val="0000039A"/>
    <w:rsid w:val="000004D2"/>
    <w:rsid w:val="000008AE"/>
    <w:rsid w:val="00000FA3"/>
    <w:rsid w:val="000020BE"/>
    <w:rsid w:val="00002F62"/>
    <w:rsid w:val="00003B3D"/>
    <w:rsid w:val="0000412E"/>
    <w:rsid w:val="00006034"/>
    <w:rsid w:val="00007076"/>
    <w:rsid w:val="00012BD1"/>
    <w:rsid w:val="00015502"/>
    <w:rsid w:val="000161D0"/>
    <w:rsid w:val="00022278"/>
    <w:rsid w:val="0002307D"/>
    <w:rsid w:val="0002360E"/>
    <w:rsid w:val="0002430E"/>
    <w:rsid w:val="000254C4"/>
    <w:rsid w:val="00025C38"/>
    <w:rsid w:val="0002636A"/>
    <w:rsid w:val="00026C8F"/>
    <w:rsid w:val="00030823"/>
    <w:rsid w:val="00032EB5"/>
    <w:rsid w:val="000335EC"/>
    <w:rsid w:val="00035116"/>
    <w:rsid w:val="00037B81"/>
    <w:rsid w:val="0004101D"/>
    <w:rsid w:val="00041743"/>
    <w:rsid w:val="00042767"/>
    <w:rsid w:val="00042EE5"/>
    <w:rsid w:val="00044E65"/>
    <w:rsid w:val="000459F9"/>
    <w:rsid w:val="000463EB"/>
    <w:rsid w:val="00046EA8"/>
    <w:rsid w:val="00050B70"/>
    <w:rsid w:val="00050FA8"/>
    <w:rsid w:val="00054682"/>
    <w:rsid w:val="00054BC2"/>
    <w:rsid w:val="0005644A"/>
    <w:rsid w:val="000619DD"/>
    <w:rsid w:val="0006353C"/>
    <w:rsid w:val="00063ACA"/>
    <w:rsid w:val="00064D5F"/>
    <w:rsid w:val="00070182"/>
    <w:rsid w:val="0007024E"/>
    <w:rsid w:val="00073FC0"/>
    <w:rsid w:val="00075922"/>
    <w:rsid w:val="00076EC7"/>
    <w:rsid w:val="000802E7"/>
    <w:rsid w:val="00083AD2"/>
    <w:rsid w:val="00083CBB"/>
    <w:rsid w:val="00083DF1"/>
    <w:rsid w:val="000842DC"/>
    <w:rsid w:val="00084B69"/>
    <w:rsid w:val="00087179"/>
    <w:rsid w:val="0008730D"/>
    <w:rsid w:val="000905CE"/>
    <w:rsid w:val="00092C3C"/>
    <w:rsid w:val="00093A5B"/>
    <w:rsid w:val="0009450B"/>
    <w:rsid w:val="00095928"/>
    <w:rsid w:val="00097680"/>
    <w:rsid w:val="000A2064"/>
    <w:rsid w:val="000A2532"/>
    <w:rsid w:val="000A39EB"/>
    <w:rsid w:val="000A5E89"/>
    <w:rsid w:val="000B10AD"/>
    <w:rsid w:val="000B1B2B"/>
    <w:rsid w:val="000B240B"/>
    <w:rsid w:val="000B2D65"/>
    <w:rsid w:val="000B427C"/>
    <w:rsid w:val="000B4C0A"/>
    <w:rsid w:val="000B7E64"/>
    <w:rsid w:val="000C2635"/>
    <w:rsid w:val="000C517B"/>
    <w:rsid w:val="000C5DD7"/>
    <w:rsid w:val="000C64AB"/>
    <w:rsid w:val="000D012A"/>
    <w:rsid w:val="000D055E"/>
    <w:rsid w:val="000D1931"/>
    <w:rsid w:val="000D701D"/>
    <w:rsid w:val="000E0058"/>
    <w:rsid w:val="000E2586"/>
    <w:rsid w:val="000E69E0"/>
    <w:rsid w:val="000E7147"/>
    <w:rsid w:val="000E7A5C"/>
    <w:rsid w:val="000F1D56"/>
    <w:rsid w:val="000F7454"/>
    <w:rsid w:val="00100A46"/>
    <w:rsid w:val="0010155C"/>
    <w:rsid w:val="00103DEB"/>
    <w:rsid w:val="00104353"/>
    <w:rsid w:val="001044E3"/>
    <w:rsid w:val="00105760"/>
    <w:rsid w:val="00105AF6"/>
    <w:rsid w:val="00106933"/>
    <w:rsid w:val="001072B2"/>
    <w:rsid w:val="00107B63"/>
    <w:rsid w:val="001100F6"/>
    <w:rsid w:val="0011084F"/>
    <w:rsid w:val="00111CC9"/>
    <w:rsid w:val="00111D2B"/>
    <w:rsid w:val="00115D4D"/>
    <w:rsid w:val="00115EEA"/>
    <w:rsid w:val="0011682F"/>
    <w:rsid w:val="0011709A"/>
    <w:rsid w:val="00121164"/>
    <w:rsid w:val="00122EF0"/>
    <w:rsid w:val="001232CA"/>
    <w:rsid w:val="00125E13"/>
    <w:rsid w:val="00126841"/>
    <w:rsid w:val="0012709C"/>
    <w:rsid w:val="00130E39"/>
    <w:rsid w:val="00132C73"/>
    <w:rsid w:val="0013790D"/>
    <w:rsid w:val="00140A59"/>
    <w:rsid w:val="0014104B"/>
    <w:rsid w:val="0014160A"/>
    <w:rsid w:val="001416F6"/>
    <w:rsid w:val="00142937"/>
    <w:rsid w:val="00143FF6"/>
    <w:rsid w:val="0014555C"/>
    <w:rsid w:val="0014739C"/>
    <w:rsid w:val="001531BB"/>
    <w:rsid w:val="00153761"/>
    <w:rsid w:val="00153DB3"/>
    <w:rsid w:val="0015543A"/>
    <w:rsid w:val="00157203"/>
    <w:rsid w:val="00160A20"/>
    <w:rsid w:val="00162064"/>
    <w:rsid w:val="001652CB"/>
    <w:rsid w:val="00165925"/>
    <w:rsid w:val="00167699"/>
    <w:rsid w:val="00173C41"/>
    <w:rsid w:val="00173C94"/>
    <w:rsid w:val="00174150"/>
    <w:rsid w:val="00176FDA"/>
    <w:rsid w:val="00181E5E"/>
    <w:rsid w:val="00184715"/>
    <w:rsid w:val="00184A45"/>
    <w:rsid w:val="00187AAB"/>
    <w:rsid w:val="001915B0"/>
    <w:rsid w:val="001A03CC"/>
    <w:rsid w:val="001A3B98"/>
    <w:rsid w:val="001A4416"/>
    <w:rsid w:val="001A469F"/>
    <w:rsid w:val="001A7EE5"/>
    <w:rsid w:val="001B0292"/>
    <w:rsid w:val="001B048A"/>
    <w:rsid w:val="001B0E86"/>
    <w:rsid w:val="001B14DF"/>
    <w:rsid w:val="001B21EF"/>
    <w:rsid w:val="001B343A"/>
    <w:rsid w:val="001B3D7F"/>
    <w:rsid w:val="001C12CD"/>
    <w:rsid w:val="001C24AA"/>
    <w:rsid w:val="001C3D8D"/>
    <w:rsid w:val="001D2AFD"/>
    <w:rsid w:val="001D2C1B"/>
    <w:rsid w:val="001D37B0"/>
    <w:rsid w:val="001D6909"/>
    <w:rsid w:val="001D7B78"/>
    <w:rsid w:val="001E0A4A"/>
    <w:rsid w:val="001E0E47"/>
    <w:rsid w:val="001E1FEC"/>
    <w:rsid w:val="001E3868"/>
    <w:rsid w:val="001E3A83"/>
    <w:rsid w:val="001E4279"/>
    <w:rsid w:val="001E4599"/>
    <w:rsid w:val="001E668C"/>
    <w:rsid w:val="001E72D7"/>
    <w:rsid w:val="001F0110"/>
    <w:rsid w:val="001F14CC"/>
    <w:rsid w:val="001F2284"/>
    <w:rsid w:val="001F2C9B"/>
    <w:rsid w:val="001F308A"/>
    <w:rsid w:val="001F4996"/>
    <w:rsid w:val="001F4EA1"/>
    <w:rsid w:val="001F713C"/>
    <w:rsid w:val="002018D2"/>
    <w:rsid w:val="002028CF"/>
    <w:rsid w:val="00204077"/>
    <w:rsid w:val="00204C65"/>
    <w:rsid w:val="00204F9B"/>
    <w:rsid w:val="00206269"/>
    <w:rsid w:val="00206ED2"/>
    <w:rsid w:val="0020720D"/>
    <w:rsid w:val="00211373"/>
    <w:rsid w:val="00211646"/>
    <w:rsid w:val="00212264"/>
    <w:rsid w:val="002139DF"/>
    <w:rsid w:val="00215181"/>
    <w:rsid w:val="00216270"/>
    <w:rsid w:val="00216EF3"/>
    <w:rsid w:val="00220F20"/>
    <w:rsid w:val="002214F1"/>
    <w:rsid w:val="00225802"/>
    <w:rsid w:val="00225BFE"/>
    <w:rsid w:val="00226BB8"/>
    <w:rsid w:val="0022762C"/>
    <w:rsid w:val="002277BF"/>
    <w:rsid w:val="002323E1"/>
    <w:rsid w:val="0023386A"/>
    <w:rsid w:val="002349E7"/>
    <w:rsid w:val="002351A0"/>
    <w:rsid w:val="002379DF"/>
    <w:rsid w:val="00240002"/>
    <w:rsid w:val="00240EF0"/>
    <w:rsid w:val="00241322"/>
    <w:rsid w:val="002429FB"/>
    <w:rsid w:val="00242B1A"/>
    <w:rsid w:val="00243FB3"/>
    <w:rsid w:val="00246B8A"/>
    <w:rsid w:val="002519C6"/>
    <w:rsid w:val="00251F0B"/>
    <w:rsid w:val="00252059"/>
    <w:rsid w:val="002526DE"/>
    <w:rsid w:val="00253466"/>
    <w:rsid w:val="00254CE7"/>
    <w:rsid w:val="00255A86"/>
    <w:rsid w:val="00257737"/>
    <w:rsid w:val="00261467"/>
    <w:rsid w:val="00261769"/>
    <w:rsid w:val="00261C04"/>
    <w:rsid w:val="00264459"/>
    <w:rsid w:val="0026452B"/>
    <w:rsid w:val="00264787"/>
    <w:rsid w:val="00266108"/>
    <w:rsid w:val="00273417"/>
    <w:rsid w:val="00274645"/>
    <w:rsid w:val="00274CA0"/>
    <w:rsid w:val="00276EA4"/>
    <w:rsid w:val="00280F5C"/>
    <w:rsid w:val="00280F98"/>
    <w:rsid w:val="00281469"/>
    <w:rsid w:val="00282870"/>
    <w:rsid w:val="00283062"/>
    <w:rsid w:val="00285722"/>
    <w:rsid w:val="00285748"/>
    <w:rsid w:val="00285919"/>
    <w:rsid w:val="00287A57"/>
    <w:rsid w:val="00290BC0"/>
    <w:rsid w:val="0029292C"/>
    <w:rsid w:val="00295139"/>
    <w:rsid w:val="00296C48"/>
    <w:rsid w:val="002973B2"/>
    <w:rsid w:val="00297F33"/>
    <w:rsid w:val="002A16E1"/>
    <w:rsid w:val="002A1BC1"/>
    <w:rsid w:val="002A2868"/>
    <w:rsid w:val="002A3CF9"/>
    <w:rsid w:val="002A7C2B"/>
    <w:rsid w:val="002B135F"/>
    <w:rsid w:val="002B1887"/>
    <w:rsid w:val="002C01C9"/>
    <w:rsid w:val="002C2CFE"/>
    <w:rsid w:val="002C3DF1"/>
    <w:rsid w:val="002D20E4"/>
    <w:rsid w:val="002E163D"/>
    <w:rsid w:val="002E1CA7"/>
    <w:rsid w:val="002E2E75"/>
    <w:rsid w:val="002E306E"/>
    <w:rsid w:val="002E360C"/>
    <w:rsid w:val="002E3C06"/>
    <w:rsid w:val="002E4E8F"/>
    <w:rsid w:val="002E51D4"/>
    <w:rsid w:val="002E541E"/>
    <w:rsid w:val="002E785E"/>
    <w:rsid w:val="002F0D36"/>
    <w:rsid w:val="002F1770"/>
    <w:rsid w:val="002F34BB"/>
    <w:rsid w:val="002F3EAB"/>
    <w:rsid w:val="002F45BF"/>
    <w:rsid w:val="002F4D9B"/>
    <w:rsid w:val="002F5EA7"/>
    <w:rsid w:val="002F6261"/>
    <w:rsid w:val="002F6967"/>
    <w:rsid w:val="002F74DE"/>
    <w:rsid w:val="00300848"/>
    <w:rsid w:val="0030199B"/>
    <w:rsid w:val="0030307B"/>
    <w:rsid w:val="003032B4"/>
    <w:rsid w:val="0030484E"/>
    <w:rsid w:val="00307667"/>
    <w:rsid w:val="00307D5D"/>
    <w:rsid w:val="00310711"/>
    <w:rsid w:val="00312001"/>
    <w:rsid w:val="00312CBE"/>
    <w:rsid w:val="00313B0D"/>
    <w:rsid w:val="00313FF4"/>
    <w:rsid w:val="003141A7"/>
    <w:rsid w:val="00314326"/>
    <w:rsid w:val="003153BD"/>
    <w:rsid w:val="00317A68"/>
    <w:rsid w:val="00321C03"/>
    <w:rsid w:val="00323053"/>
    <w:rsid w:val="003231DB"/>
    <w:rsid w:val="0032365B"/>
    <w:rsid w:val="0032562B"/>
    <w:rsid w:val="003314DB"/>
    <w:rsid w:val="00333B4C"/>
    <w:rsid w:val="00334B1C"/>
    <w:rsid w:val="00336F68"/>
    <w:rsid w:val="00341278"/>
    <w:rsid w:val="00341CD2"/>
    <w:rsid w:val="003445D7"/>
    <w:rsid w:val="00345328"/>
    <w:rsid w:val="003454AB"/>
    <w:rsid w:val="003508E6"/>
    <w:rsid w:val="00351EC6"/>
    <w:rsid w:val="003543D6"/>
    <w:rsid w:val="00354D26"/>
    <w:rsid w:val="0035519C"/>
    <w:rsid w:val="00357AFA"/>
    <w:rsid w:val="0036119E"/>
    <w:rsid w:val="0036153E"/>
    <w:rsid w:val="00366403"/>
    <w:rsid w:val="00366414"/>
    <w:rsid w:val="003675DD"/>
    <w:rsid w:val="0037617F"/>
    <w:rsid w:val="00377890"/>
    <w:rsid w:val="0038257A"/>
    <w:rsid w:val="00383DA0"/>
    <w:rsid w:val="00386B14"/>
    <w:rsid w:val="00386B46"/>
    <w:rsid w:val="00390086"/>
    <w:rsid w:val="0039168A"/>
    <w:rsid w:val="00391F02"/>
    <w:rsid w:val="00392181"/>
    <w:rsid w:val="00392D9F"/>
    <w:rsid w:val="00395724"/>
    <w:rsid w:val="00396863"/>
    <w:rsid w:val="0039741D"/>
    <w:rsid w:val="003A133F"/>
    <w:rsid w:val="003A1856"/>
    <w:rsid w:val="003A1E22"/>
    <w:rsid w:val="003A20C4"/>
    <w:rsid w:val="003A21B5"/>
    <w:rsid w:val="003A562E"/>
    <w:rsid w:val="003A56FE"/>
    <w:rsid w:val="003A7BAD"/>
    <w:rsid w:val="003B55AA"/>
    <w:rsid w:val="003C1B33"/>
    <w:rsid w:val="003C222C"/>
    <w:rsid w:val="003C58AA"/>
    <w:rsid w:val="003C5F04"/>
    <w:rsid w:val="003C6C3F"/>
    <w:rsid w:val="003C763E"/>
    <w:rsid w:val="003D28B3"/>
    <w:rsid w:val="003D3148"/>
    <w:rsid w:val="003D4584"/>
    <w:rsid w:val="003D60D1"/>
    <w:rsid w:val="003D7334"/>
    <w:rsid w:val="003D7352"/>
    <w:rsid w:val="003E049F"/>
    <w:rsid w:val="003E1344"/>
    <w:rsid w:val="003E3004"/>
    <w:rsid w:val="003E3B1F"/>
    <w:rsid w:val="003E7902"/>
    <w:rsid w:val="003E7A48"/>
    <w:rsid w:val="003F0306"/>
    <w:rsid w:val="003F1602"/>
    <w:rsid w:val="003F36CD"/>
    <w:rsid w:val="003F6483"/>
    <w:rsid w:val="0040071A"/>
    <w:rsid w:val="00400AF5"/>
    <w:rsid w:val="00400C69"/>
    <w:rsid w:val="00401025"/>
    <w:rsid w:val="00401D60"/>
    <w:rsid w:val="0040331C"/>
    <w:rsid w:val="00406B62"/>
    <w:rsid w:val="004125DA"/>
    <w:rsid w:val="00413245"/>
    <w:rsid w:val="00413284"/>
    <w:rsid w:val="00414F19"/>
    <w:rsid w:val="00415305"/>
    <w:rsid w:val="004153B0"/>
    <w:rsid w:val="004165CB"/>
    <w:rsid w:val="00423D80"/>
    <w:rsid w:val="00424451"/>
    <w:rsid w:val="00424A5B"/>
    <w:rsid w:val="00424BE0"/>
    <w:rsid w:val="00424C20"/>
    <w:rsid w:val="00424F4F"/>
    <w:rsid w:val="00426504"/>
    <w:rsid w:val="00426C3A"/>
    <w:rsid w:val="0043463B"/>
    <w:rsid w:val="00434797"/>
    <w:rsid w:val="00436DBD"/>
    <w:rsid w:val="00440BEE"/>
    <w:rsid w:val="00441D2B"/>
    <w:rsid w:val="004500AB"/>
    <w:rsid w:val="00450609"/>
    <w:rsid w:val="00450F51"/>
    <w:rsid w:val="00452333"/>
    <w:rsid w:val="004540F6"/>
    <w:rsid w:val="0045484B"/>
    <w:rsid w:val="00456E48"/>
    <w:rsid w:val="00460BC3"/>
    <w:rsid w:val="00464D60"/>
    <w:rsid w:val="004658D8"/>
    <w:rsid w:val="00466C16"/>
    <w:rsid w:val="00466C33"/>
    <w:rsid w:val="00467C1A"/>
    <w:rsid w:val="00470FE2"/>
    <w:rsid w:val="00471DCA"/>
    <w:rsid w:val="00472B6B"/>
    <w:rsid w:val="00473B9E"/>
    <w:rsid w:val="00475EFE"/>
    <w:rsid w:val="00477902"/>
    <w:rsid w:val="00481FE2"/>
    <w:rsid w:val="004824D2"/>
    <w:rsid w:val="00483992"/>
    <w:rsid w:val="00484592"/>
    <w:rsid w:val="00485EBA"/>
    <w:rsid w:val="00486898"/>
    <w:rsid w:val="00486B32"/>
    <w:rsid w:val="00486B6B"/>
    <w:rsid w:val="00493D06"/>
    <w:rsid w:val="00494865"/>
    <w:rsid w:val="004965D3"/>
    <w:rsid w:val="0049722A"/>
    <w:rsid w:val="004A23AE"/>
    <w:rsid w:val="004A2AF2"/>
    <w:rsid w:val="004A3C1E"/>
    <w:rsid w:val="004A3DC3"/>
    <w:rsid w:val="004A405D"/>
    <w:rsid w:val="004A5ACA"/>
    <w:rsid w:val="004A670D"/>
    <w:rsid w:val="004A7D99"/>
    <w:rsid w:val="004B14F5"/>
    <w:rsid w:val="004B30CF"/>
    <w:rsid w:val="004B3606"/>
    <w:rsid w:val="004B39E9"/>
    <w:rsid w:val="004B5571"/>
    <w:rsid w:val="004B792C"/>
    <w:rsid w:val="004C13F0"/>
    <w:rsid w:val="004C2E0F"/>
    <w:rsid w:val="004C3A80"/>
    <w:rsid w:val="004C4827"/>
    <w:rsid w:val="004C7830"/>
    <w:rsid w:val="004D18FE"/>
    <w:rsid w:val="004D1E04"/>
    <w:rsid w:val="004D25FF"/>
    <w:rsid w:val="004D2EC8"/>
    <w:rsid w:val="004D4AF0"/>
    <w:rsid w:val="004D5573"/>
    <w:rsid w:val="004D7535"/>
    <w:rsid w:val="004E2A15"/>
    <w:rsid w:val="004F183E"/>
    <w:rsid w:val="004F2755"/>
    <w:rsid w:val="004F43AB"/>
    <w:rsid w:val="004F4A6D"/>
    <w:rsid w:val="004F4D8C"/>
    <w:rsid w:val="004F5D47"/>
    <w:rsid w:val="0050155A"/>
    <w:rsid w:val="0050238E"/>
    <w:rsid w:val="0050269E"/>
    <w:rsid w:val="00502B72"/>
    <w:rsid w:val="00502D3A"/>
    <w:rsid w:val="00506E0D"/>
    <w:rsid w:val="0050701E"/>
    <w:rsid w:val="00510706"/>
    <w:rsid w:val="00512685"/>
    <w:rsid w:val="00514001"/>
    <w:rsid w:val="0051500A"/>
    <w:rsid w:val="00515058"/>
    <w:rsid w:val="005157AF"/>
    <w:rsid w:val="00515A38"/>
    <w:rsid w:val="005212AD"/>
    <w:rsid w:val="00521E0B"/>
    <w:rsid w:val="00530181"/>
    <w:rsid w:val="0053027E"/>
    <w:rsid w:val="00532819"/>
    <w:rsid w:val="00533FC4"/>
    <w:rsid w:val="00540125"/>
    <w:rsid w:val="0054083B"/>
    <w:rsid w:val="00540AFB"/>
    <w:rsid w:val="00540C0F"/>
    <w:rsid w:val="00542BA6"/>
    <w:rsid w:val="00542D55"/>
    <w:rsid w:val="00544045"/>
    <w:rsid w:val="00546CAD"/>
    <w:rsid w:val="005478C3"/>
    <w:rsid w:val="005503DF"/>
    <w:rsid w:val="005532E0"/>
    <w:rsid w:val="00553367"/>
    <w:rsid w:val="005541A5"/>
    <w:rsid w:val="0056089D"/>
    <w:rsid w:val="005610DC"/>
    <w:rsid w:val="00562D63"/>
    <w:rsid w:val="00563175"/>
    <w:rsid w:val="00573B4E"/>
    <w:rsid w:val="00573F91"/>
    <w:rsid w:val="00575817"/>
    <w:rsid w:val="0057650A"/>
    <w:rsid w:val="00581C33"/>
    <w:rsid w:val="005823D8"/>
    <w:rsid w:val="00584FA7"/>
    <w:rsid w:val="00585B96"/>
    <w:rsid w:val="005860FC"/>
    <w:rsid w:val="0058663E"/>
    <w:rsid w:val="00590EE4"/>
    <w:rsid w:val="00591FD0"/>
    <w:rsid w:val="005929B8"/>
    <w:rsid w:val="005942F5"/>
    <w:rsid w:val="005956CF"/>
    <w:rsid w:val="0059583E"/>
    <w:rsid w:val="005964F0"/>
    <w:rsid w:val="005967E0"/>
    <w:rsid w:val="005A0220"/>
    <w:rsid w:val="005A2C3C"/>
    <w:rsid w:val="005A7312"/>
    <w:rsid w:val="005A7EF9"/>
    <w:rsid w:val="005B0DAB"/>
    <w:rsid w:val="005B27A7"/>
    <w:rsid w:val="005B316D"/>
    <w:rsid w:val="005C1EF3"/>
    <w:rsid w:val="005C2A57"/>
    <w:rsid w:val="005C342E"/>
    <w:rsid w:val="005C3B09"/>
    <w:rsid w:val="005C43AD"/>
    <w:rsid w:val="005C53D6"/>
    <w:rsid w:val="005C61C0"/>
    <w:rsid w:val="005C64B0"/>
    <w:rsid w:val="005C67C1"/>
    <w:rsid w:val="005D0B69"/>
    <w:rsid w:val="005D2801"/>
    <w:rsid w:val="005D3DC6"/>
    <w:rsid w:val="005D4684"/>
    <w:rsid w:val="005D4FB6"/>
    <w:rsid w:val="005D67EB"/>
    <w:rsid w:val="005D6B74"/>
    <w:rsid w:val="005D6F55"/>
    <w:rsid w:val="005D72EE"/>
    <w:rsid w:val="005D7334"/>
    <w:rsid w:val="005D7830"/>
    <w:rsid w:val="005E01DC"/>
    <w:rsid w:val="005E0D74"/>
    <w:rsid w:val="005E1CDB"/>
    <w:rsid w:val="005E5646"/>
    <w:rsid w:val="005E7DC9"/>
    <w:rsid w:val="005F243F"/>
    <w:rsid w:val="005F3AFC"/>
    <w:rsid w:val="005F44C3"/>
    <w:rsid w:val="005F5A99"/>
    <w:rsid w:val="005F7358"/>
    <w:rsid w:val="005F7DF8"/>
    <w:rsid w:val="006010F9"/>
    <w:rsid w:val="006013B3"/>
    <w:rsid w:val="0060182E"/>
    <w:rsid w:val="006037BB"/>
    <w:rsid w:val="00604902"/>
    <w:rsid w:val="00604AF0"/>
    <w:rsid w:val="00606877"/>
    <w:rsid w:val="006078CF"/>
    <w:rsid w:val="00610406"/>
    <w:rsid w:val="0061202F"/>
    <w:rsid w:val="00612479"/>
    <w:rsid w:val="0061487C"/>
    <w:rsid w:val="006153A4"/>
    <w:rsid w:val="00615805"/>
    <w:rsid w:val="00617C49"/>
    <w:rsid w:val="006202D2"/>
    <w:rsid w:val="00622304"/>
    <w:rsid w:val="006241F5"/>
    <w:rsid w:val="00625EAF"/>
    <w:rsid w:val="0063090F"/>
    <w:rsid w:val="00632A7B"/>
    <w:rsid w:val="006340C4"/>
    <w:rsid w:val="00636901"/>
    <w:rsid w:val="00637AD5"/>
    <w:rsid w:val="00641E26"/>
    <w:rsid w:val="006436CB"/>
    <w:rsid w:val="006438C8"/>
    <w:rsid w:val="00643CE4"/>
    <w:rsid w:val="006441F1"/>
    <w:rsid w:val="006446EE"/>
    <w:rsid w:val="00646603"/>
    <w:rsid w:val="00646E62"/>
    <w:rsid w:val="00652262"/>
    <w:rsid w:val="0065665F"/>
    <w:rsid w:val="006608D5"/>
    <w:rsid w:val="00662399"/>
    <w:rsid w:val="00662997"/>
    <w:rsid w:val="006637BC"/>
    <w:rsid w:val="006643B3"/>
    <w:rsid w:val="00664F01"/>
    <w:rsid w:val="0066506D"/>
    <w:rsid w:val="00666501"/>
    <w:rsid w:val="00671C94"/>
    <w:rsid w:val="0067334E"/>
    <w:rsid w:val="006767C5"/>
    <w:rsid w:val="00676ABE"/>
    <w:rsid w:val="00677A90"/>
    <w:rsid w:val="00680082"/>
    <w:rsid w:val="0068025C"/>
    <w:rsid w:val="00681ED4"/>
    <w:rsid w:val="00682E20"/>
    <w:rsid w:val="0068525F"/>
    <w:rsid w:val="00690F50"/>
    <w:rsid w:val="00692296"/>
    <w:rsid w:val="00692F25"/>
    <w:rsid w:val="00693680"/>
    <w:rsid w:val="006961F2"/>
    <w:rsid w:val="00697370"/>
    <w:rsid w:val="006A41CF"/>
    <w:rsid w:val="006A5E41"/>
    <w:rsid w:val="006A63FC"/>
    <w:rsid w:val="006A6432"/>
    <w:rsid w:val="006A7E21"/>
    <w:rsid w:val="006B1355"/>
    <w:rsid w:val="006B18F2"/>
    <w:rsid w:val="006B2177"/>
    <w:rsid w:val="006B3227"/>
    <w:rsid w:val="006B55F2"/>
    <w:rsid w:val="006B68C4"/>
    <w:rsid w:val="006B7F60"/>
    <w:rsid w:val="006C0D56"/>
    <w:rsid w:val="006C206C"/>
    <w:rsid w:val="006C3549"/>
    <w:rsid w:val="006C365F"/>
    <w:rsid w:val="006C3F0C"/>
    <w:rsid w:val="006C41A1"/>
    <w:rsid w:val="006C4656"/>
    <w:rsid w:val="006C4BEC"/>
    <w:rsid w:val="006C5CEC"/>
    <w:rsid w:val="006C5EA4"/>
    <w:rsid w:val="006C6525"/>
    <w:rsid w:val="006C6580"/>
    <w:rsid w:val="006D1A12"/>
    <w:rsid w:val="006D1D85"/>
    <w:rsid w:val="006D4649"/>
    <w:rsid w:val="006D61ED"/>
    <w:rsid w:val="006D63B6"/>
    <w:rsid w:val="006E1720"/>
    <w:rsid w:val="006E4525"/>
    <w:rsid w:val="006E50D7"/>
    <w:rsid w:val="006E69CF"/>
    <w:rsid w:val="006E69E7"/>
    <w:rsid w:val="006F405F"/>
    <w:rsid w:val="006F4CF2"/>
    <w:rsid w:val="006F5276"/>
    <w:rsid w:val="007003D6"/>
    <w:rsid w:val="0070302E"/>
    <w:rsid w:val="007104EE"/>
    <w:rsid w:val="007107B0"/>
    <w:rsid w:val="007124BE"/>
    <w:rsid w:val="0071254D"/>
    <w:rsid w:val="00713F3B"/>
    <w:rsid w:val="007155E4"/>
    <w:rsid w:val="00715D2B"/>
    <w:rsid w:val="007169C2"/>
    <w:rsid w:val="00716D13"/>
    <w:rsid w:val="00720F77"/>
    <w:rsid w:val="00723058"/>
    <w:rsid w:val="007254D5"/>
    <w:rsid w:val="00725AB5"/>
    <w:rsid w:val="007302C0"/>
    <w:rsid w:val="00730D9B"/>
    <w:rsid w:val="00732268"/>
    <w:rsid w:val="007358D3"/>
    <w:rsid w:val="00735B3A"/>
    <w:rsid w:val="00737066"/>
    <w:rsid w:val="007370DC"/>
    <w:rsid w:val="00740C01"/>
    <w:rsid w:val="00740FAC"/>
    <w:rsid w:val="007417D5"/>
    <w:rsid w:val="007452CE"/>
    <w:rsid w:val="00753D40"/>
    <w:rsid w:val="00755B8D"/>
    <w:rsid w:val="007606C6"/>
    <w:rsid w:val="00761924"/>
    <w:rsid w:val="00763BC7"/>
    <w:rsid w:val="00766B69"/>
    <w:rsid w:val="007670EF"/>
    <w:rsid w:val="0076739C"/>
    <w:rsid w:val="00770256"/>
    <w:rsid w:val="00771316"/>
    <w:rsid w:val="00772B0E"/>
    <w:rsid w:val="0077487E"/>
    <w:rsid w:val="00775B68"/>
    <w:rsid w:val="007768F9"/>
    <w:rsid w:val="007772CB"/>
    <w:rsid w:val="00780477"/>
    <w:rsid w:val="007836E2"/>
    <w:rsid w:val="00785FBF"/>
    <w:rsid w:val="00787095"/>
    <w:rsid w:val="007878C2"/>
    <w:rsid w:val="00792B78"/>
    <w:rsid w:val="00793023"/>
    <w:rsid w:val="0079427A"/>
    <w:rsid w:val="007956E4"/>
    <w:rsid w:val="007A0EC4"/>
    <w:rsid w:val="007A1555"/>
    <w:rsid w:val="007B1DA9"/>
    <w:rsid w:val="007B2059"/>
    <w:rsid w:val="007B3EB2"/>
    <w:rsid w:val="007B6302"/>
    <w:rsid w:val="007B65E8"/>
    <w:rsid w:val="007B7514"/>
    <w:rsid w:val="007C22ED"/>
    <w:rsid w:val="007C34A3"/>
    <w:rsid w:val="007C3FC4"/>
    <w:rsid w:val="007C53FC"/>
    <w:rsid w:val="007C65E9"/>
    <w:rsid w:val="007C694C"/>
    <w:rsid w:val="007C79F1"/>
    <w:rsid w:val="007C7DE8"/>
    <w:rsid w:val="007D2202"/>
    <w:rsid w:val="007D354C"/>
    <w:rsid w:val="007D4A2A"/>
    <w:rsid w:val="007D55B3"/>
    <w:rsid w:val="007D5B33"/>
    <w:rsid w:val="007D5C2E"/>
    <w:rsid w:val="007D636B"/>
    <w:rsid w:val="007E1D07"/>
    <w:rsid w:val="007E3437"/>
    <w:rsid w:val="007E378F"/>
    <w:rsid w:val="007E6E53"/>
    <w:rsid w:val="007E73D7"/>
    <w:rsid w:val="007F0A7D"/>
    <w:rsid w:val="007F3391"/>
    <w:rsid w:val="007F6530"/>
    <w:rsid w:val="00801460"/>
    <w:rsid w:val="008014F1"/>
    <w:rsid w:val="00804EBD"/>
    <w:rsid w:val="008067AF"/>
    <w:rsid w:val="00806D8C"/>
    <w:rsid w:val="00810433"/>
    <w:rsid w:val="00810D3B"/>
    <w:rsid w:val="00811F8A"/>
    <w:rsid w:val="00813F62"/>
    <w:rsid w:val="00814DB4"/>
    <w:rsid w:val="00815793"/>
    <w:rsid w:val="00816088"/>
    <w:rsid w:val="008238B8"/>
    <w:rsid w:val="008238C2"/>
    <w:rsid w:val="00826C4C"/>
    <w:rsid w:val="00831655"/>
    <w:rsid w:val="00833601"/>
    <w:rsid w:val="008374EA"/>
    <w:rsid w:val="00837FA4"/>
    <w:rsid w:val="00843387"/>
    <w:rsid w:val="00845C6D"/>
    <w:rsid w:val="008505D0"/>
    <w:rsid w:val="00851836"/>
    <w:rsid w:val="00855296"/>
    <w:rsid w:val="0085542A"/>
    <w:rsid w:val="00855801"/>
    <w:rsid w:val="008563EF"/>
    <w:rsid w:val="00860DCD"/>
    <w:rsid w:val="00861DAA"/>
    <w:rsid w:val="00862E50"/>
    <w:rsid w:val="00863033"/>
    <w:rsid w:val="008637D6"/>
    <w:rsid w:val="0086591E"/>
    <w:rsid w:val="0086718F"/>
    <w:rsid w:val="00867F47"/>
    <w:rsid w:val="0087334B"/>
    <w:rsid w:val="00875A90"/>
    <w:rsid w:val="00875D7D"/>
    <w:rsid w:val="00876349"/>
    <w:rsid w:val="00876502"/>
    <w:rsid w:val="008767AC"/>
    <w:rsid w:val="00876B64"/>
    <w:rsid w:val="008774AC"/>
    <w:rsid w:val="00877DFF"/>
    <w:rsid w:val="00880C27"/>
    <w:rsid w:val="008818E3"/>
    <w:rsid w:val="00886DD2"/>
    <w:rsid w:val="00891FA3"/>
    <w:rsid w:val="00892DAC"/>
    <w:rsid w:val="00892E0A"/>
    <w:rsid w:val="008938FE"/>
    <w:rsid w:val="008941B0"/>
    <w:rsid w:val="00895D94"/>
    <w:rsid w:val="008968C5"/>
    <w:rsid w:val="008A1E1C"/>
    <w:rsid w:val="008A2079"/>
    <w:rsid w:val="008A49BB"/>
    <w:rsid w:val="008A523C"/>
    <w:rsid w:val="008A56D3"/>
    <w:rsid w:val="008A6529"/>
    <w:rsid w:val="008B15BE"/>
    <w:rsid w:val="008B2B10"/>
    <w:rsid w:val="008B35B3"/>
    <w:rsid w:val="008B39CF"/>
    <w:rsid w:val="008B44C5"/>
    <w:rsid w:val="008B51A2"/>
    <w:rsid w:val="008C0F03"/>
    <w:rsid w:val="008C1C5A"/>
    <w:rsid w:val="008D0D9A"/>
    <w:rsid w:val="008D1304"/>
    <w:rsid w:val="008D157D"/>
    <w:rsid w:val="008D1D62"/>
    <w:rsid w:val="008D2E46"/>
    <w:rsid w:val="008D348B"/>
    <w:rsid w:val="008E1639"/>
    <w:rsid w:val="008E25F7"/>
    <w:rsid w:val="008E27B6"/>
    <w:rsid w:val="008E3264"/>
    <w:rsid w:val="008E39C1"/>
    <w:rsid w:val="008E39C7"/>
    <w:rsid w:val="008E47F7"/>
    <w:rsid w:val="008E53E0"/>
    <w:rsid w:val="008E5D6C"/>
    <w:rsid w:val="008E7729"/>
    <w:rsid w:val="008F1A24"/>
    <w:rsid w:val="008F2CCD"/>
    <w:rsid w:val="008F3872"/>
    <w:rsid w:val="008F4A79"/>
    <w:rsid w:val="008F4F52"/>
    <w:rsid w:val="008F51ED"/>
    <w:rsid w:val="009010A5"/>
    <w:rsid w:val="009010F9"/>
    <w:rsid w:val="00902924"/>
    <w:rsid w:val="00904214"/>
    <w:rsid w:val="009043DF"/>
    <w:rsid w:val="00907902"/>
    <w:rsid w:val="009102A1"/>
    <w:rsid w:val="0091094B"/>
    <w:rsid w:val="00911A65"/>
    <w:rsid w:val="0091211D"/>
    <w:rsid w:val="00915924"/>
    <w:rsid w:val="00916CD7"/>
    <w:rsid w:val="00921C1A"/>
    <w:rsid w:val="00921E24"/>
    <w:rsid w:val="00921FC9"/>
    <w:rsid w:val="009221E4"/>
    <w:rsid w:val="0092248C"/>
    <w:rsid w:val="0092329A"/>
    <w:rsid w:val="009241D1"/>
    <w:rsid w:val="0092456C"/>
    <w:rsid w:val="00924FFD"/>
    <w:rsid w:val="00926BC2"/>
    <w:rsid w:val="009272FE"/>
    <w:rsid w:val="00930643"/>
    <w:rsid w:val="00931877"/>
    <w:rsid w:val="0093253C"/>
    <w:rsid w:val="00932760"/>
    <w:rsid w:val="00933DC2"/>
    <w:rsid w:val="00933EDF"/>
    <w:rsid w:val="00936473"/>
    <w:rsid w:val="0094287C"/>
    <w:rsid w:val="009434C7"/>
    <w:rsid w:val="00943743"/>
    <w:rsid w:val="00944CEF"/>
    <w:rsid w:val="00947A32"/>
    <w:rsid w:val="00947CC7"/>
    <w:rsid w:val="009528E5"/>
    <w:rsid w:val="00954892"/>
    <w:rsid w:val="00955CCC"/>
    <w:rsid w:val="00957B24"/>
    <w:rsid w:val="0096388D"/>
    <w:rsid w:val="0096714A"/>
    <w:rsid w:val="00973F38"/>
    <w:rsid w:val="00975247"/>
    <w:rsid w:val="00975DDB"/>
    <w:rsid w:val="00983CA4"/>
    <w:rsid w:val="00983E73"/>
    <w:rsid w:val="0098644E"/>
    <w:rsid w:val="00991108"/>
    <w:rsid w:val="00993F93"/>
    <w:rsid w:val="00994F73"/>
    <w:rsid w:val="009966E4"/>
    <w:rsid w:val="009A0083"/>
    <w:rsid w:val="009A1300"/>
    <w:rsid w:val="009A17FF"/>
    <w:rsid w:val="009A35F4"/>
    <w:rsid w:val="009A4E28"/>
    <w:rsid w:val="009A569C"/>
    <w:rsid w:val="009A5CDB"/>
    <w:rsid w:val="009A6570"/>
    <w:rsid w:val="009B2095"/>
    <w:rsid w:val="009B3A50"/>
    <w:rsid w:val="009B6967"/>
    <w:rsid w:val="009C29E5"/>
    <w:rsid w:val="009C3AE5"/>
    <w:rsid w:val="009C4646"/>
    <w:rsid w:val="009C57DD"/>
    <w:rsid w:val="009D1468"/>
    <w:rsid w:val="009D3A25"/>
    <w:rsid w:val="009D3A86"/>
    <w:rsid w:val="009D5CDE"/>
    <w:rsid w:val="009D6C43"/>
    <w:rsid w:val="009E0865"/>
    <w:rsid w:val="009E307F"/>
    <w:rsid w:val="009E41F3"/>
    <w:rsid w:val="009E4A0A"/>
    <w:rsid w:val="009E5945"/>
    <w:rsid w:val="009E60FE"/>
    <w:rsid w:val="009F091E"/>
    <w:rsid w:val="009F09FD"/>
    <w:rsid w:val="009F25EB"/>
    <w:rsid w:val="009F3021"/>
    <w:rsid w:val="009F4FC0"/>
    <w:rsid w:val="009F5383"/>
    <w:rsid w:val="009F667C"/>
    <w:rsid w:val="00A00174"/>
    <w:rsid w:val="00A0128C"/>
    <w:rsid w:val="00A02A83"/>
    <w:rsid w:val="00A04F97"/>
    <w:rsid w:val="00A10A00"/>
    <w:rsid w:val="00A10CE3"/>
    <w:rsid w:val="00A114B4"/>
    <w:rsid w:val="00A117EC"/>
    <w:rsid w:val="00A11C23"/>
    <w:rsid w:val="00A176C8"/>
    <w:rsid w:val="00A21605"/>
    <w:rsid w:val="00A21B3E"/>
    <w:rsid w:val="00A221C2"/>
    <w:rsid w:val="00A23751"/>
    <w:rsid w:val="00A23FE7"/>
    <w:rsid w:val="00A266B4"/>
    <w:rsid w:val="00A30ABC"/>
    <w:rsid w:val="00A32CC3"/>
    <w:rsid w:val="00A339E9"/>
    <w:rsid w:val="00A34887"/>
    <w:rsid w:val="00A40C60"/>
    <w:rsid w:val="00A41803"/>
    <w:rsid w:val="00A42044"/>
    <w:rsid w:val="00A42FF7"/>
    <w:rsid w:val="00A43382"/>
    <w:rsid w:val="00A4490B"/>
    <w:rsid w:val="00A4618E"/>
    <w:rsid w:val="00A46350"/>
    <w:rsid w:val="00A468BE"/>
    <w:rsid w:val="00A469A8"/>
    <w:rsid w:val="00A46A0B"/>
    <w:rsid w:val="00A56975"/>
    <w:rsid w:val="00A6174C"/>
    <w:rsid w:val="00A630F0"/>
    <w:rsid w:val="00A651B9"/>
    <w:rsid w:val="00A66710"/>
    <w:rsid w:val="00A74C15"/>
    <w:rsid w:val="00A82619"/>
    <w:rsid w:val="00A834FA"/>
    <w:rsid w:val="00A86E30"/>
    <w:rsid w:val="00A873A1"/>
    <w:rsid w:val="00A934D0"/>
    <w:rsid w:val="00A93D84"/>
    <w:rsid w:val="00A940E3"/>
    <w:rsid w:val="00A94F26"/>
    <w:rsid w:val="00A96137"/>
    <w:rsid w:val="00A9660C"/>
    <w:rsid w:val="00AA05A4"/>
    <w:rsid w:val="00AA1C07"/>
    <w:rsid w:val="00AA311C"/>
    <w:rsid w:val="00AA4895"/>
    <w:rsid w:val="00AA573B"/>
    <w:rsid w:val="00AA71F4"/>
    <w:rsid w:val="00AB1FAA"/>
    <w:rsid w:val="00AB66A1"/>
    <w:rsid w:val="00AB6F20"/>
    <w:rsid w:val="00AB7C18"/>
    <w:rsid w:val="00AC0AF7"/>
    <w:rsid w:val="00AC2D81"/>
    <w:rsid w:val="00AC3DAE"/>
    <w:rsid w:val="00AC5A75"/>
    <w:rsid w:val="00AC602B"/>
    <w:rsid w:val="00AC6BFB"/>
    <w:rsid w:val="00AC7E7E"/>
    <w:rsid w:val="00AD0528"/>
    <w:rsid w:val="00AD24F0"/>
    <w:rsid w:val="00AD5C61"/>
    <w:rsid w:val="00AD7742"/>
    <w:rsid w:val="00AE055A"/>
    <w:rsid w:val="00AE23DD"/>
    <w:rsid w:val="00AE77B8"/>
    <w:rsid w:val="00AE7B1E"/>
    <w:rsid w:val="00AF1538"/>
    <w:rsid w:val="00AF1567"/>
    <w:rsid w:val="00AF1D97"/>
    <w:rsid w:val="00AF2557"/>
    <w:rsid w:val="00AF359E"/>
    <w:rsid w:val="00AF5029"/>
    <w:rsid w:val="00AF641A"/>
    <w:rsid w:val="00AF763F"/>
    <w:rsid w:val="00B001AD"/>
    <w:rsid w:val="00B00374"/>
    <w:rsid w:val="00B01A27"/>
    <w:rsid w:val="00B02013"/>
    <w:rsid w:val="00B02C4B"/>
    <w:rsid w:val="00B03A58"/>
    <w:rsid w:val="00B04011"/>
    <w:rsid w:val="00B06A24"/>
    <w:rsid w:val="00B074BF"/>
    <w:rsid w:val="00B10251"/>
    <w:rsid w:val="00B11860"/>
    <w:rsid w:val="00B15054"/>
    <w:rsid w:val="00B15DDC"/>
    <w:rsid w:val="00B25680"/>
    <w:rsid w:val="00B31040"/>
    <w:rsid w:val="00B33017"/>
    <w:rsid w:val="00B33629"/>
    <w:rsid w:val="00B36B9F"/>
    <w:rsid w:val="00B37BEA"/>
    <w:rsid w:val="00B40428"/>
    <w:rsid w:val="00B42490"/>
    <w:rsid w:val="00B47409"/>
    <w:rsid w:val="00B47804"/>
    <w:rsid w:val="00B508A4"/>
    <w:rsid w:val="00B53006"/>
    <w:rsid w:val="00B53BAB"/>
    <w:rsid w:val="00B55DB7"/>
    <w:rsid w:val="00B601FD"/>
    <w:rsid w:val="00B60316"/>
    <w:rsid w:val="00B61305"/>
    <w:rsid w:val="00B63414"/>
    <w:rsid w:val="00B6599C"/>
    <w:rsid w:val="00B65D1B"/>
    <w:rsid w:val="00B671D9"/>
    <w:rsid w:val="00B67C3F"/>
    <w:rsid w:val="00B67FEC"/>
    <w:rsid w:val="00B72DDA"/>
    <w:rsid w:val="00B72E53"/>
    <w:rsid w:val="00B72FC6"/>
    <w:rsid w:val="00B74B9E"/>
    <w:rsid w:val="00B772F9"/>
    <w:rsid w:val="00B805A5"/>
    <w:rsid w:val="00B81DEE"/>
    <w:rsid w:val="00B824F6"/>
    <w:rsid w:val="00B82BF5"/>
    <w:rsid w:val="00B830F1"/>
    <w:rsid w:val="00B905ED"/>
    <w:rsid w:val="00B932D1"/>
    <w:rsid w:val="00B93AD9"/>
    <w:rsid w:val="00B9578A"/>
    <w:rsid w:val="00BA6D92"/>
    <w:rsid w:val="00BB19EA"/>
    <w:rsid w:val="00BB2C44"/>
    <w:rsid w:val="00BB6864"/>
    <w:rsid w:val="00BB74F1"/>
    <w:rsid w:val="00BC11F4"/>
    <w:rsid w:val="00BC198B"/>
    <w:rsid w:val="00BC530B"/>
    <w:rsid w:val="00BC5FB7"/>
    <w:rsid w:val="00BC69D4"/>
    <w:rsid w:val="00BD22A0"/>
    <w:rsid w:val="00BD5CFC"/>
    <w:rsid w:val="00BD6010"/>
    <w:rsid w:val="00BD7764"/>
    <w:rsid w:val="00BD7AEE"/>
    <w:rsid w:val="00BE082E"/>
    <w:rsid w:val="00BE29B6"/>
    <w:rsid w:val="00BE6873"/>
    <w:rsid w:val="00BE75FB"/>
    <w:rsid w:val="00BF0821"/>
    <w:rsid w:val="00BF3521"/>
    <w:rsid w:val="00BF6C22"/>
    <w:rsid w:val="00BF74E3"/>
    <w:rsid w:val="00BF7E87"/>
    <w:rsid w:val="00C04A64"/>
    <w:rsid w:val="00C05359"/>
    <w:rsid w:val="00C0589B"/>
    <w:rsid w:val="00C06E7B"/>
    <w:rsid w:val="00C079F4"/>
    <w:rsid w:val="00C1041C"/>
    <w:rsid w:val="00C1247A"/>
    <w:rsid w:val="00C12FB6"/>
    <w:rsid w:val="00C1337B"/>
    <w:rsid w:val="00C15EEB"/>
    <w:rsid w:val="00C16005"/>
    <w:rsid w:val="00C16CAA"/>
    <w:rsid w:val="00C1746D"/>
    <w:rsid w:val="00C25C20"/>
    <w:rsid w:val="00C267E9"/>
    <w:rsid w:val="00C32747"/>
    <w:rsid w:val="00C32AB0"/>
    <w:rsid w:val="00C3494C"/>
    <w:rsid w:val="00C3788C"/>
    <w:rsid w:val="00C41674"/>
    <w:rsid w:val="00C43220"/>
    <w:rsid w:val="00C4398E"/>
    <w:rsid w:val="00C458D9"/>
    <w:rsid w:val="00C4735B"/>
    <w:rsid w:val="00C513B3"/>
    <w:rsid w:val="00C5544B"/>
    <w:rsid w:val="00C555F6"/>
    <w:rsid w:val="00C55DD3"/>
    <w:rsid w:val="00C567B5"/>
    <w:rsid w:val="00C56DDD"/>
    <w:rsid w:val="00C600BE"/>
    <w:rsid w:val="00C60115"/>
    <w:rsid w:val="00C60914"/>
    <w:rsid w:val="00C6148B"/>
    <w:rsid w:val="00C61608"/>
    <w:rsid w:val="00C64EA7"/>
    <w:rsid w:val="00C65786"/>
    <w:rsid w:val="00C66D22"/>
    <w:rsid w:val="00C67F3B"/>
    <w:rsid w:val="00C7155C"/>
    <w:rsid w:val="00C745E6"/>
    <w:rsid w:val="00C74BF6"/>
    <w:rsid w:val="00C75BD1"/>
    <w:rsid w:val="00C761F6"/>
    <w:rsid w:val="00C8084F"/>
    <w:rsid w:val="00C83BBE"/>
    <w:rsid w:val="00C843A4"/>
    <w:rsid w:val="00C854A8"/>
    <w:rsid w:val="00C8771F"/>
    <w:rsid w:val="00C91B98"/>
    <w:rsid w:val="00C9328B"/>
    <w:rsid w:val="00C938D3"/>
    <w:rsid w:val="00C93E4C"/>
    <w:rsid w:val="00C9457C"/>
    <w:rsid w:val="00C94C3C"/>
    <w:rsid w:val="00C96C74"/>
    <w:rsid w:val="00CA01AF"/>
    <w:rsid w:val="00CA1B7B"/>
    <w:rsid w:val="00CA3747"/>
    <w:rsid w:val="00CA437D"/>
    <w:rsid w:val="00CA68E8"/>
    <w:rsid w:val="00CA695C"/>
    <w:rsid w:val="00CB2416"/>
    <w:rsid w:val="00CB5E48"/>
    <w:rsid w:val="00CB6B33"/>
    <w:rsid w:val="00CB7549"/>
    <w:rsid w:val="00CC10E4"/>
    <w:rsid w:val="00CC1338"/>
    <w:rsid w:val="00CC1F9E"/>
    <w:rsid w:val="00CC40AF"/>
    <w:rsid w:val="00CC47EF"/>
    <w:rsid w:val="00CC7630"/>
    <w:rsid w:val="00CD050F"/>
    <w:rsid w:val="00CD0595"/>
    <w:rsid w:val="00CD1896"/>
    <w:rsid w:val="00CD2FA9"/>
    <w:rsid w:val="00CD774E"/>
    <w:rsid w:val="00CE0E59"/>
    <w:rsid w:val="00CE15AC"/>
    <w:rsid w:val="00CE279F"/>
    <w:rsid w:val="00CE27CE"/>
    <w:rsid w:val="00CE2CC1"/>
    <w:rsid w:val="00CE6FAA"/>
    <w:rsid w:val="00CF02AD"/>
    <w:rsid w:val="00CF03C8"/>
    <w:rsid w:val="00CF0B9C"/>
    <w:rsid w:val="00CF61AE"/>
    <w:rsid w:val="00D00F0A"/>
    <w:rsid w:val="00D04228"/>
    <w:rsid w:val="00D0561D"/>
    <w:rsid w:val="00D0747F"/>
    <w:rsid w:val="00D07A66"/>
    <w:rsid w:val="00D13FD8"/>
    <w:rsid w:val="00D150A1"/>
    <w:rsid w:val="00D16546"/>
    <w:rsid w:val="00D17FD6"/>
    <w:rsid w:val="00D23043"/>
    <w:rsid w:val="00D25985"/>
    <w:rsid w:val="00D25D31"/>
    <w:rsid w:val="00D34C7A"/>
    <w:rsid w:val="00D37AD4"/>
    <w:rsid w:val="00D43C5B"/>
    <w:rsid w:val="00D44153"/>
    <w:rsid w:val="00D45508"/>
    <w:rsid w:val="00D455BA"/>
    <w:rsid w:val="00D46E83"/>
    <w:rsid w:val="00D50960"/>
    <w:rsid w:val="00D51EA1"/>
    <w:rsid w:val="00D528DA"/>
    <w:rsid w:val="00D534AA"/>
    <w:rsid w:val="00D618DC"/>
    <w:rsid w:val="00D61F4D"/>
    <w:rsid w:val="00D62069"/>
    <w:rsid w:val="00D6247D"/>
    <w:rsid w:val="00D71DC4"/>
    <w:rsid w:val="00D71FB8"/>
    <w:rsid w:val="00D76641"/>
    <w:rsid w:val="00D805F0"/>
    <w:rsid w:val="00D849FA"/>
    <w:rsid w:val="00D8633F"/>
    <w:rsid w:val="00D86B6E"/>
    <w:rsid w:val="00D903E1"/>
    <w:rsid w:val="00D96C64"/>
    <w:rsid w:val="00D972F3"/>
    <w:rsid w:val="00DA4996"/>
    <w:rsid w:val="00DA51E4"/>
    <w:rsid w:val="00DA5E6B"/>
    <w:rsid w:val="00DA67E8"/>
    <w:rsid w:val="00DA6DF9"/>
    <w:rsid w:val="00DA7037"/>
    <w:rsid w:val="00DB3F69"/>
    <w:rsid w:val="00DB59D3"/>
    <w:rsid w:val="00DB72D1"/>
    <w:rsid w:val="00DB7A27"/>
    <w:rsid w:val="00DB7CE4"/>
    <w:rsid w:val="00DC22D3"/>
    <w:rsid w:val="00DC24B5"/>
    <w:rsid w:val="00DC4951"/>
    <w:rsid w:val="00DC6441"/>
    <w:rsid w:val="00DC64E9"/>
    <w:rsid w:val="00DC6533"/>
    <w:rsid w:val="00DC68D5"/>
    <w:rsid w:val="00DC734C"/>
    <w:rsid w:val="00DC7C04"/>
    <w:rsid w:val="00DD2A65"/>
    <w:rsid w:val="00DD34C8"/>
    <w:rsid w:val="00DD4A4F"/>
    <w:rsid w:val="00DD4D6E"/>
    <w:rsid w:val="00DD603F"/>
    <w:rsid w:val="00DD60A6"/>
    <w:rsid w:val="00DD7C47"/>
    <w:rsid w:val="00DE2172"/>
    <w:rsid w:val="00DE2686"/>
    <w:rsid w:val="00DE3E08"/>
    <w:rsid w:val="00DE4F2E"/>
    <w:rsid w:val="00DE6167"/>
    <w:rsid w:val="00DE7A45"/>
    <w:rsid w:val="00DF3E49"/>
    <w:rsid w:val="00DF40D3"/>
    <w:rsid w:val="00DF4793"/>
    <w:rsid w:val="00DF5AB2"/>
    <w:rsid w:val="00E00706"/>
    <w:rsid w:val="00E02585"/>
    <w:rsid w:val="00E02AB5"/>
    <w:rsid w:val="00E03CBA"/>
    <w:rsid w:val="00E04234"/>
    <w:rsid w:val="00E04555"/>
    <w:rsid w:val="00E05A6A"/>
    <w:rsid w:val="00E0647C"/>
    <w:rsid w:val="00E07FB8"/>
    <w:rsid w:val="00E11A89"/>
    <w:rsid w:val="00E12001"/>
    <w:rsid w:val="00E12BE1"/>
    <w:rsid w:val="00E132CB"/>
    <w:rsid w:val="00E15B27"/>
    <w:rsid w:val="00E164E6"/>
    <w:rsid w:val="00E17A21"/>
    <w:rsid w:val="00E273FC"/>
    <w:rsid w:val="00E27B45"/>
    <w:rsid w:val="00E27E47"/>
    <w:rsid w:val="00E30B61"/>
    <w:rsid w:val="00E32EB7"/>
    <w:rsid w:val="00E33493"/>
    <w:rsid w:val="00E33ACE"/>
    <w:rsid w:val="00E33C17"/>
    <w:rsid w:val="00E36565"/>
    <w:rsid w:val="00E40C72"/>
    <w:rsid w:val="00E437E5"/>
    <w:rsid w:val="00E43AC1"/>
    <w:rsid w:val="00E44FAD"/>
    <w:rsid w:val="00E47136"/>
    <w:rsid w:val="00E47174"/>
    <w:rsid w:val="00E4746E"/>
    <w:rsid w:val="00E47DF4"/>
    <w:rsid w:val="00E554C2"/>
    <w:rsid w:val="00E55C31"/>
    <w:rsid w:val="00E6136A"/>
    <w:rsid w:val="00E63005"/>
    <w:rsid w:val="00E64C7B"/>
    <w:rsid w:val="00E65431"/>
    <w:rsid w:val="00E67DE2"/>
    <w:rsid w:val="00E7014D"/>
    <w:rsid w:val="00E71B7F"/>
    <w:rsid w:val="00E7277F"/>
    <w:rsid w:val="00E74A2C"/>
    <w:rsid w:val="00E80165"/>
    <w:rsid w:val="00E8103C"/>
    <w:rsid w:val="00E812C4"/>
    <w:rsid w:val="00E82DC3"/>
    <w:rsid w:val="00E83744"/>
    <w:rsid w:val="00E83DA8"/>
    <w:rsid w:val="00E86050"/>
    <w:rsid w:val="00E86CA2"/>
    <w:rsid w:val="00E8708B"/>
    <w:rsid w:val="00E87E5F"/>
    <w:rsid w:val="00E902C8"/>
    <w:rsid w:val="00E94572"/>
    <w:rsid w:val="00E94E2C"/>
    <w:rsid w:val="00E96EB4"/>
    <w:rsid w:val="00E96EDB"/>
    <w:rsid w:val="00EA073C"/>
    <w:rsid w:val="00EA2A6B"/>
    <w:rsid w:val="00EA3174"/>
    <w:rsid w:val="00EA4467"/>
    <w:rsid w:val="00EA4946"/>
    <w:rsid w:val="00EA63D6"/>
    <w:rsid w:val="00EA7258"/>
    <w:rsid w:val="00EA74D2"/>
    <w:rsid w:val="00EA779B"/>
    <w:rsid w:val="00EB04EB"/>
    <w:rsid w:val="00EB0B32"/>
    <w:rsid w:val="00EB2106"/>
    <w:rsid w:val="00EB523F"/>
    <w:rsid w:val="00EC02A5"/>
    <w:rsid w:val="00EC09CE"/>
    <w:rsid w:val="00EC12D6"/>
    <w:rsid w:val="00EC50F5"/>
    <w:rsid w:val="00EC55B1"/>
    <w:rsid w:val="00EC5A52"/>
    <w:rsid w:val="00EC6406"/>
    <w:rsid w:val="00EC691A"/>
    <w:rsid w:val="00ED0EAA"/>
    <w:rsid w:val="00ED1C62"/>
    <w:rsid w:val="00ED2379"/>
    <w:rsid w:val="00ED26CE"/>
    <w:rsid w:val="00ED2C05"/>
    <w:rsid w:val="00ED4121"/>
    <w:rsid w:val="00ED484E"/>
    <w:rsid w:val="00ED5151"/>
    <w:rsid w:val="00ED58F8"/>
    <w:rsid w:val="00ED5F06"/>
    <w:rsid w:val="00ED67C8"/>
    <w:rsid w:val="00ED7A1D"/>
    <w:rsid w:val="00EE2778"/>
    <w:rsid w:val="00EE2BF4"/>
    <w:rsid w:val="00EE47D0"/>
    <w:rsid w:val="00EE48AF"/>
    <w:rsid w:val="00EE508D"/>
    <w:rsid w:val="00EE5CC2"/>
    <w:rsid w:val="00EE7552"/>
    <w:rsid w:val="00EF0786"/>
    <w:rsid w:val="00EF145B"/>
    <w:rsid w:val="00EF1674"/>
    <w:rsid w:val="00EF539E"/>
    <w:rsid w:val="00EF5B13"/>
    <w:rsid w:val="00F00350"/>
    <w:rsid w:val="00F02A20"/>
    <w:rsid w:val="00F02D0F"/>
    <w:rsid w:val="00F03AD3"/>
    <w:rsid w:val="00F05110"/>
    <w:rsid w:val="00F05CC7"/>
    <w:rsid w:val="00F06046"/>
    <w:rsid w:val="00F069E5"/>
    <w:rsid w:val="00F1178D"/>
    <w:rsid w:val="00F11EC5"/>
    <w:rsid w:val="00F134A7"/>
    <w:rsid w:val="00F14F6F"/>
    <w:rsid w:val="00F161DC"/>
    <w:rsid w:val="00F167C8"/>
    <w:rsid w:val="00F16A0B"/>
    <w:rsid w:val="00F16C61"/>
    <w:rsid w:val="00F17C18"/>
    <w:rsid w:val="00F223A4"/>
    <w:rsid w:val="00F22588"/>
    <w:rsid w:val="00F239C0"/>
    <w:rsid w:val="00F245B3"/>
    <w:rsid w:val="00F3018F"/>
    <w:rsid w:val="00F3056F"/>
    <w:rsid w:val="00F339FB"/>
    <w:rsid w:val="00F3550C"/>
    <w:rsid w:val="00F36675"/>
    <w:rsid w:val="00F37671"/>
    <w:rsid w:val="00F413E5"/>
    <w:rsid w:val="00F4218F"/>
    <w:rsid w:val="00F43208"/>
    <w:rsid w:val="00F4462A"/>
    <w:rsid w:val="00F464BB"/>
    <w:rsid w:val="00F46719"/>
    <w:rsid w:val="00F53176"/>
    <w:rsid w:val="00F535F8"/>
    <w:rsid w:val="00F57446"/>
    <w:rsid w:val="00F57F16"/>
    <w:rsid w:val="00F617A7"/>
    <w:rsid w:val="00F61BEA"/>
    <w:rsid w:val="00F61C28"/>
    <w:rsid w:val="00F63C67"/>
    <w:rsid w:val="00F65D44"/>
    <w:rsid w:val="00F74650"/>
    <w:rsid w:val="00F74DA7"/>
    <w:rsid w:val="00F77310"/>
    <w:rsid w:val="00F8013C"/>
    <w:rsid w:val="00F84E17"/>
    <w:rsid w:val="00F85782"/>
    <w:rsid w:val="00F910A2"/>
    <w:rsid w:val="00F9112B"/>
    <w:rsid w:val="00F91215"/>
    <w:rsid w:val="00F9237C"/>
    <w:rsid w:val="00F92543"/>
    <w:rsid w:val="00F96DA3"/>
    <w:rsid w:val="00FA01EA"/>
    <w:rsid w:val="00FA0265"/>
    <w:rsid w:val="00FA06A1"/>
    <w:rsid w:val="00FA0BCF"/>
    <w:rsid w:val="00FA1165"/>
    <w:rsid w:val="00FA204B"/>
    <w:rsid w:val="00FA2858"/>
    <w:rsid w:val="00FA2B40"/>
    <w:rsid w:val="00FA4C6D"/>
    <w:rsid w:val="00FA50E3"/>
    <w:rsid w:val="00FA62D3"/>
    <w:rsid w:val="00FA72F4"/>
    <w:rsid w:val="00FB07B8"/>
    <w:rsid w:val="00FB2243"/>
    <w:rsid w:val="00FB58E6"/>
    <w:rsid w:val="00FB5A15"/>
    <w:rsid w:val="00FB6B23"/>
    <w:rsid w:val="00FB7E7B"/>
    <w:rsid w:val="00FC03C5"/>
    <w:rsid w:val="00FC2505"/>
    <w:rsid w:val="00FC5840"/>
    <w:rsid w:val="00FC6609"/>
    <w:rsid w:val="00FD0B0A"/>
    <w:rsid w:val="00FD1984"/>
    <w:rsid w:val="00FD1B24"/>
    <w:rsid w:val="00FD3B81"/>
    <w:rsid w:val="00FD5000"/>
    <w:rsid w:val="00FD5010"/>
    <w:rsid w:val="00FD517D"/>
    <w:rsid w:val="00FD611A"/>
    <w:rsid w:val="00FD6757"/>
    <w:rsid w:val="00FD6EF6"/>
    <w:rsid w:val="00FD7721"/>
    <w:rsid w:val="00FD7B69"/>
    <w:rsid w:val="00FE04C7"/>
    <w:rsid w:val="00FE152F"/>
    <w:rsid w:val="00FE219A"/>
    <w:rsid w:val="00FE2964"/>
    <w:rsid w:val="00FE4328"/>
    <w:rsid w:val="00FE4E7F"/>
    <w:rsid w:val="00FE5EB5"/>
    <w:rsid w:val="00FE70C7"/>
    <w:rsid w:val="00FE7931"/>
    <w:rsid w:val="00FF0D47"/>
    <w:rsid w:val="00FF2041"/>
    <w:rsid w:val="00FF36A1"/>
    <w:rsid w:val="00FF4C0A"/>
    <w:rsid w:val="00FF5604"/>
    <w:rsid w:val="00FF7D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able of figures"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1F9E"/>
    <w:pPr>
      <w:spacing w:before="140" w:line="280" w:lineRule="atLeast"/>
    </w:pPr>
    <w:rPr>
      <w:rFonts w:ascii="Arial" w:hAnsi="Arial"/>
      <w:lang w:val="en-CA"/>
    </w:rPr>
  </w:style>
  <w:style w:type="paragraph" w:styleId="Heading1">
    <w:name w:val="heading 1"/>
    <w:basedOn w:val="Normal"/>
    <w:next w:val="Normal"/>
    <w:qFormat/>
    <w:rsid w:val="00CC1F9E"/>
    <w:pPr>
      <w:keepNext/>
      <w:pageBreakBefore/>
      <w:numPr>
        <w:numId w:val="2"/>
      </w:numPr>
      <w:tabs>
        <w:tab w:val="clear" w:pos="720"/>
        <w:tab w:val="num" w:pos="850"/>
      </w:tabs>
      <w:spacing w:after="60" w:line="280" w:lineRule="exact"/>
      <w:ind w:left="850" w:hanging="850"/>
      <w:outlineLvl w:val="0"/>
    </w:pPr>
    <w:rPr>
      <w:b/>
      <w:caps/>
      <w:spacing w:val="20"/>
      <w:kern w:val="28"/>
      <w:sz w:val="24"/>
    </w:rPr>
  </w:style>
  <w:style w:type="paragraph" w:styleId="Heading2">
    <w:name w:val="heading 2"/>
    <w:basedOn w:val="Heading1"/>
    <w:next w:val="Normal"/>
    <w:qFormat/>
    <w:rsid w:val="00CC1F9E"/>
    <w:pPr>
      <w:pageBreakBefore w:val="0"/>
      <w:numPr>
        <w:ilvl w:val="1"/>
      </w:numPr>
      <w:spacing w:before="280"/>
      <w:ind w:left="850" w:hanging="850"/>
      <w:outlineLvl w:val="1"/>
    </w:pPr>
    <w:rPr>
      <w:caps w:val="0"/>
    </w:rPr>
  </w:style>
  <w:style w:type="paragraph" w:styleId="Heading3">
    <w:name w:val="heading 3"/>
    <w:basedOn w:val="Heading2"/>
    <w:next w:val="Normal"/>
    <w:qFormat/>
    <w:rsid w:val="00CC1F9E"/>
    <w:pPr>
      <w:numPr>
        <w:ilvl w:val="2"/>
      </w:numPr>
      <w:ind w:left="850" w:hanging="850"/>
      <w:outlineLvl w:val="2"/>
    </w:pPr>
    <w:rPr>
      <w:sz w:val="22"/>
    </w:rPr>
  </w:style>
  <w:style w:type="paragraph" w:styleId="Heading4">
    <w:name w:val="heading 4"/>
    <w:basedOn w:val="Heading3"/>
    <w:next w:val="Normal"/>
    <w:qFormat/>
    <w:rsid w:val="00CC1F9E"/>
    <w:pPr>
      <w:numPr>
        <w:ilvl w:val="0"/>
        <w:numId w:val="0"/>
      </w:numPr>
      <w:tabs>
        <w:tab w:val="num" w:pos="851"/>
      </w:tabs>
      <w:ind w:left="850" w:hanging="850"/>
      <w:outlineLvl w:val="3"/>
    </w:pPr>
    <w:rPr>
      <w:rFonts w:ascii="Arial Bold" w:hAnsi="Arial Bold"/>
      <w:szCs w:val="22"/>
    </w:rPr>
  </w:style>
  <w:style w:type="paragraph" w:styleId="Heading5">
    <w:name w:val="heading 5"/>
    <w:basedOn w:val="Heading4"/>
    <w:next w:val="Normal"/>
    <w:qFormat/>
    <w:rsid w:val="00CC1F9E"/>
    <w:pPr>
      <w:outlineLvl w:val="4"/>
    </w:pPr>
    <w:rPr>
      <w:i/>
    </w:rPr>
  </w:style>
  <w:style w:type="paragraph" w:styleId="Heading6">
    <w:name w:val="heading 6"/>
    <w:basedOn w:val="Heading5"/>
    <w:next w:val="Normal"/>
    <w:qFormat/>
    <w:rsid w:val="00CC1F9E"/>
    <w:pPr>
      <w:ind w:left="0" w:firstLine="0"/>
      <w:outlineLvl w:val="5"/>
    </w:pPr>
    <w:rPr>
      <w:i w:val="0"/>
      <w:sz w:val="20"/>
    </w:rPr>
  </w:style>
  <w:style w:type="paragraph" w:styleId="Heading7">
    <w:name w:val="heading 7"/>
    <w:basedOn w:val="Normal"/>
    <w:next w:val="Normal"/>
    <w:qFormat/>
    <w:rsid w:val="00CC1F9E"/>
    <w:pPr>
      <w:keepNext/>
      <w:jc w:val="center"/>
      <w:outlineLvl w:val="6"/>
    </w:pPr>
    <w:rPr>
      <w:b/>
      <w:sz w:val="48"/>
    </w:rPr>
  </w:style>
  <w:style w:type="paragraph" w:styleId="Heading8">
    <w:name w:val="heading 8"/>
    <w:basedOn w:val="Normal"/>
    <w:next w:val="Normal"/>
    <w:qFormat/>
    <w:rsid w:val="00CC1F9E"/>
    <w:pPr>
      <w:keepNext/>
      <w:jc w:val="center"/>
      <w:outlineLvl w:val="7"/>
    </w:pPr>
    <w:rPr>
      <w:b/>
      <w:sz w:val="36"/>
    </w:rPr>
  </w:style>
  <w:style w:type="paragraph" w:styleId="Heading9">
    <w:name w:val="heading 9"/>
    <w:basedOn w:val="Normal"/>
    <w:next w:val="Normal"/>
    <w:qFormat/>
    <w:rsid w:val="00CC1F9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C1F9E"/>
    <w:pPr>
      <w:tabs>
        <w:tab w:val="center" w:pos="4536"/>
        <w:tab w:val="right" w:pos="8931"/>
      </w:tabs>
      <w:jc w:val="both"/>
    </w:pPr>
  </w:style>
  <w:style w:type="paragraph" w:styleId="Footer">
    <w:name w:val="footer"/>
    <w:basedOn w:val="Normal"/>
    <w:link w:val="FooterChar"/>
    <w:rsid w:val="00CC1F9E"/>
    <w:pPr>
      <w:tabs>
        <w:tab w:val="center" w:pos="4536"/>
        <w:tab w:val="right" w:pos="9072"/>
      </w:tabs>
      <w:spacing w:before="240" w:line="240" w:lineRule="auto"/>
    </w:pPr>
    <w:rPr>
      <w:noProof/>
      <w:sz w:val="14"/>
    </w:rPr>
  </w:style>
  <w:style w:type="paragraph" w:customStyle="1" w:styleId="ZHeader1">
    <w:name w:val="ZHeader1"/>
    <w:basedOn w:val="Header"/>
    <w:rsid w:val="00CC1F9E"/>
    <w:pPr>
      <w:spacing w:before="480" w:after="240" w:line="288" w:lineRule="auto"/>
      <w:jc w:val="left"/>
    </w:pPr>
    <w:rPr>
      <w:b/>
      <w:caps/>
      <w:spacing w:val="20"/>
      <w:sz w:val="22"/>
    </w:rPr>
  </w:style>
  <w:style w:type="paragraph" w:customStyle="1" w:styleId="Bullet1">
    <w:name w:val="Bullet1"/>
    <w:aliases w:val="B1"/>
    <w:basedOn w:val="Normal"/>
    <w:next w:val="Normal"/>
    <w:link w:val="Bullet1Char"/>
    <w:rsid w:val="00CC1F9E"/>
    <w:pPr>
      <w:numPr>
        <w:numId w:val="1"/>
      </w:numPr>
    </w:pPr>
  </w:style>
  <w:style w:type="paragraph" w:customStyle="1" w:styleId="Bullet2">
    <w:name w:val="Bullet2"/>
    <w:aliases w:val="B2"/>
    <w:basedOn w:val="Bullet1"/>
    <w:next w:val="Normal"/>
    <w:link w:val="Bullet2Char"/>
    <w:rsid w:val="00CC1F9E"/>
    <w:pPr>
      <w:numPr>
        <w:ilvl w:val="1"/>
      </w:numPr>
      <w:ind w:left="1124" w:hanging="562"/>
    </w:pPr>
  </w:style>
  <w:style w:type="paragraph" w:styleId="BodyText">
    <w:name w:val="Body Text"/>
    <w:basedOn w:val="Normal"/>
    <w:rsid w:val="00CC1F9E"/>
    <w:pPr>
      <w:spacing w:after="120"/>
    </w:pPr>
  </w:style>
  <w:style w:type="paragraph" w:styleId="Date">
    <w:name w:val="Date"/>
    <w:basedOn w:val="Normal"/>
    <w:next w:val="Normal"/>
    <w:rsid w:val="00CC1F9E"/>
  </w:style>
  <w:style w:type="character" w:styleId="PageNumber">
    <w:name w:val="page number"/>
    <w:rsid w:val="00CC1F9E"/>
    <w:rPr>
      <w:rFonts w:ascii="Arial" w:hAnsi="Arial"/>
      <w:sz w:val="14"/>
      <w:szCs w:val="14"/>
    </w:rPr>
  </w:style>
  <w:style w:type="paragraph" w:customStyle="1" w:styleId="Landfoot">
    <w:name w:val="Landfoot"/>
    <w:aliases w:val="LF"/>
    <w:basedOn w:val="Normal"/>
    <w:rsid w:val="00CC1F9E"/>
    <w:pPr>
      <w:tabs>
        <w:tab w:val="center" w:pos="6946"/>
        <w:tab w:val="right" w:pos="13892"/>
      </w:tabs>
      <w:spacing w:before="240" w:line="240" w:lineRule="auto"/>
    </w:pPr>
    <w:rPr>
      <w:noProof/>
      <w:sz w:val="14"/>
    </w:rPr>
  </w:style>
  <w:style w:type="paragraph" w:customStyle="1" w:styleId="ZTitle1">
    <w:name w:val="ZTitle1"/>
    <w:basedOn w:val="Heading7"/>
    <w:rsid w:val="00CC1F9E"/>
    <w:pPr>
      <w:jc w:val="left"/>
    </w:pPr>
  </w:style>
  <w:style w:type="paragraph" w:customStyle="1" w:styleId="ZTitle2">
    <w:name w:val="ZTitle2"/>
    <w:basedOn w:val="Heading8"/>
    <w:rsid w:val="00CC1F9E"/>
    <w:pPr>
      <w:jc w:val="left"/>
    </w:pPr>
  </w:style>
  <w:style w:type="paragraph" w:customStyle="1" w:styleId="ZCentre">
    <w:name w:val="ZCentre"/>
    <w:basedOn w:val="Normal"/>
    <w:rsid w:val="00CC1F9E"/>
    <w:pPr>
      <w:jc w:val="center"/>
    </w:pPr>
    <w:rPr>
      <w:noProof/>
    </w:rPr>
  </w:style>
  <w:style w:type="paragraph" w:customStyle="1" w:styleId="ZCentre1">
    <w:name w:val="ZCentre1"/>
    <w:basedOn w:val="ZCentre"/>
    <w:rsid w:val="00CC1F9E"/>
  </w:style>
  <w:style w:type="paragraph" w:customStyle="1" w:styleId="ZProjNo1">
    <w:name w:val="ZProjNo1"/>
    <w:basedOn w:val="ZCentre1"/>
    <w:rsid w:val="00CC1F9E"/>
    <w:pPr>
      <w:jc w:val="left"/>
    </w:pPr>
  </w:style>
  <w:style w:type="character" w:styleId="Hyperlink">
    <w:name w:val="Hyperlink"/>
    <w:uiPriority w:val="99"/>
    <w:rsid w:val="00CC1F9E"/>
    <w:rPr>
      <w:color w:val="0000FF"/>
      <w:u w:val="single"/>
    </w:rPr>
  </w:style>
  <w:style w:type="paragraph" w:customStyle="1" w:styleId="ZAddress1">
    <w:name w:val="ZAddress1"/>
    <w:basedOn w:val="ZProjNo1"/>
    <w:next w:val="ZAddress"/>
    <w:rsid w:val="00CC1F9E"/>
    <w:pPr>
      <w:spacing w:line="240" w:lineRule="auto"/>
    </w:pPr>
    <w:rPr>
      <w:sz w:val="18"/>
    </w:rPr>
  </w:style>
  <w:style w:type="paragraph" w:customStyle="1" w:styleId="ZConfHead">
    <w:name w:val="ZConfHead"/>
    <w:basedOn w:val="Normal"/>
    <w:rsid w:val="00CC1F9E"/>
    <w:pPr>
      <w:spacing w:before="100" w:after="120" w:line="288" w:lineRule="auto"/>
    </w:pPr>
    <w:rPr>
      <w:b/>
      <w:sz w:val="22"/>
    </w:rPr>
  </w:style>
  <w:style w:type="paragraph" w:customStyle="1" w:styleId="ZAddress">
    <w:name w:val="ZAddress"/>
    <w:basedOn w:val="ZAddress1"/>
    <w:rsid w:val="00CC1F9E"/>
    <w:pPr>
      <w:spacing w:before="0"/>
    </w:pPr>
  </w:style>
  <w:style w:type="paragraph" w:customStyle="1" w:styleId="ZFooter5">
    <w:name w:val="ZFooter5"/>
    <w:basedOn w:val="ZFooter3"/>
    <w:link w:val="ZFooter5Char"/>
    <w:rsid w:val="00CC1F9E"/>
    <w:pPr>
      <w:jc w:val="left"/>
    </w:pPr>
  </w:style>
  <w:style w:type="paragraph" w:customStyle="1" w:styleId="ZCopyright1">
    <w:name w:val="ZCopyright1"/>
    <w:basedOn w:val="ZAddress"/>
    <w:next w:val="ZCopyright2"/>
    <w:rsid w:val="00CC1F9E"/>
    <w:pPr>
      <w:spacing w:before="100"/>
    </w:pPr>
    <w:rPr>
      <w:sz w:val="16"/>
    </w:rPr>
  </w:style>
  <w:style w:type="paragraph" w:customStyle="1" w:styleId="ZCopyright2">
    <w:name w:val="ZCopyright2"/>
    <w:basedOn w:val="ZCopyright1"/>
    <w:rsid w:val="00CC1F9E"/>
    <w:pPr>
      <w:spacing w:before="0"/>
    </w:pPr>
  </w:style>
  <w:style w:type="paragraph" w:customStyle="1" w:styleId="ZSynopHeading">
    <w:name w:val="ZSynopHeading"/>
    <w:basedOn w:val="Normal"/>
    <w:next w:val="ZSynopsisText"/>
    <w:rsid w:val="00CC1F9E"/>
    <w:pPr>
      <w:keepNext/>
    </w:pPr>
    <w:rPr>
      <w:b/>
      <w:caps/>
      <w:sz w:val="28"/>
    </w:rPr>
  </w:style>
  <w:style w:type="paragraph" w:customStyle="1" w:styleId="ZHeader2">
    <w:name w:val="ZHeader2"/>
    <w:basedOn w:val="Header"/>
    <w:rsid w:val="00CC1F9E"/>
    <w:pPr>
      <w:spacing w:before="800"/>
      <w:jc w:val="right"/>
    </w:pPr>
    <w:rPr>
      <w:b/>
      <w:caps/>
      <w:sz w:val="18"/>
    </w:rPr>
  </w:style>
  <w:style w:type="paragraph" w:customStyle="1" w:styleId="ZHeader3">
    <w:name w:val="ZHeader3"/>
    <w:basedOn w:val="ZHeader2"/>
    <w:rsid w:val="00CC1F9E"/>
    <w:pPr>
      <w:pBdr>
        <w:bottom w:val="single" w:sz="4" w:space="6" w:color="auto"/>
      </w:pBdr>
      <w:spacing w:before="0" w:after="240"/>
    </w:pPr>
  </w:style>
  <w:style w:type="paragraph" w:customStyle="1" w:styleId="ZSynopsisText">
    <w:name w:val="ZSynopsisText"/>
    <w:basedOn w:val="Normal"/>
    <w:link w:val="ZSynopsisTextChar"/>
    <w:rsid w:val="00CC1F9E"/>
  </w:style>
  <w:style w:type="paragraph" w:customStyle="1" w:styleId="ZDisclaimer">
    <w:name w:val="ZDisclaimer"/>
    <w:basedOn w:val="ZSynopsisText"/>
    <w:rsid w:val="00CC1F9E"/>
    <w:rPr>
      <w:i/>
      <w:iCs/>
    </w:rPr>
  </w:style>
  <w:style w:type="paragraph" w:customStyle="1" w:styleId="ZFooter2">
    <w:name w:val="ZFooter2"/>
    <w:basedOn w:val="Footer"/>
    <w:link w:val="ZFooter2Char"/>
    <w:rsid w:val="00CC1F9E"/>
    <w:pPr>
      <w:pBdr>
        <w:top w:val="single" w:sz="4" w:space="3" w:color="auto"/>
      </w:pBdr>
      <w:spacing w:before="360"/>
    </w:pPr>
    <w:rPr>
      <w:szCs w:val="16"/>
    </w:rPr>
  </w:style>
  <w:style w:type="paragraph" w:customStyle="1" w:styleId="ZFooter3">
    <w:name w:val="ZFooter3"/>
    <w:basedOn w:val="Footer"/>
    <w:link w:val="ZFooter3Char"/>
    <w:rsid w:val="00CC1F9E"/>
    <w:pPr>
      <w:spacing w:before="0"/>
      <w:jc w:val="center"/>
    </w:pPr>
  </w:style>
  <w:style w:type="paragraph" w:customStyle="1" w:styleId="ZRevBoxTitle1">
    <w:name w:val="ZRevBoxTitle1"/>
    <w:basedOn w:val="ZHeader2"/>
    <w:rsid w:val="00CC1F9E"/>
    <w:pPr>
      <w:tabs>
        <w:tab w:val="clear" w:pos="4536"/>
        <w:tab w:val="clear" w:pos="8931"/>
      </w:tabs>
      <w:spacing w:before="40" w:after="40" w:line="240" w:lineRule="auto"/>
    </w:pPr>
    <w:rPr>
      <w:noProof/>
    </w:rPr>
  </w:style>
  <w:style w:type="paragraph" w:customStyle="1" w:styleId="ZRevBoxTitle2">
    <w:name w:val="ZRevBoxTitle2"/>
    <w:basedOn w:val="ZRevBoxTitle1"/>
    <w:rsid w:val="00CC1F9E"/>
    <w:rPr>
      <w:sz w:val="14"/>
    </w:rPr>
  </w:style>
  <w:style w:type="paragraph" w:customStyle="1" w:styleId="ZFooter4">
    <w:name w:val="ZFooter4"/>
    <w:basedOn w:val="ZFooter2"/>
    <w:next w:val="ZFooter5"/>
    <w:link w:val="ZFooter4Char"/>
    <w:rsid w:val="00CC1F9E"/>
    <w:pPr>
      <w:tabs>
        <w:tab w:val="clear" w:pos="4536"/>
        <w:tab w:val="center" w:pos="4366"/>
      </w:tabs>
      <w:spacing w:before="240"/>
    </w:pPr>
  </w:style>
  <w:style w:type="paragraph" w:styleId="TOC4">
    <w:name w:val="toc 4"/>
    <w:basedOn w:val="TOC1"/>
    <w:next w:val="Normal"/>
    <w:autoRedefine/>
    <w:uiPriority w:val="39"/>
    <w:rsid w:val="007003D6"/>
    <w:pPr>
      <w:tabs>
        <w:tab w:val="clear" w:pos="851"/>
        <w:tab w:val="clear" w:pos="1440"/>
        <w:tab w:val="left" w:pos="1701"/>
        <w:tab w:val="right" w:pos="8732"/>
      </w:tabs>
      <w:ind w:left="1701" w:right="578" w:hanging="1701"/>
    </w:pPr>
  </w:style>
  <w:style w:type="paragraph" w:customStyle="1" w:styleId="Num2">
    <w:name w:val="Num2"/>
    <w:aliases w:val="N2"/>
    <w:basedOn w:val="Num1"/>
    <w:next w:val="Normal"/>
    <w:rsid w:val="00CC1F9E"/>
    <w:pPr>
      <w:numPr>
        <w:ilvl w:val="1"/>
      </w:numPr>
      <w:tabs>
        <w:tab w:val="left" w:pos="1134"/>
      </w:tabs>
    </w:pPr>
  </w:style>
  <w:style w:type="paragraph" w:customStyle="1" w:styleId="ZContentHeading">
    <w:name w:val="ZContentHeading"/>
    <w:basedOn w:val="ZSynopHeading"/>
    <w:next w:val="Normal"/>
    <w:rsid w:val="00CC1F9E"/>
    <w:rPr>
      <w:rFonts w:ascii="Arial Bold" w:hAnsi="Arial Bold"/>
      <w:szCs w:val="28"/>
    </w:rPr>
  </w:style>
  <w:style w:type="paragraph" w:styleId="TOC1">
    <w:name w:val="toc 1"/>
    <w:basedOn w:val="Normal"/>
    <w:uiPriority w:val="39"/>
    <w:rsid w:val="00CC1F9E"/>
    <w:pPr>
      <w:tabs>
        <w:tab w:val="left" w:pos="851"/>
        <w:tab w:val="left" w:pos="1440"/>
        <w:tab w:val="right" w:leader="dot" w:pos="8732"/>
      </w:tabs>
      <w:ind w:left="864" w:right="576" w:hanging="864"/>
    </w:pPr>
    <w:rPr>
      <w:caps/>
      <w:noProof/>
    </w:rPr>
  </w:style>
  <w:style w:type="paragraph" w:styleId="TOC2">
    <w:name w:val="toc 2"/>
    <w:basedOn w:val="Normal"/>
    <w:next w:val="Normal"/>
    <w:autoRedefine/>
    <w:uiPriority w:val="39"/>
    <w:rsid w:val="00CC1F9E"/>
    <w:pPr>
      <w:tabs>
        <w:tab w:val="right" w:leader="dot" w:pos="8732"/>
      </w:tabs>
      <w:ind w:left="1440" w:right="576" w:hanging="1152"/>
    </w:pPr>
  </w:style>
  <w:style w:type="paragraph" w:styleId="TOC3">
    <w:name w:val="toc 3"/>
    <w:basedOn w:val="Normal"/>
    <w:next w:val="Normal"/>
    <w:autoRedefine/>
    <w:uiPriority w:val="39"/>
    <w:rsid w:val="00CC1F9E"/>
    <w:pPr>
      <w:tabs>
        <w:tab w:val="left" w:pos="1560"/>
        <w:tab w:val="right" w:leader="dot" w:pos="8732"/>
      </w:tabs>
      <w:ind w:left="1570" w:right="576" w:hanging="720"/>
    </w:pPr>
    <w:rPr>
      <w:noProof/>
    </w:rPr>
  </w:style>
  <w:style w:type="paragraph" w:styleId="TOC5">
    <w:name w:val="toc 5"/>
    <w:basedOn w:val="Normal"/>
    <w:next w:val="Normal"/>
    <w:autoRedefine/>
    <w:semiHidden/>
    <w:rsid w:val="00CC1F9E"/>
    <w:pPr>
      <w:ind w:left="880"/>
    </w:pPr>
  </w:style>
  <w:style w:type="paragraph" w:styleId="TOC6">
    <w:name w:val="toc 6"/>
    <w:basedOn w:val="Normal"/>
    <w:next w:val="Normal"/>
    <w:autoRedefine/>
    <w:semiHidden/>
    <w:rsid w:val="00CC1F9E"/>
    <w:pPr>
      <w:ind w:left="1100"/>
    </w:pPr>
  </w:style>
  <w:style w:type="paragraph" w:styleId="TOC7">
    <w:name w:val="toc 7"/>
    <w:basedOn w:val="Normal"/>
    <w:next w:val="Normal"/>
    <w:autoRedefine/>
    <w:semiHidden/>
    <w:rsid w:val="00CC1F9E"/>
    <w:pPr>
      <w:ind w:left="1320"/>
    </w:pPr>
  </w:style>
  <w:style w:type="paragraph" w:styleId="TOC8">
    <w:name w:val="toc 8"/>
    <w:basedOn w:val="Normal"/>
    <w:next w:val="Normal"/>
    <w:autoRedefine/>
    <w:semiHidden/>
    <w:rsid w:val="00CC1F9E"/>
    <w:pPr>
      <w:ind w:left="1540"/>
    </w:pPr>
  </w:style>
  <w:style w:type="paragraph" w:styleId="TOC9">
    <w:name w:val="toc 9"/>
    <w:basedOn w:val="Normal"/>
    <w:next w:val="Normal"/>
    <w:autoRedefine/>
    <w:semiHidden/>
    <w:rsid w:val="00CC1F9E"/>
    <w:pPr>
      <w:ind w:left="1760"/>
    </w:pPr>
  </w:style>
  <w:style w:type="character" w:styleId="CommentReference">
    <w:name w:val="annotation reference"/>
    <w:semiHidden/>
    <w:rsid w:val="00CC1F9E"/>
    <w:rPr>
      <w:sz w:val="16"/>
    </w:rPr>
  </w:style>
  <w:style w:type="paragraph" w:styleId="CommentText">
    <w:name w:val="annotation text"/>
    <w:basedOn w:val="Normal"/>
    <w:semiHidden/>
    <w:rsid w:val="00CC1F9E"/>
  </w:style>
  <w:style w:type="paragraph" w:customStyle="1" w:styleId="ZLandFooter2">
    <w:name w:val="ZLandFooter2"/>
    <w:basedOn w:val="ZFooter5"/>
    <w:rsid w:val="00CC1F9E"/>
    <w:pPr>
      <w:tabs>
        <w:tab w:val="clear" w:pos="4536"/>
        <w:tab w:val="clear" w:pos="9072"/>
        <w:tab w:val="center" w:pos="6946"/>
        <w:tab w:val="right" w:pos="13892"/>
      </w:tabs>
    </w:pPr>
  </w:style>
  <w:style w:type="paragraph" w:customStyle="1" w:styleId="ZLandFooter">
    <w:name w:val="ZLandFooter"/>
    <w:basedOn w:val="ZFooter4"/>
    <w:next w:val="ZLandFooter2"/>
    <w:rsid w:val="00CC1F9E"/>
    <w:pPr>
      <w:tabs>
        <w:tab w:val="clear" w:pos="9072"/>
        <w:tab w:val="center" w:pos="6946"/>
        <w:tab w:val="right" w:pos="13892"/>
      </w:tabs>
    </w:pPr>
  </w:style>
  <w:style w:type="paragraph" w:customStyle="1" w:styleId="ZSignature">
    <w:name w:val="ZSignature"/>
    <w:basedOn w:val="Normal"/>
    <w:rsid w:val="00CC1F9E"/>
    <w:pPr>
      <w:spacing w:before="180" w:line="240" w:lineRule="auto"/>
      <w:jc w:val="center"/>
    </w:pPr>
    <w:rPr>
      <w:noProof/>
      <w:sz w:val="16"/>
    </w:rPr>
  </w:style>
  <w:style w:type="paragraph" w:customStyle="1" w:styleId="ZSignline">
    <w:name w:val="ZSignline"/>
    <w:basedOn w:val="Normal"/>
    <w:rsid w:val="00CC1F9E"/>
    <w:pPr>
      <w:pBdr>
        <w:top w:val="single" w:sz="4" w:space="1" w:color="auto"/>
      </w:pBdr>
      <w:spacing w:before="0" w:line="240" w:lineRule="auto"/>
    </w:pPr>
    <w:rPr>
      <w:noProof/>
      <w:sz w:val="16"/>
    </w:rPr>
  </w:style>
  <w:style w:type="paragraph" w:customStyle="1" w:styleId="ZRevBox">
    <w:name w:val="ZRevBox"/>
    <w:basedOn w:val="Normal"/>
    <w:rsid w:val="00CC1F9E"/>
    <w:pPr>
      <w:spacing w:before="180" w:line="240" w:lineRule="auto"/>
    </w:pPr>
    <w:rPr>
      <w:noProof/>
      <w:sz w:val="16"/>
    </w:rPr>
  </w:style>
  <w:style w:type="paragraph" w:customStyle="1" w:styleId="TableHead">
    <w:name w:val="TableHead"/>
    <w:aliases w:val="TH"/>
    <w:basedOn w:val="Normal"/>
    <w:rsid w:val="00CC1F9E"/>
    <w:pPr>
      <w:keepNext/>
      <w:spacing w:after="140"/>
    </w:pPr>
    <w:rPr>
      <w:b/>
    </w:rPr>
  </w:style>
  <w:style w:type="paragraph" w:customStyle="1" w:styleId="ZRevDate">
    <w:name w:val="ZRevDate"/>
    <w:basedOn w:val="ZRevBox"/>
    <w:rsid w:val="00CC1F9E"/>
    <w:rPr>
      <w:spacing w:val="-10"/>
    </w:rPr>
  </w:style>
  <w:style w:type="paragraph" w:customStyle="1" w:styleId="AppendixTitle">
    <w:name w:val="AppendixTitle"/>
    <w:aliases w:val="AT"/>
    <w:basedOn w:val="Normal"/>
    <w:next w:val="Normal"/>
    <w:rsid w:val="00CC1F9E"/>
    <w:pPr>
      <w:keepNext/>
      <w:tabs>
        <w:tab w:val="left" w:pos="2160"/>
      </w:tabs>
      <w:ind w:left="2160" w:hanging="2160"/>
    </w:pPr>
    <w:rPr>
      <w:b/>
      <w:sz w:val="32"/>
    </w:rPr>
  </w:style>
  <w:style w:type="paragraph" w:customStyle="1" w:styleId="Num1">
    <w:name w:val="Num1"/>
    <w:aliases w:val="N1"/>
    <w:basedOn w:val="Normal"/>
    <w:next w:val="Normal"/>
    <w:rsid w:val="00CC1F9E"/>
    <w:pPr>
      <w:numPr>
        <w:numId w:val="3"/>
      </w:numPr>
    </w:pPr>
  </w:style>
  <w:style w:type="paragraph" w:customStyle="1" w:styleId="Num3">
    <w:name w:val="Num3"/>
    <w:aliases w:val="N3"/>
    <w:basedOn w:val="Num2"/>
    <w:next w:val="Normal"/>
    <w:rsid w:val="00CC1F9E"/>
    <w:pPr>
      <w:numPr>
        <w:ilvl w:val="2"/>
      </w:numPr>
      <w:tabs>
        <w:tab w:val="left" w:pos="1701"/>
      </w:tabs>
    </w:pPr>
  </w:style>
  <w:style w:type="paragraph" w:styleId="DocumentMap">
    <w:name w:val="Document Map"/>
    <w:basedOn w:val="Normal"/>
    <w:semiHidden/>
    <w:rsid w:val="00CC1F9E"/>
    <w:pPr>
      <w:shd w:val="clear" w:color="auto" w:fill="000080"/>
    </w:pPr>
    <w:rPr>
      <w:rFonts w:ascii="Tahoma" w:hAnsi="Tahoma"/>
    </w:rPr>
  </w:style>
  <w:style w:type="paragraph" w:customStyle="1" w:styleId="AppenTOCHead">
    <w:name w:val="AppenTOCHead"/>
    <w:basedOn w:val="AppendixTitle"/>
    <w:rsid w:val="00CC1F9E"/>
    <w:rPr>
      <w:sz w:val="24"/>
    </w:rPr>
  </w:style>
  <w:style w:type="paragraph" w:styleId="BalloonText">
    <w:name w:val="Balloon Text"/>
    <w:basedOn w:val="Normal"/>
    <w:semiHidden/>
    <w:rsid w:val="00CC1F9E"/>
    <w:rPr>
      <w:rFonts w:ascii="Tahoma" w:hAnsi="Tahoma" w:cs="Tahoma"/>
      <w:sz w:val="16"/>
      <w:szCs w:val="16"/>
    </w:rPr>
  </w:style>
  <w:style w:type="paragraph" w:customStyle="1" w:styleId="Frontpagetitle12">
    <w:name w:val="Front page title 12"/>
    <w:basedOn w:val="Normal"/>
    <w:rsid w:val="00CC1F9E"/>
    <w:pPr>
      <w:tabs>
        <w:tab w:val="left" w:pos="567"/>
        <w:tab w:val="left" w:pos="1134"/>
        <w:tab w:val="center" w:pos="4536"/>
        <w:tab w:val="right" w:pos="9072"/>
      </w:tabs>
      <w:spacing w:before="0" w:after="120" w:line="300" w:lineRule="atLeast"/>
    </w:pPr>
    <w:rPr>
      <w:b/>
      <w:caps/>
      <w:sz w:val="24"/>
    </w:rPr>
  </w:style>
  <w:style w:type="paragraph" w:customStyle="1" w:styleId="Frontpagetitle14">
    <w:name w:val="Front page title 14"/>
    <w:basedOn w:val="Normal"/>
    <w:rsid w:val="00CC1F9E"/>
    <w:pPr>
      <w:tabs>
        <w:tab w:val="left" w:pos="567"/>
        <w:tab w:val="left" w:pos="1134"/>
        <w:tab w:val="center" w:pos="4536"/>
        <w:tab w:val="right" w:pos="9072"/>
      </w:tabs>
      <w:spacing w:before="0" w:after="120" w:line="300" w:lineRule="atLeast"/>
    </w:pPr>
    <w:rPr>
      <w:b/>
      <w:caps/>
      <w:sz w:val="28"/>
    </w:rPr>
  </w:style>
  <w:style w:type="paragraph" w:customStyle="1" w:styleId="ZACN">
    <w:name w:val="ZACN"/>
    <w:basedOn w:val="ZAddress"/>
    <w:rsid w:val="00CC1F9E"/>
    <w:pPr>
      <w:spacing w:before="120"/>
    </w:pPr>
  </w:style>
  <w:style w:type="paragraph" w:customStyle="1" w:styleId="ZAppendixList">
    <w:name w:val="ZAppendixList"/>
    <w:basedOn w:val="AppendixTitle"/>
    <w:rsid w:val="00CC1F9E"/>
    <w:pPr>
      <w:outlineLvl w:val="0"/>
    </w:pPr>
    <w:rPr>
      <w:sz w:val="24"/>
    </w:rPr>
  </w:style>
  <w:style w:type="paragraph" w:customStyle="1" w:styleId="ZHeaderL">
    <w:name w:val="ZHeaderL"/>
    <w:basedOn w:val="Normal"/>
    <w:next w:val="ZHeader1"/>
    <w:rsid w:val="00CC1F9E"/>
    <w:pPr>
      <w:spacing w:before="0"/>
      <w:ind w:left="-1219"/>
    </w:pPr>
  </w:style>
  <w:style w:type="paragraph" w:customStyle="1" w:styleId="DiscHead">
    <w:name w:val="DiscHead"/>
    <w:basedOn w:val="Normal"/>
    <w:rsid w:val="00CC1F9E"/>
    <w:pPr>
      <w:spacing w:before="0" w:after="140"/>
    </w:pPr>
    <w:rPr>
      <w:b/>
      <w:sz w:val="22"/>
    </w:rPr>
  </w:style>
  <w:style w:type="paragraph" w:customStyle="1" w:styleId="ZComponent">
    <w:name w:val="ZComponent"/>
    <w:basedOn w:val="Normal"/>
    <w:rsid w:val="00CC1F9E"/>
    <w:pPr>
      <w:spacing w:line="200" w:lineRule="exact"/>
    </w:pPr>
    <w:rPr>
      <w:rFonts w:ascii="Arial Bold" w:hAnsi="Arial Bold"/>
      <w:b/>
      <w:sz w:val="18"/>
      <w:szCs w:val="18"/>
    </w:rPr>
  </w:style>
  <w:style w:type="paragraph" w:customStyle="1" w:styleId="ZSubcomponent">
    <w:name w:val="ZSubcomponent"/>
    <w:basedOn w:val="ZComponent"/>
    <w:rsid w:val="00CC1F9E"/>
    <w:pPr>
      <w:spacing w:before="0"/>
    </w:pPr>
    <w:rPr>
      <w:rFonts w:ascii="Arial" w:hAnsi="Arial"/>
    </w:rPr>
  </w:style>
  <w:style w:type="paragraph" w:customStyle="1" w:styleId="H1">
    <w:name w:val="H1"/>
    <w:basedOn w:val="Heading1"/>
    <w:next w:val="Normal"/>
    <w:rsid w:val="00CC1F9E"/>
    <w:pPr>
      <w:numPr>
        <w:numId w:val="0"/>
      </w:numPr>
    </w:pPr>
  </w:style>
  <w:style w:type="paragraph" w:customStyle="1" w:styleId="StyleTableHeadTH9ptAllcapsLeft">
    <w:name w:val="Style TableHeadTH + 9 pt All caps Left"/>
    <w:basedOn w:val="TableHead"/>
    <w:rsid w:val="00CC1F9E"/>
    <w:rPr>
      <w:bCs/>
      <w:caps/>
      <w:sz w:val="18"/>
    </w:rPr>
  </w:style>
  <w:style w:type="paragraph" w:customStyle="1" w:styleId="ZRE">
    <w:name w:val="ZR&amp;E"/>
    <w:basedOn w:val="Normal"/>
    <w:rsid w:val="00CC1F9E"/>
    <w:pPr>
      <w:spacing w:before="0" w:line="240" w:lineRule="auto"/>
      <w:jc w:val="center"/>
      <w:outlineLvl w:val="0"/>
    </w:pPr>
    <w:rPr>
      <w:b/>
      <w:spacing w:val="-10"/>
    </w:rPr>
  </w:style>
  <w:style w:type="paragraph" w:styleId="Caption">
    <w:name w:val="caption"/>
    <w:basedOn w:val="Normal"/>
    <w:next w:val="Normal"/>
    <w:qFormat/>
    <w:rsid w:val="00CC1F9E"/>
    <w:pPr>
      <w:keepNext/>
      <w:spacing w:before="420" w:after="140"/>
      <w:ind w:left="864" w:hanging="864"/>
    </w:pPr>
    <w:rPr>
      <w:b/>
      <w:bCs/>
    </w:rPr>
  </w:style>
  <w:style w:type="character" w:customStyle="1" w:styleId="Bullet1Char">
    <w:name w:val="Bullet1 Char"/>
    <w:aliases w:val="B1 Char"/>
    <w:link w:val="Bullet1"/>
    <w:rsid w:val="00CC1F9E"/>
    <w:rPr>
      <w:rFonts w:ascii="Arial" w:hAnsi="Arial"/>
      <w:lang w:val="en-CA"/>
    </w:rPr>
  </w:style>
  <w:style w:type="character" w:customStyle="1" w:styleId="Bullet2Char">
    <w:name w:val="Bullet2 Char"/>
    <w:aliases w:val="B2 Char"/>
    <w:basedOn w:val="Bullet1Char"/>
    <w:link w:val="Bullet2"/>
    <w:rsid w:val="00CC1F9E"/>
    <w:rPr>
      <w:rFonts w:ascii="Arial" w:hAnsi="Arial"/>
      <w:lang w:val="en-CA"/>
    </w:rPr>
  </w:style>
  <w:style w:type="paragraph" w:styleId="CommentSubject">
    <w:name w:val="annotation subject"/>
    <w:basedOn w:val="CommentText"/>
    <w:next w:val="CommentText"/>
    <w:semiHidden/>
    <w:rsid w:val="00CC1F9E"/>
    <w:rPr>
      <w:b/>
      <w:bCs/>
    </w:rPr>
  </w:style>
  <w:style w:type="paragraph" w:customStyle="1" w:styleId="ListofFigures">
    <w:name w:val="List of Figures"/>
    <w:basedOn w:val="Normal"/>
    <w:rsid w:val="00CC1F9E"/>
    <w:pPr>
      <w:keepNext/>
    </w:pPr>
    <w:rPr>
      <w:b/>
      <w:sz w:val="24"/>
    </w:rPr>
  </w:style>
  <w:style w:type="paragraph" w:customStyle="1" w:styleId="ListofTables">
    <w:name w:val="List of Tables"/>
    <w:basedOn w:val="Normal"/>
    <w:rsid w:val="00CC1F9E"/>
    <w:pPr>
      <w:keepNext/>
    </w:pPr>
    <w:rPr>
      <w:b/>
      <w:sz w:val="24"/>
    </w:rPr>
  </w:style>
  <w:style w:type="paragraph" w:customStyle="1" w:styleId="Tablenormal0">
    <w:name w:val="Table normal"/>
    <w:basedOn w:val="Normal"/>
    <w:rsid w:val="00CC1F9E"/>
    <w:pPr>
      <w:spacing w:before="80" w:after="60"/>
    </w:pPr>
    <w:rPr>
      <w:lang w:val="en-US"/>
    </w:rPr>
  </w:style>
  <w:style w:type="paragraph" w:customStyle="1" w:styleId="StyleZSynopsisTextAllcaps">
    <w:name w:val="Style ZSynopsisText + All caps"/>
    <w:basedOn w:val="ZSynopsisText"/>
    <w:link w:val="StyleZSynopsisTextAllcapsChar"/>
    <w:rsid w:val="00CC1F9E"/>
    <w:rPr>
      <w:caps/>
      <w:lang w:val="en-US"/>
    </w:rPr>
  </w:style>
  <w:style w:type="character" w:customStyle="1" w:styleId="ZSynopsisTextChar">
    <w:name w:val="ZSynopsisText Char"/>
    <w:link w:val="ZSynopsisText"/>
    <w:rsid w:val="00CC1F9E"/>
    <w:rPr>
      <w:rFonts w:ascii="Arial" w:hAnsi="Arial"/>
      <w:lang w:val="en-CA"/>
    </w:rPr>
  </w:style>
  <w:style w:type="character" w:customStyle="1" w:styleId="StyleZSynopsisTextAllcapsChar">
    <w:name w:val="Style ZSynopsisText + All caps Char"/>
    <w:link w:val="StyleZSynopsisTextAllcaps"/>
    <w:rsid w:val="00CC1F9E"/>
    <w:rPr>
      <w:rFonts w:ascii="Arial" w:hAnsi="Arial"/>
      <w:caps/>
    </w:rPr>
  </w:style>
  <w:style w:type="paragraph" w:customStyle="1" w:styleId="TFPContent">
    <w:name w:val="TFP Content"/>
    <w:basedOn w:val="Normal"/>
    <w:rsid w:val="00CC1F9E"/>
    <w:pPr>
      <w:tabs>
        <w:tab w:val="left" w:pos="1440"/>
      </w:tabs>
      <w:ind w:left="1440" w:right="720" w:hanging="1440"/>
    </w:pPr>
    <w:rPr>
      <w:caps/>
    </w:rPr>
  </w:style>
  <w:style w:type="paragraph" w:customStyle="1" w:styleId="ZSignatory">
    <w:name w:val="ZSignatory"/>
    <w:basedOn w:val="Normal"/>
    <w:rsid w:val="00CC1F9E"/>
    <w:pPr>
      <w:overflowPunct w:val="0"/>
      <w:autoSpaceDE w:val="0"/>
      <w:autoSpaceDN w:val="0"/>
      <w:adjustRightInd w:val="0"/>
      <w:spacing w:line="240" w:lineRule="auto"/>
      <w:textAlignment w:val="baseline"/>
    </w:pPr>
  </w:style>
  <w:style w:type="paragraph" w:customStyle="1" w:styleId="ZPosition">
    <w:name w:val="ZPosition"/>
    <w:basedOn w:val="Normal"/>
    <w:rsid w:val="00CC1F9E"/>
    <w:pPr>
      <w:overflowPunct w:val="0"/>
      <w:autoSpaceDE w:val="0"/>
      <w:autoSpaceDN w:val="0"/>
      <w:adjustRightInd w:val="0"/>
      <w:spacing w:before="0" w:line="240" w:lineRule="auto"/>
      <w:textAlignment w:val="baseline"/>
    </w:pPr>
  </w:style>
  <w:style w:type="paragraph" w:styleId="TableofFigures">
    <w:name w:val="table of figures"/>
    <w:basedOn w:val="Normal"/>
    <w:next w:val="Normal"/>
    <w:uiPriority w:val="99"/>
    <w:rsid w:val="00CC1F9E"/>
    <w:pPr>
      <w:tabs>
        <w:tab w:val="left" w:pos="1440"/>
        <w:tab w:val="right" w:leader="dot" w:pos="8640"/>
      </w:tabs>
      <w:ind w:left="1440" w:right="720" w:hanging="1440"/>
    </w:pPr>
    <w:rPr>
      <w:caps/>
      <w:lang w:val="en-US"/>
    </w:rPr>
  </w:style>
  <w:style w:type="paragraph" w:customStyle="1" w:styleId="References">
    <w:name w:val="References"/>
    <w:basedOn w:val="Normal"/>
    <w:rsid w:val="00CC1F9E"/>
    <w:pPr>
      <w:ind w:left="720" w:hanging="720"/>
    </w:pPr>
    <w:rPr>
      <w:lang w:val="en-US"/>
    </w:rPr>
  </w:style>
  <w:style w:type="paragraph" w:customStyle="1" w:styleId="ExtraApp">
    <w:name w:val="ExtraApp"/>
    <w:basedOn w:val="Normal"/>
    <w:next w:val="Normal"/>
    <w:rsid w:val="00CC1F9E"/>
    <w:rPr>
      <w:b/>
      <w:sz w:val="32"/>
    </w:rPr>
  </w:style>
  <w:style w:type="paragraph" w:customStyle="1" w:styleId="Covers">
    <w:name w:val="Covers"/>
    <w:basedOn w:val="Normal"/>
    <w:next w:val="Normal"/>
    <w:rsid w:val="00CC1F9E"/>
    <w:rPr>
      <w:b/>
      <w:sz w:val="32"/>
    </w:rPr>
  </w:style>
  <w:style w:type="paragraph" w:customStyle="1" w:styleId="Notes">
    <w:name w:val="Notes"/>
    <w:basedOn w:val="Normal"/>
    <w:next w:val="Normal"/>
    <w:rsid w:val="00CC1F9E"/>
    <w:pPr>
      <w:keepLines/>
      <w:spacing w:before="60" w:line="240" w:lineRule="atLeast"/>
      <w:ind w:left="115"/>
    </w:pPr>
    <w:rPr>
      <w:sz w:val="16"/>
      <w:szCs w:val="16"/>
    </w:rPr>
  </w:style>
  <w:style w:type="character" w:styleId="Emphasis">
    <w:name w:val="Emphasis"/>
    <w:qFormat/>
    <w:rsid w:val="00CC1F9E"/>
    <w:rPr>
      <w:i/>
      <w:iCs/>
    </w:rPr>
  </w:style>
  <w:style w:type="paragraph" w:customStyle="1" w:styleId="ZBusinessUnit">
    <w:name w:val="ZBusinessUnit"/>
    <w:basedOn w:val="Normal"/>
    <w:rsid w:val="00CC1F9E"/>
    <w:pPr>
      <w:spacing w:before="0" w:line="0" w:lineRule="atLeast"/>
    </w:pPr>
    <w:rPr>
      <w:b/>
      <w:bCs/>
    </w:rPr>
  </w:style>
  <w:style w:type="character" w:customStyle="1" w:styleId="FooterChar">
    <w:name w:val="Footer Char"/>
    <w:link w:val="Footer"/>
    <w:rsid w:val="00CC1F9E"/>
    <w:rPr>
      <w:rFonts w:ascii="Arial" w:hAnsi="Arial"/>
      <w:noProof/>
      <w:sz w:val="14"/>
      <w:lang w:val="en-CA"/>
    </w:rPr>
  </w:style>
  <w:style w:type="character" w:customStyle="1" w:styleId="ZFooter2Char">
    <w:name w:val="ZFooter2 Char"/>
    <w:link w:val="ZFooter2"/>
    <w:rsid w:val="00CC1F9E"/>
    <w:rPr>
      <w:rFonts w:ascii="Arial" w:hAnsi="Arial"/>
      <w:noProof/>
      <w:sz w:val="14"/>
      <w:szCs w:val="16"/>
      <w:lang w:val="en-CA"/>
    </w:rPr>
  </w:style>
  <w:style w:type="character" w:customStyle="1" w:styleId="ZFooter4Char">
    <w:name w:val="ZFooter4 Char"/>
    <w:basedOn w:val="ZFooter2Char"/>
    <w:link w:val="ZFooter4"/>
    <w:rsid w:val="00CC1F9E"/>
    <w:rPr>
      <w:rFonts w:ascii="Arial" w:hAnsi="Arial"/>
      <w:noProof/>
      <w:sz w:val="14"/>
      <w:szCs w:val="16"/>
      <w:lang w:val="en-CA"/>
    </w:rPr>
  </w:style>
  <w:style w:type="character" w:customStyle="1" w:styleId="ZFooter3Char">
    <w:name w:val="ZFooter3 Char"/>
    <w:basedOn w:val="FooterChar"/>
    <w:link w:val="ZFooter3"/>
    <w:rsid w:val="00CC1F9E"/>
    <w:rPr>
      <w:rFonts w:ascii="Arial" w:hAnsi="Arial"/>
      <w:noProof/>
      <w:sz w:val="14"/>
      <w:lang w:val="en-CA"/>
    </w:rPr>
  </w:style>
  <w:style w:type="character" w:customStyle="1" w:styleId="ZFooter5Char">
    <w:name w:val="ZFooter5 Char"/>
    <w:basedOn w:val="ZFooter3Char"/>
    <w:link w:val="ZFooter5"/>
    <w:rsid w:val="00CC1F9E"/>
    <w:rPr>
      <w:rFonts w:ascii="Arial" w:hAnsi="Arial"/>
      <w:noProof/>
      <w:sz w:val="14"/>
      <w:lang w:val="en-CA"/>
    </w:rPr>
  </w:style>
  <w:style w:type="table" w:styleId="TableGrid">
    <w:name w:val="Table Grid"/>
    <w:basedOn w:val="TableNormal"/>
    <w:rsid w:val="000701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14326"/>
    <w:pPr>
      <w:ind w:left="720"/>
      <w:contextualSpacing/>
    </w:pPr>
  </w:style>
  <w:style w:type="paragraph" w:styleId="FootnoteText">
    <w:name w:val="footnote text"/>
    <w:basedOn w:val="Normal"/>
    <w:link w:val="FootnoteTextChar"/>
    <w:rsid w:val="00730D9B"/>
    <w:pPr>
      <w:spacing w:before="0" w:line="240" w:lineRule="auto"/>
    </w:pPr>
  </w:style>
  <w:style w:type="character" w:customStyle="1" w:styleId="FootnoteTextChar">
    <w:name w:val="Footnote Text Char"/>
    <w:basedOn w:val="DefaultParagraphFont"/>
    <w:link w:val="FootnoteText"/>
    <w:rsid w:val="00730D9B"/>
    <w:rPr>
      <w:rFonts w:ascii="Arial" w:hAnsi="Arial"/>
      <w:lang w:val="en-CA"/>
    </w:rPr>
  </w:style>
  <w:style w:type="character" w:styleId="FootnoteReference">
    <w:name w:val="footnote reference"/>
    <w:basedOn w:val="DefaultParagraphFont"/>
    <w:rsid w:val="00730D9B"/>
    <w:rPr>
      <w:vertAlign w:val="superscript"/>
    </w:rPr>
  </w:style>
  <w:style w:type="paragraph" w:styleId="Revision">
    <w:name w:val="Revision"/>
    <w:hidden/>
    <w:uiPriority w:val="99"/>
    <w:semiHidden/>
    <w:rsid w:val="004D18FE"/>
    <w:rPr>
      <w:rFonts w:ascii="Arial" w:hAnsi="Arial"/>
      <w:lang w:val="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able of figures"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1F9E"/>
    <w:pPr>
      <w:spacing w:before="140" w:line="280" w:lineRule="atLeast"/>
    </w:pPr>
    <w:rPr>
      <w:rFonts w:ascii="Arial" w:hAnsi="Arial"/>
      <w:lang w:val="en-CA"/>
    </w:rPr>
  </w:style>
  <w:style w:type="paragraph" w:styleId="Heading1">
    <w:name w:val="heading 1"/>
    <w:basedOn w:val="Normal"/>
    <w:next w:val="Normal"/>
    <w:qFormat/>
    <w:rsid w:val="00CC1F9E"/>
    <w:pPr>
      <w:keepNext/>
      <w:pageBreakBefore/>
      <w:numPr>
        <w:numId w:val="2"/>
      </w:numPr>
      <w:tabs>
        <w:tab w:val="clear" w:pos="720"/>
        <w:tab w:val="num" w:pos="850"/>
      </w:tabs>
      <w:spacing w:after="60" w:line="280" w:lineRule="exact"/>
      <w:ind w:left="850" w:hanging="850"/>
      <w:outlineLvl w:val="0"/>
    </w:pPr>
    <w:rPr>
      <w:b/>
      <w:caps/>
      <w:spacing w:val="20"/>
      <w:kern w:val="28"/>
      <w:sz w:val="24"/>
    </w:rPr>
  </w:style>
  <w:style w:type="paragraph" w:styleId="Heading2">
    <w:name w:val="heading 2"/>
    <w:basedOn w:val="Heading1"/>
    <w:next w:val="Normal"/>
    <w:qFormat/>
    <w:rsid w:val="00CC1F9E"/>
    <w:pPr>
      <w:pageBreakBefore w:val="0"/>
      <w:numPr>
        <w:ilvl w:val="1"/>
      </w:numPr>
      <w:spacing w:before="280"/>
      <w:ind w:left="850" w:hanging="850"/>
      <w:outlineLvl w:val="1"/>
    </w:pPr>
    <w:rPr>
      <w:caps w:val="0"/>
    </w:rPr>
  </w:style>
  <w:style w:type="paragraph" w:styleId="Heading3">
    <w:name w:val="heading 3"/>
    <w:basedOn w:val="Heading2"/>
    <w:next w:val="Normal"/>
    <w:qFormat/>
    <w:rsid w:val="00CC1F9E"/>
    <w:pPr>
      <w:numPr>
        <w:ilvl w:val="2"/>
      </w:numPr>
      <w:ind w:left="850" w:hanging="850"/>
      <w:outlineLvl w:val="2"/>
    </w:pPr>
    <w:rPr>
      <w:sz w:val="22"/>
    </w:rPr>
  </w:style>
  <w:style w:type="paragraph" w:styleId="Heading4">
    <w:name w:val="heading 4"/>
    <w:basedOn w:val="Heading3"/>
    <w:next w:val="Normal"/>
    <w:qFormat/>
    <w:rsid w:val="00CC1F9E"/>
    <w:pPr>
      <w:numPr>
        <w:ilvl w:val="0"/>
        <w:numId w:val="0"/>
      </w:numPr>
      <w:tabs>
        <w:tab w:val="num" w:pos="851"/>
      </w:tabs>
      <w:ind w:left="850" w:hanging="850"/>
      <w:outlineLvl w:val="3"/>
    </w:pPr>
    <w:rPr>
      <w:rFonts w:ascii="Arial Bold" w:hAnsi="Arial Bold"/>
      <w:szCs w:val="22"/>
    </w:rPr>
  </w:style>
  <w:style w:type="paragraph" w:styleId="Heading5">
    <w:name w:val="heading 5"/>
    <w:basedOn w:val="Heading4"/>
    <w:next w:val="Normal"/>
    <w:qFormat/>
    <w:rsid w:val="00CC1F9E"/>
    <w:pPr>
      <w:outlineLvl w:val="4"/>
    </w:pPr>
    <w:rPr>
      <w:i/>
    </w:rPr>
  </w:style>
  <w:style w:type="paragraph" w:styleId="Heading6">
    <w:name w:val="heading 6"/>
    <w:basedOn w:val="Heading5"/>
    <w:next w:val="Normal"/>
    <w:qFormat/>
    <w:rsid w:val="00CC1F9E"/>
    <w:pPr>
      <w:ind w:left="0" w:firstLine="0"/>
      <w:outlineLvl w:val="5"/>
    </w:pPr>
    <w:rPr>
      <w:i w:val="0"/>
      <w:sz w:val="20"/>
    </w:rPr>
  </w:style>
  <w:style w:type="paragraph" w:styleId="Heading7">
    <w:name w:val="heading 7"/>
    <w:basedOn w:val="Normal"/>
    <w:next w:val="Normal"/>
    <w:qFormat/>
    <w:rsid w:val="00CC1F9E"/>
    <w:pPr>
      <w:keepNext/>
      <w:jc w:val="center"/>
      <w:outlineLvl w:val="6"/>
    </w:pPr>
    <w:rPr>
      <w:b/>
      <w:sz w:val="48"/>
    </w:rPr>
  </w:style>
  <w:style w:type="paragraph" w:styleId="Heading8">
    <w:name w:val="heading 8"/>
    <w:basedOn w:val="Normal"/>
    <w:next w:val="Normal"/>
    <w:qFormat/>
    <w:rsid w:val="00CC1F9E"/>
    <w:pPr>
      <w:keepNext/>
      <w:jc w:val="center"/>
      <w:outlineLvl w:val="7"/>
    </w:pPr>
    <w:rPr>
      <w:b/>
      <w:sz w:val="36"/>
    </w:rPr>
  </w:style>
  <w:style w:type="paragraph" w:styleId="Heading9">
    <w:name w:val="heading 9"/>
    <w:basedOn w:val="Normal"/>
    <w:next w:val="Normal"/>
    <w:qFormat/>
    <w:rsid w:val="00CC1F9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C1F9E"/>
    <w:pPr>
      <w:tabs>
        <w:tab w:val="center" w:pos="4536"/>
        <w:tab w:val="right" w:pos="8931"/>
      </w:tabs>
      <w:jc w:val="both"/>
    </w:pPr>
  </w:style>
  <w:style w:type="paragraph" w:styleId="Footer">
    <w:name w:val="footer"/>
    <w:basedOn w:val="Normal"/>
    <w:link w:val="FooterChar"/>
    <w:rsid w:val="00CC1F9E"/>
    <w:pPr>
      <w:tabs>
        <w:tab w:val="center" w:pos="4536"/>
        <w:tab w:val="right" w:pos="9072"/>
      </w:tabs>
      <w:spacing w:before="240" w:line="240" w:lineRule="auto"/>
    </w:pPr>
    <w:rPr>
      <w:noProof/>
      <w:sz w:val="14"/>
    </w:rPr>
  </w:style>
  <w:style w:type="paragraph" w:customStyle="1" w:styleId="ZHeader1">
    <w:name w:val="ZHeader1"/>
    <w:basedOn w:val="Header"/>
    <w:rsid w:val="00CC1F9E"/>
    <w:pPr>
      <w:spacing w:before="480" w:after="240" w:line="288" w:lineRule="auto"/>
      <w:jc w:val="left"/>
    </w:pPr>
    <w:rPr>
      <w:b/>
      <w:caps/>
      <w:spacing w:val="20"/>
      <w:sz w:val="22"/>
    </w:rPr>
  </w:style>
  <w:style w:type="paragraph" w:customStyle="1" w:styleId="Bullet1">
    <w:name w:val="Bullet1"/>
    <w:aliases w:val="B1"/>
    <w:basedOn w:val="Normal"/>
    <w:next w:val="Normal"/>
    <w:link w:val="Bullet1Char"/>
    <w:rsid w:val="00CC1F9E"/>
    <w:pPr>
      <w:numPr>
        <w:numId w:val="1"/>
      </w:numPr>
    </w:pPr>
  </w:style>
  <w:style w:type="paragraph" w:customStyle="1" w:styleId="Bullet2">
    <w:name w:val="Bullet2"/>
    <w:aliases w:val="B2"/>
    <w:basedOn w:val="Bullet1"/>
    <w:next w:val="Normal"/>
    <w:link w:val="Bullet2Char"/>
    <w:rsid w:val="00CC1F9E"/>
    <w:pPr>
      <w:numPr>
        <w:ilvl w:val="1"/>
      </w:numPr>
      <w:ind w:left="1124" w:hanging="562"/>
    </w:pPr>
  </w:style>
  <w:style w:type="paragraph" w:styleId="BodyText">
    <w:name w:val="Body Text"/>
    <w:basedOn w:val="Normal"/>
    <w:rsid w:val="00CC1F9E"/>
    <w:pPr>
      <w:spacing w:after="120"/>
    </w:pPr>
  </w:style>
  <w:style w:type="paragraph" w:styleId="Date">
    <w:name w:val="Date"/>
    <w:basedOn w:val="Normal"/>
    <w:next w:val="Normal"/>
    <w:rsid w:val="00CC1F9E"/>
  </w:style>
  <w:style w:type="character" w:styleId="PageNumber">
    <w:name w:val="page number"/>
    <w:rsid w:val="00CC1F9E"/>
    <w:rPr>
      <w:rFonts w:ascii="Arial" w:hAnsi="Arial"/>
      <w:sz w:val="14"/>
      <w:szCs w:val="14"/>
    </w:rPr>
  </w:style>
  <w:style w:type="paragraph" w:customStyle="1" w:styleId="Landfoot">
    <w:name w:val="Landfoot"/>
    <w:aliases w:val="LF"/>
    <w:basedOn w:val="Normal"/>
    <w:rsid w:val="00CC1F9E"/>
    <w:pPr>
      <w:tabs>
        <w:tab w:val="center" w:pos="6946"/>
        <w:tab w:val="right" w:pos="13892"/>
      </w:tabs>
      <w:spacing w:before="240" w:line="240" w:lineRule="auto"/>
    </w:pPr>
    <w:rPr>
      <w:noProof/>
      <w:sz w:val="14"/>
    </w:rPr>
  </w:style>
  <w:style w:type="paragraph" w:customStyle="1" w:styleId="ZTitle1">
    <w:name w:val="ZTitle1"/>
    <w:basedOn w:val="Heading7"/>
    <w:rsid w:val="00CC1F9E"/>
    <w:pPr>
      <w:jc w:val="left"/>
    </w:pPr>
  </w:style>
  <w:style w:type="paragraph" w:customStyle="1" w:styleId="ZTitle2">
    <w:name w:val="ZTitle2"/>
    <w:basedOn w:val="Heading8"/>
    <w:rsid w:val="00CC1F9E"/>
    <w:pPr>
      <w:jc w:val="left"/>
    </w:pPr>
  </w:style>
  <w:style w:type="paragraph" w:customStyle="1" w:styleId="ZCentre">
    <w:name w:val="ZCentre"/>
    <w:basedOn w:val="Normal"/>
    <w:rsid w:val="00CC1F9E"/>
    <w:pPr>
      <w:jc w:val="center"/>
    </w:pPr>
    <w:rPr>
      <w:noProof/>
    </w:rPr>
  </w:style>
  <w:style w:type="paragraph" w:customStyle="1" w:styleId="ZCentre1">
    <w:name w:val="ZCentre1"/>
    <w:basedOn w:val="ZCentre"/>
    <w:rsid w:val="00CC1F9E"/>
  </w:style>
  <w:style w:type="paragraph" w:customStyle="1" w:styleId="ZProjNo1">
    <w:name w:val="ZProjNo1"/>
    <w:basedOn w:val="ZCentre1"/>
    <w:rsid w:val="00CC1F9E"/>
    <w:pPr>
      <w:jc w:val="left"/>
    </w:pPr>
  </w:style>
  <w:style w:type="character" w:styleId="Hyperlink">
    <w:name w:val="Hyperlink"/>
    <w:uiPriority w:val="99"/>
    <w:rsid w:val="00CC1F9E"/>
    <w:rPr>
      <w:color w:val="0000FF"/>
      <w:u w:val="single"/>
    </w:rPr>
  </w:style>
  <w:style w:type="paragraph" w:customStyle="1" w:styleId="ZAddress1">
    <w:name w:val="ZAddress1"/>
    <w:basedOn w:val="ZProjNo1"/>
    <w:next w:val="ZAddress"/>
    <w:rsid w:val="00CC1F9E"/>
    <w:pPr>
      <w:spacing w:line="240" w:lineRule="auto"/>
    </w:pPr>
    <w:rPr>
      <w:sz w:val="18"/>
    </w:rPr>
  </w:style>
  <w:style w:type="paragraph" w:customStyle="1" w:styleId="ZConfHead">
    <w:name w:val="ZConfHead"/>
    <w:basedOn w:val="Normal"/>
    <w:rsid w:val="00CC1F9E"/>
    <w:pPr>
      <w:spacing w:before="100" w:after="120" w:line="288" w:lineRule="auto"/>
    </w:pPr>
    <w:rPr>
      <w:b/>
      <w:sz w:val="22"/>
    </w:rPr>
  </w:style>
  <w:style w:type="paragraph" w:customStyle="1" w:styleId="ZAddress">
    <w:name w:val="ZAddress"/>
    <w:basedOn w:val="ZAddress1"/>
    <w:rsid w:val="00CC1F9E"/>
    <w:pPr>
      <w:spacing w:before="0"/>
    </w:pPr>
  </w:style>
  <w:style w:type="paragraph" w:customStyle="1" w:styleId="ZFooter5">
    <w:name w:val="ZFooter5"/>
    <w:basedOn w:val="ZFooter3"/>
    <w:link w:val="ZFooter5Char"/>
    <w:rsid w:val="00CC1F9E"/>
    <w:pPr>
      <w:jc w:val="left"/>
    </w:pPr>
  </w:style>
  <w:style w:type="paragraph" w:customStyle="1" w:styleId="ZCopyright1">
    <w:name w:val="ZCopyright1"/>
    <w:basedOn w:val="ZAddress"/>
    <w:next w:val="ZCopyright2"/>
    <w:rsid w:val="00CC1F9E"/>
    <w:pPr>
      <w:spacing w:before="100"/>
    </w:pPr>
    <w:rPr>
      <w:sz w:val="16"/>
    </w:rPr>
  </w:style>
  <w:style w:type="paragraph" w:customStyle="1" w:styleId="ZCopyright2">
    <w:name w:val="ZCopyright2"/>
    <w:basedOn w:val="ZCopyright1"/>
    <w:rsid w:val="00CC1F9E"/>
    <w:pPr>
      <w:spacing w:before="0"/>
    </w:pPr>
  </w:style>
  <w:style w:type="paragraph" w:customStyle="1" w:styleId="ZSynopHeading">
    <w:name w:val="ZSynopHeading"/>
    <w:basedOn w:val="Normal"/>
    <w:next w:val="ZSynopsisText"/>
    <w:rsid w:val="00CC1F9E"/>
    <w:pPr>
      <w:keepNext/>
    </w:pPr>
    <w:rPr>
      <w:b/>
      <w:caps/>
      <w:sz w:val="28"/>
    </w:rPr>
  </w:style>
  <w:style w:type="paragraph" w:customStyle="1" w:styleId="ZHeader2">
    <w:name w:val="ZHeader2"/>
    <w:basedOn w:val="Header"/>
    <w:rsid w:val="00CC1F9E"/>
    <w:pPr>
      <w:spacing w:before="800"/>
      <w:jc w:val="right"/>
    </w:pPr>
    <w:rPr>
      <w:b/>
      <w:caps/>
      <w:sz w:val="18"/>
    </w:rPr>
  </w:style>
  <w:style w:type="paragraph" w:customStyle="1" w:styleId="ZHeader3">
    <w:name w:val="ZHeader3"/>
    <w:basedOn w:val="ZHeader2"/>
    <w:rsid w:val="00CC1F9E"/>
    <w:pPr>
      <w:pBdr>
        <w:bottom w:val="single" w:sz="4" w:space="6" w:color="auto"/>
      </w:pBdr>
      <w:spacing w:before="0" w:after="240"/>
    </w:pPr>
  </w:style>
  <w:style w:type="paragraph" w:customStyle="1" w:styleId="ZSynopsisText">
    <w:name w:val="ZSynopsisText"/>
    <w:basedOn w:val="Normal"/>
    <w:link w:val="ZSynopsisTextChar"/>
    <w:rsid w:val="00CC1F9E"/>
  </w:style>
  <w:style w:type="paragraph" w:customStyle="1" w:styleId="ZDisclaimer">
    <w:name w:val="ZDisclaimer"/>
    <w:basedOn w:val="ZSynopsisText"/>
    <w:rsid w:val="00CC1F9E"/>
    <w:rPr>
      <w:i/>
      <w:iCs/>
    </w:rPr>
  </w:style>
  <w:style w:type="paragraph" w:customStyle="1" w:styleId="ZFooter2">
    <w:name w:val="ZFooter2"/>
    <w:basedOn w:val="Footer"/>
    <w:link w:val="ZFooter2Char"/>
    <w:rsid w:val="00CC1F9E"/>
    <w:pPr>
      <w:pBdr>
        <w:top w:val="single" w:sz="4" w:space="3" w:color="auto"/>
      </w:pBdr>
      <w:spacing w:before="360"/>
    </w:pPr>
    <w:rPr>
      <w:szCs w:val="16"/>
    </w:rPr>
  </w:style>
  <w:style w:type="paragraph" w:customStyle="1" w:styleId="ZFooter3">
    <w:name w:val="ZFooter3"/>
    <w:basedOn w:val="Footer"/>
    <w:link w:val="ZFooter3Char"/>
    <w:rsid w:val="00CC1F9E"/>
    <w:pPr>
      <w:spacing w:before="0"/>
      <w:jc w:val="center"/>
    </w:pPr>
  </w:style>
  <w:style w:type="paragraph" w:customStyle="1" w:styleId="ZRevBoxTitle1">
    <w:name w:val="ZRevBoxTitle1"/>
    <w:basedOn w:val="ZHeader2"/>
    <w:rsid w:val="00CC1F9E"/>
    <w:pPr>
      <w:tabs>
        <w:tab w:val="clear" w:pos="4536"/>
        <w:tab w:val="clear" w:pos="8931"/>
      </w:tabs>
      <w:spacing w:before="40" w:after="40" w:line="240" w:lineRule="auto"/>
    </w:pPr>
    <w:rPr>
      <w:noProof/>
    </w:rPr>
  </w:style>
  <w:style w:type="paragraph" w:customStyle="1" w:styleId="ZRevBoxTitle2">
    <w:name w:val="ZRevBoxTitle2"/>
    <w:basedOn w:val="ZRevBoxTitle1"/>
    <w:rsid w:val="00CC1F9E"/>
    <w:rPr>
      <w:sz w:val="14"/>
    </w:rPr>
  </w:style>
  <w:style w:type="paragraph" w:customStyle="1" w:styleId="ZFooter4">
    <w:name w:val="ZFooter4"/>
    <w:basedOn w:val="ZFooter2"/>
    <w:next w:val="ZFooter5"/>
    <w:link w:val="ZFooter4Char"/>
    <w:rsid w:val="00CC1F9E"/>
    <w:pPr>
      <w:tabs>
        <w:tab w:val="clear" w:pos="4536"/>
        <w:tab w:val="center" w:pos="4366"/>
      </w:tabs>
      <w:spacing w:before="240"/>
    </w:pPr>
  </w:style>
  <w:style w:type="paragraph" w:styleId="TOC4">
    <w:name w:val="toc 4"/>
    <w:basedOn w:val="TOC1"/>
    <w:next w:val="Normal"/>
    <w:autoRedefine/>
    <w:uiPriority w:val="39"/>
    <w:rsid w:val="007003D6"/>
    <w:pPr>
      <w:tabs>
        <w:tab w:val="clear" w:pos="851"/>
        <w:tab w:val="clear" w:pos="1440"/>
        <w:tab w:val="left" w:pos="1701"/>
        <w:tab w:val="right" w:pos="8732"/>
      </w:tabs>
      <w:ind w:left="1701" w:right="578" w:hanging="1701"/>
    </w:pPr>
  </w:style>
  <w:style w:type="paragraph" w:customStyle="1" w:styleId="Num2">
    <w:name w:val="Num2"/>
    <w:aliases w:val="N2"/>
    <w:basedOn w:val="Num1"/>
    <w:next w:val="Normal"/>
    <w:rsid w:val="00CC1F9E"/>
    <w:pPr>
      <w:numPr>
        <w:ilvl w:val="1"/>
      </w:numPr>
      <w:tabs>
        <w:tab w:val="left" w:pos="1134"/>
      </w:tabs>
    </w:pPr>
  </w:style>
  <w:style w:type="paragraph" w:customStyle="1" w:styleId="ZContentHeading">
    <w:name w:val="ZContentHeading"/>
    <w:basedOn w:val="ZSynopHeading"/>
    <w:next w:val="Normal"/>
    <w:rsid w:val="00CC1F9E"/>
    <w:rPr>
      <w:rFonts w:ascii="Arial Bold" w:hAnsi="Arial Bold"/>
      <w:szCs w:val="28"/>
    </w:rPr>
  </w:style>
  <w:style w:type="paragraph" w:styleId="TOC1">
    <w:name w:val="toc 1"/>
    <w:basedOn w:val="Normal"/>
    <w:uiPriority w:val="39"/>
    <w:rsid w:val="00CC1F9E"/>
    <w:pPr>
      <w:tabs>
        <w:tab w:val="left" w:pos="851"/>
        <w:tab w:val="left" w:pos="1440"/>
        <w:tab w:val="right" w:leader="dot" w:pos="8732"/>
      </w:tabs>
      <w:ind w:left="864" w:right="576" w:hanging="864"/>
    </w:pPr>
    <w:rPr>
      <w:caps/>
      <w:noProof/>
    </w:rPr>
  </w:style>
  <w:style w:type="paragraph" w:styleId="TOC2">
    <w:name w:val="toc 2"/>
    <w:basedOn w:val="Normal"/>
    <w:next w:val="Normal"/>
    <w:autoRedefine/>
    <w:uiPriority w:val="39"/>
    <w:rsid w:val="00CC1F9E"/>
    <w:pPr>
      <w:tabs>
        <w:tab w:val="right" w:leader="dot" w:pos="8732"/>
      </w:tabs>
      <w:ind w:left="1440" w:right="576" w:hanging="1152"/>
    </w:pPr>
  </w:style>
  <w:style w:type="paragraph" w:styleId="TOC3">
    <w:name w:val="toc 3"/>
    <w:basedOn w:val="Normal"/>
    <w:next w:val="Normal"/>
    <w:autoRedefine/>
    <w:uiPriority w:val="39"/>
    <w:rsid w:val="00CC1F9E"/>
    <w:pPr>
      <w:tabs>
        <w:tab w:val="left" w:pos="1560"/>
        <w:tab w:val="right" w:leader="dot" w:pos="8732"/>
      </w:tabs>
      <w:ind w:left="1570" w:right="576" w:hanging="720"/>
    </w:pPr>
    <w:rPr>
      <w:noProof/>
    </w:rPr>
  </w:style>
  <w:style w:type="paragraph" w:styleId="TOC5">
    <w:name w:val="toc 5"/>
    <w:basedOn w:val="Normal"/>
    <w:next w:val="Normal"/>
    <w:autoRedefine/>
    <w:semiHidden/>
    <w:rsid w:val="00CC1F9E"/>
    <w:pPr>
      <w:ind w:left="880"/>
    </w:pPr>
  </w:style>
  <w:style w:type="paragraph" w:styleId="TOC6">
    <w:name w:val="toc 6"/>
    <w:basedOn w:val="Normal"/>
    <w:next w:val="Normal"/>
    <w:autoRedefine/>
    <w:semiHidden/>
    <w:rsid w:val="00CC1F9E"/>
    <w:pPr>
      <w:ind w:left="1100"/>
    </w:pPr>
  </w:style>
  <w:style w:type="paragraph" w:styleId="TOC7">
    <w:name w:val="toc 7"/>
    <w:basedOn w:val="Normal"/>
    <w:next w:val="Normal"/>
    <w:autoRedefine/>
    <w:semiHidden/>
    <w:rsid w:val="00CC1F9E"/>
    <w:pPr>
      <w:ind w:left="1320"/>
    </w:pPr>
  </w:style>
  <w:style w:type="paragraph" w:styleId="TOC8">
    <w:name w:val="toc 8"/>
    <w:basedOn w:val="Normal"/>
    <w:next w:val="Normal"/>
    <w:autoRedefine/>
    <w:semiHidden/>
    <w:rsid w:val="00CC1F9E"/>
    <w:pPr>
      <w:ind w:left="1540"/>
    </w:pPr>
  </w:style>
  <w:style w:type="paragraph" w:styleId="TOC9">
    <w:name w:val="toc 9"/>
    <w:basedOn w:val="Normal"/>
    <w:next w:val="Normal"/>
    <w:autoRedefine/>
    <w:semiHidden/>
    <w:rsid w:val="00CC1F9E"/>
    <w:pPr>
      <w:ind w:left="1760"/>
    </w:pPr>
  </w:style>
  <w:style w:type="character" w:styleId="CommentReference">
    <w:name w:val="annotation reference"/>
    <w:semiHidden/>
    <w:rsid w:val="00CC1F9E"/>
    <w:rPr>
      <w:sz w:val="16"/>
    </w:rPr>
  </w:style>
  <w:style w:type="paragraph" w:styleId="CommentText">
    <w:name w:val="annotation text"/>
    <w:basedOn w:val="Normal"/>
    <w:semiHidden/>
    <w:rsid w:val="00CC1F9E"/>
  </w:style>
  <w:style w:type="paragraph" w:customStyle="1" w:styleId="ZLandFooter2">
    <w:name w:val="ZLandFooter2"/>
    <w:basedOn w:val="ZFooter5"/>
    <w:rsid w:val="00CC1F9E"/>
    <w:pPr>
      <w:tabs>
        <w:tab w:val="clear" w:pos="4536"/>
        <w:tab w:val="clear" w:pos="9072"/>
        <w:tab w:val="center" w:pos="6946"/>
        <w:tab w:val="right" w:pos="13892"/>
      </w:tabs>
    </w:pPr>
  </w:style>
  <w:style w:type="paragraph" w:customStyle="1" w:styleId="ZLandFooter">
    <w:name w:val="ZLandFooter"/>
    <w:basedOn w:val="ZFooter4"/>
    <w:next w:val="ZLandFooter2"/>
    <w:rsid w:val="00CC1F9E"/>
    <w:pPr>
      <w:tabs>
        <w:tab w:val="clear" w:pos="9072"/>
        <w:tab w:val="center" w:pos="6946"/>
        <w:tab w:val="right" w:pos="13892"/>
      </w:tabs>
    </w:pPr>
  </w:style>
  <w:style w:type="paragraph" w:customStyle="1" w:styleId="ZSignature">
    <w:name w:val="ZSignature"/>
    <w:basedOn w:val="Normal"/>
    <w:rsid w:val="00CC1F9E"/>
    <w:pPr>
      <w:spacing w:before="180" w:line="240" w:lineRule="auto"/>
      <w:jc w:val="center"/>
    </w:pPr>
    <w:rPr>
      <w:noProof/>
      <w:sz w:val="16"/>
    </w:rPr>
  </w:style>
  <w:style w:type="paragraph" w:customStyle="1" w:styleId="ZSignline">
    <w:name w:val="ZSignline"/>
    <w:basedOn w:val="Normal"/>
    <w:rsid w:val="00CC1F9E"/>
    <w:pPr>
      <w:pBdr>
        <w:top w:val="single" w:sz="4" w:space="1" w:color="auto"/>
      </w:pBdr>
      <w:spacing w:before="0" w:line="240" w:lineRule="auto"/>
    </w:pPr>
    <w:rPr>
      <w:noProof/>
      <w:sz w:val="16"/>
    </w:rPr>
  </w:style>
  <w:style w:type="paragraph" w:customStyle="1" w:styleId="ZRevBox">
    <w:name w:val="ZRevBox"/>
    <w:basedOn w:val="Normal"/>
    <w:rsid w:val="00CC1F9E"/>
    <w:pPr>
      <w:spacing w:before="180" w:line="240" w:lineRule="auto"/>
    </w:pPr>
    <w:rPr>
      <w:noProof/>
      <w:sz w:val="16"/>
    </w:rPr>
  </w:style>
  <w:style w:type="paragraph" w:customStyle="1" w:styleId="TableHead">
    <w:name w:val="TableHead"/>
    <w:aliases w:val="TH"/>
    <w:basedOn w:val="Normal"/>
    <w:rsid w:val="00CC1F9E"/>
    <w:pPr>
      <w:keepNext/>
      <w:spacing w:after="140"/>
    </w:pPr>
    <w:rPr>
      <w:b/>
    </w:rPr>
  </w:style>
  <w:style w:type="paragraph" w:customStyle="1" w:styleId="ZRevDate">
    <w:name w:val="ZRevDate"/>
    <w:basedOn w:val="ZRevBox"/>
    <w:rsid w:val="00CC1F9E"/>
    <w:rPr>
      <w:spacing w:val="-10"/>
    </w:rPr>
  </w:style>
  <w:style w:type="paragraph" w:customStyle="1" w:styleId="AppendixTitle">
    <w:name w:val="AppendixTitle"/>
    <w:aliases w:val="AT"/>
    <w:basedOn w:val="Normal"/>
    <w:next w:val="Normal"/>
    <w:rsid w:val="00CC1F9E"/>
    <w:pPr>
      <w:keepNext/>
      <w:tabs>
        <w:tab w:val="left" w:pos="2160"/>
      </w:tabs>
      <w:ind w:left="2160" w:hanging="2160"/>
    </w:pPr>
    <w:rPr>
      <w:b/>
      <w:sz w:val="32"/>
    </w:rPr>
  </w:style>
  <w:style w:type="paragraph" w:customStyle="1" w:styleId="Num1">
    <w:name w:val="Num1"/>
    <w:aliases w:val="N1"/>
    <w:basedOn w:val="Normal"/>
    <w:next w:val="Normal"/>
    <w:rsid w:val="00CC1F9E"/>
    <w:pPr>
      <w:numPr>
        <w:numId w:val="3"/>
      </w:numPr>
    </w:pPr>
  </w:style>
  <w:style w:type="paragraph" w:customStyle="1" w:styleId="Num3">
    <w:name w:val="Num3"/>
    <w:aliases w:val="N3"/>
    <w:basedOn w:val="Num2"/>
    <w:next w:val="Normal"/>
    <w:rsid w:val="00CC1F9E"/>
    <w:pPr>
      <w:numPr>
        <w:ilvl w:val="2"/>
      </w:numPr>
      <w:tabs>
        <w:tab w:val="left" w:pos="1701"/>
      </w:tabs>
    </w:pPr>
  </w:style>
  <w:style w:type="paragraph" w:styleId="DocumentMap">
    <w:name w:val="Document Map"/>
    <w:basedOn w:val="Normal"/>
    <w:semiHidden/>
    <w:rsid w:val="00CC1F9E"/>
    <w:pPr>
      <w:shd w:val="clear" w:color="auto" w:fill="000080"/>
    </w:pPr>
    <w:rPr>
      <w:rFonts w:ascii="Tahoma" w:hAnsi="Tahoma"/>
    </w:rPr>
  </w:style>
  <w:style w:type="paragraph" w:customStyle="1" w:styleId="AppenTOCHead">
    <w:name w:val="AppenTOCHead"/>
    <w:basedOn w:val="AppendixTitle"/>
    <w:rsid w:val="00CC1F9E"/>
    <w:rPr>
      <w:sz w:val="24"/>
    </w:rPr>
  </w:style>
  <w:style w:type="paragraph" w:styleId="BalloonText">
    <w:name w:val="Balloon Text"/>
    <w:basedOn w:val="Normal"/>
    <w:semiHidden/>
    <w:rsid w:val="00CC1F9E"/>
    <w:rPr>
      <w:rFonts w:ascii="Tahoma" w:hAnsi="Tahoma" w:cs="Tahoma"/>
      <w:sz w:val="16"/>
      <w:szCs w:val="16"/>
    </w:rPr>
  </w:style>
  <w:style w:type="paragraph" w:customStyle="1" w:styleId="Frontpagetitle12">
    <w:name w:val="Front page title 12"/>
    <w:basedOn w:val="Normal"/>
    <w:rsid w:val="00CC1F9E"/>
    <w:pPr>
      <w:tabs>
        <w:tab w:val="left" w:pos="567"/>
        <w:tab w:val="left" w:pos="1134"/>
        <w:tab w:val="center" w:pos="4536"/>
        <w:tab w:val="right" w:pos="9072"/>
      </w:tabs>
      <w:spacing w:before="0" w:after="120" w:line="300" w:lineRule="atLeast"/>
    </w:pPr>
    <w:rPr>
      <w:b/>
      <w:caps/>
      <w:sz w:val="24"/>
    </w:rPr>
  </w:style>
  <w:style w:type="paragraph" w:customStyle="1" w:styleId="Frontpagetitle14">
    <w:name w:val="Front page title 14"/>
    <w:basedOn w:val="Normal"/>
    <w:rsid w:val="00CC1F9E"/>
    <w:pPr>
      <w:tabs>
        <w:tab w:val="left" w:pos="567"/>
        <w:tab w:val="left" w:pos="1134"/>
        <w:tab w:val="center" w:pos="4536"/>
        <w:tab w:val="right" w:pos="9072"/>
      </w:tabs>
      <w:spacing w:before="0" w:after="120" w:line="300" w:lineRule="atLeast"/>
    </w:pPr>
    <w:rPr>
      <w:b/>
      <w:caps/>
      <w:sz w:val="28"/>
    </w:rPr>
  </w:style>
  <w:style w:type="paragraph" w:customStyle="1" w:styleId="ZACN">
    <w:name w:val="ZACN"/>
    <w:basedOn w:val="ZAddress"/>
    <w:rsid w:val="00CC1F9E"/>
    <w:pPr>
      <w:spacing w:before="120"/>
    </w:pPr>
  </w:style>
  <w:style w:type="paragraph" w:customStyle="1" w:styleId="ZAppendixList">
    <w:name w:val="ZAppendixList"/>
    <w:basedOn w:val="AppendixTitle"/>
    <w:rsid w:val="00CC1F9E"/>
    <w:pPr>
      <w:outlineLvl w:val="0"/>
    </w:pPr>
    <w:rPr>
      <w:sz w:val="24"/>
    </w:rPr>
  </w:style>
  <w:style w:type="paragraph" w:customStyle="1" w:styleId="ZHeaderL">
    <w:name w:val="ZHeaderL"/>
    <w:basedOn w:val="Normal"/>
    <w:next w:val="ZHeader1"/>
    <w:rsid w:val="00CC1F9E"/>
    <w:pPr>
      <w:spacing w:before="0"/>
      <w:ind w:left="-1219"/>
    </w:pPr>
  </w:style>
  <w:style w:type="paragraph" w:customStyle="1" w:styleId="DiscHead">
    <w:name w:val="DiscHead"/>
    <w:basedOn w:val="Normal"/>
    <w:rsid w:val="00CC1F9E"/>
    <w:pPr>
      <w:spacing w:before="0" w:after="140"/>
    </w:pPr>
    <w:rPr>
      <w:b/>
      <w:sz w:val="22"/>
    </w:rPr>
  </w:style>
  <w:style w:type="paragraph" w:customStyle="1" w:styleId="ZComponent">
    <w:name w:val="ZComponent"/>
    <w:basedOn w:val="Normal"/>
    <w:rsid w:val="00CC1F9E"/>
    <w:pPr>
      <w:spacing w:line="200" w:lineRule="exact"/>
    </w:pPr>
    <w:rPr>
      <w:rFonts w:ascii="Arial Bold" w:hAnsi="Arial Bold"/>
      <w:b/>
      <w:sz w:val="18"/>
      <w:szCs w:val="18"/>
    </w:rPr>
  </w:style>
  <w:style w:type="paragraph" w:customStyle="1" w:styleId="ZSubcomponent">
    <w:name w:val="ZSubcomponent"/>
    <w:basedOn w:val="ZComponent"/>
    <w:rsid w:val="00CC1F9E"/>
    <w:pPr>
      <w:spacing w:before="0"/>
    </w:pPr>
    <w:rPr>
      <w:rFonts w:ascii="Arial" w:hAnsi="Arial"/>
    </w:rPr>
  </w:style>
  <w:style w:type="paragraph" w:customStyle="1" w:styleId="H1">
    <w:name w:val="H1"/>
    <w:basedOn w:val="Heading1"/>
    <w:next w:val="Normal"/>
    <w:rsid w:val="00CC1F9E"/>
    <w:pPr>
      <w:numPr>
        <w:numId w:val="0"/>
      </w:numPr>
    </w:pPr>
  </w:style>
  <w:style w:type="paragraph" w:customStyle="1" w:styleId="StyleTableHeadTH9ptAllcapsLeft">
    <w:name w:val="Style TableHeadTH + 9 pt All caps Left"/>
    <w:basedOn w:val="TableHead"/>
    <w:rsid w:val="00CC1F9E"/>
    <w:rPr>
      <w:bCs/>
      <w:caps/>
      <w:sz w:val="18"/>
    </w:rPr>
  </w:style>
  <w:style w:type="paragraph" w:customStyle="1" w:styleId="ZRE">
    <w:name w:val="ZR&amp;E"/>
    <w:basedOn w:val="Normal"/>
    <w:rsid w:val="00CC1F9E"/>
    <w:pPr>
      <w:spacing w:before="0" w:line="240" w:lineRule="auto"/>
      <w:jc w:val="center"/>
      <w:outlineLvl w:val="0"/>
    </w:pPr>
    <w:rPr>
      <w:b/>
      <w:spacing w:val="-10"/>
    </w:rPr>
  </w:style>
  <w:style w:type="paragraph" w:styleId="Caption">
    <w:name w:val="caption"/>
    <w:basedOn w:val="Normal"/>
    <w:next w:val="Normal"/>
    <w:qFormat/>
    <w:rsid w:val="00CC1F9E"/>
    <w:pPr>
      <w:keepNext/>
      <w:spacing w:before="420" w:after="140"/>
      <w:ind w:left="864" w:hanging="864"/>
    </w:pPr>
    <w:rPr>
      <w:b/>
      <w:bCs/>
    </w:rPr>
  </w:style>
  <w:style w:type="character" w:customStyle="1" w:styleId="Bullet1Char">
    <w:name w:val="Bullet1 Char"/>
    <w:aliases w:val="B1 Char"/>
    <w:link w:val="Bullet1"/>
    <w:rsid w:val="00CC1F9E"/>
    <w:rPr>
      <w:rFonts w:ascii="Arial" w:hAnsi="Arial"/>
      <w:lang w:val="en-CA"/>
    </w:rPr>
  </w:style>
  <w:style w:type="character" w:customStyle="1" w:styleId="Bullet2Char">
    <w:name w:val="Bullet2 Char"/>
    <w:aliases w:val="B2 Char"/>
    <w:basedOn w:val="Bullet1Char"/>
    <w:link w:val="Bullet2"/>
    <w:rsid w:val="00CC1F9E"/>
    <w:rPr>
      <w:rFonts w:ascii="Arial" w:hAnsi="Arial"/>
      <w:lang w:val="en-CA"/>
    </w:rPr>
  </w:style>
  <w:style w:type="paragraph" w:styleId="CommentSubject">
    <w:name w:val="annotation subject"/>
    <w:basedOn w:val="CommentText"/>
    <w:next w:val="CommentText"/>
    <w:semiHidden/>
    <w:rsid w:val="00CC1F9E"/>
    <w:rPr>
      <w:b/>
      <w:bCs/>
    </w:rPr>
  </w:style>
  <w:style w:type="paragraph" w:customStyle="1" w:styleId="ListofFigures">
    <w:name w:val="List of Figures"/>
    <w:basedOn w:val="Normal"/>
    <w:rsid w:val="00CC1F9E"/>
    <w:pPr>
      <w:keepNext/>
    </w:pPr>
    <w:rPr>
      <w:b/>
      <w:sz w:val="24"/>
    </w:rPr>
  </w:style>
  <w:style w:type="paragraph" w:customStyle="1" w:styleId="ListofTables">
    <w:name w:val="List of Tables"/>
    <w:basedOn w:val="Normal"/>
    <w:rsid w:val="00CC1F9E"/>
    <w:pPr>
      <w:keepNext/>
    </w:pPr>
    <w:rPr>
      <w:b/>
      <w:sz w:val="24"/>
    </w:rPr>
  </w:style>
  <w:style w:type="paragraph" w:customStyle="1" w:styleId="Tablenormal0">
    <w:name w:val="Table normal"/>
    <w:basedOn w:val="Normal"/>
    <w:rsid w:val="00CC1F9E"/>
    <w:pPr>
      <w:spacing w:before="80" w:after="60"/>
    </w:pPr>
    <w:rPr>
      <w:lang w:val="en-US"/>
    </w:rPr>
  </w:style>
  <w:style w:type="paragraph" w:customStyle="1" w:styleId="StyleZSynopsisTextAllcaps">
    <w:name w:val="Style ZSynopsisText + All caps"/>
    <w:basedOn w:val="ZSynopsisText"/>
    <w:link w:val="StyleZSynopsisTextAllcapsChar"/>
    <w:rsid w:val="00CC1F9E"/>
    <w:rPr>
      <w:caps/>
      <w:lang w:val="en-US"/>
    </w:rPr>
  </w:style>
  <w:style w:type="character" w:customStyle="1" w:styleId="ZSynopsisTextChar">
    <w:name w:val="ZSynopsisText Char"/>
    <w:link w:val="ZSynopsisText"/>
    <w:rsid w:val="00CC1F9E"/>
    <w:rPr>
      <w:rFonts w:ascii="Arial" w:hAnsi="Arial"/>
      <w:lang w:val="en-CA"/>
    </w:rPr>
  </w:style>
  <w:style w:type="character" w:customStyle="1" w:styleId="StyleZSynopsisTextAllcapsChar">
    <w:name w:val="Style ZSynopsisText + All caps Char"/>
    <w:link w:val="StyleZSynopsisTextAllcaps"/>
    <w:rsid w:val="00CC1F9E"/>
    <w:rPr>
      <w:rFonts w:ascii="Arial" w:hAnsi="Arial"/>
      <w:caps/>
    </w:rPr>
  </w:style>
  <w:style w:type="paragraph" w:customStyle="1" w:styleId="TFPContent">
    <w:name w:val="TFP Content"/>
    <w:basedOn w:val="Normal"/>
    <w:rsid w:val="00CC1F9E"/>
    <w:pPr>
      <w:tabs>
        <w:tab w:val="left" w:pos="1440"/>
      </w:tabs>
      <w:ind w:left="1440" w:right="720" w:hanging="1440"/>
    </w:pPr>
    <w:rPr>
      <w:caps/>
    </w:rPr>
  </w:style>
  <w:style w:type="paragraph" w:customStyle="1" w:styleId="ZSignatory">
    <w:name w:val="ZSignatory"/>
    <w:basedOn w:val="Normal"/>
    <w:rsid w:val="00CC1F9E"/>
    <w:pPr>
      <w:overflowPunct w:val="0"/>
      <w:autoSpaceDE w:val="0"/>
      <w:autoSpaceDN w:val="0"/>
      <w:adjustRightInd w:val="0"/>
      <w:spacing w:line="240" w:lineRule="auto"/>
      <w:textAlignment w:val="baseline"/>
    </w:pPr>
  </w:style>
  <w:style w:type="paragraph" w:customStyle="1" w:styleId="ZPosition">
    <w:name w:val="ZPosition"/>
    <w:basedOn w:val="Normal"/>
    <w:rsid w:val="00CC1F9E"/>
    <w:pPr>
      <w:overflowPunct w:val="0"/>
      <w:autoSpaceDE w:val="0"/>
      <w:autoSpaceDN w:val="0"/>
      <w:adjustRightInd w:val="0"/>
      <w:spacing w:before="0" w:line="240" w:lineRule="auto"/>
      <w:textAlignment w:val="baseline"/>
    </w:pPr>
  </w:style>
  <w:style w:type="paragraph" w:styleId="TableofFigures">
    <w:name w:val="table of figures"/>
    <w:basedOn w:val="Normal"/>
    <w:next w:val="Normal"/>
    <w:uiPriority w:val="99"/>
    <w:rsid w:val="00CC1F9E"/>
    <w:pPr>
      <w:tabs>
        <w:tab w:val="left" w:pos="1440"/>
        <w:tab w:val="right" w:leader="dot" w:pos="8640"/>
      </w:tabs>
      <w:ind w:left="1440" w:right="720" w:hanging="1440"/>
    </w:pPr>
    <w:rPr>
      <w:caps/>
      <w:lang w:val="en-US"/>
    </w:rPr>
  </w:style>
  <w:style w:type="paragraph" w:customStyle="1" w:styleId="References">
    <w:name w:val="References"/>
    <w:basedOn w:val="Normal"/>
    <w:rsid w:val="00CC1F9E"/>
    <w:pPr>
      <w:ind w:left="720" w:hanging="720"/>
    </w:pPr>
    <w:rPr>
      <w:lang w:val="en-US"/>
    </w:rPr>
  </w:style>
  <w:style w:type="paragraph" w:customStyle="1" w:styleId="ExtraApp">
    <w:name w:val="ExtraApp"/>
    <w:basedOn w:val="Normal"/>
    <w:next w:val="Normal"/>
    <w:rsid w:val="00CC1F9E"/>
    <w:rPr>
      <w:b/>
      <w:sz w:val="32"/>
    </w:rPr>
  </w:style>
  <w:style w:type="paragraph" w:customStyle="1" w:styleId="Covers">
    <w:name w:val="Covers"/>
    <w:basedOn w:val="Normal"/>
    <w:next w:val="Normal"/>
    <w:rsid w:val="00CC1F9E"/>
    <w:rPr>
      <w:b/>
      <w:sz w:val="32"/>
    </w:rPr>
  </w:style>
  <w:style w:type="paragraph" w:customStyle="1" w:styleId="Notes">
    <w:name w:val="Notes"/>
    <w:basedOn w:val="Normal"/>
    <w:next w:val="Normal"/>
    <w:rsid w:val="00CC1F9E"/>
    <w:pPr>
      <w:keepLines/>
      <w:spacing w:before="60" w:line="240" w:lineRule="atLeast"/>
      <w:ind w:left="115"/>
    </w:pPr>
    <w:rPr>
      <w:sz w:val="16"/>
      <w:szCs w:val="16"/>
    </w:rPr>
  </w:style>
  <w:style w:type="character" w:styleId="Emphasis">
    <w:name w:val="Emphasis"/>
    <w:qFormat/>
    <w:rsid w:val="00CC1F9E"/>
    <w:rPr>
      <w:i/>
      <w:iCs/>
    </w:rPr>
  </w:style>
  <w:style w:type="paragraph" w:customStyle="1" w:styleId="ZBusinessUnit">
    <w:name w:val="ZBusinessUnit"/>
    <w:basedOn w:val="Normal"/>
    <w:rsid w:val="00CC1F9E"/>
    <w:pPr>
      <w:spacing w:before="0" w:line="0" w:lineRule="atLeast"/>
    </w:pPr>
    <w:rPr>
      <w:b/>
      <w:bCs/>
    </w:rPr>
  </w:style>
  <w:style w:type="character" w:customStyle="1" w:styleId="FooterChar">
    <w:name w:val="Footer Char"/>
    <w:link w:val="Footer"/>
    <w:rsid w:val="00CC1F9E"/>
    <w:rPr>
      <w:rFonts w:ascii="Arial" w:hAnsi="Arial"/>
      <w:noProof/>
      <w:sz w:val="14"/>
      <w:lang w:val="en-CA"/>
    </w:rPr>
  </w:style>
  <w:style w:type="character" w:customStyle="1" w:styleId="ZFooter2Char">
    <w:name w:val="ZFooter2 Char"/>
    <w:link w:val="ZFooter2"/>
    <w:rsid w:val="00CC1F9E"/>
    <w:rPr>
      <w:rFonts w:ascii="Arial" w:hAnsi="Arial"/>
      <w:noProof/>
      <w:sz w:val="14"/>
      <w:szCs w:val="16"/>
      <w:lang w:val="en-CA"/>
    </w:rPr>
  </w:style>
  <w:style w:type="character" w:customStyle="1" w:styleId="ZFooter4Char">
    <w:name w:val="ZFooter4 Char"/>
    <w:basedOn w:val="ZFooter2Char"/>
    <w:link w:val="ZFooter4"/>
    <w:rsid w:val="00CC1F9E"/>
    <w:rPr>
      <w:rFonts w:ascii="Arial" w:hAnsi="Arial"/>
      <w:noProof/>
      <w:sz w:val="14"/>
      <w:szCs w:val="16"/>
      <w:lang w:val="en-CA"/>
    </w:rPr>
  </w:style>
  <w:style w:type="character" w:customStyle="1" w:styleId="ZFooter3Char">
    <w:name w:val="ZFooter3 Char"/>
    <w:basedOn w:val="FooterChar"/>
    <w:link w:val="ZFooter3"/>
    <w:rsid w:val="00CC1F9E"/>
    <w:rPr>
      <w:rFonts w:ascii="Arial" w:hAnsi="Arial"/>
      <w:noProof/>
      <w:sz w:val="14"/>
      <w:lang w:val="en-CA"/>
    </w:rPr>
  </w:style>
  <w:style w:type="character" w:customStyle="1" w:styleId="ZFooter5Char">
    <w:name w:val="ZFooter5 Char"/>
    <w:basedOn w:val="ZFooter3Char"/>
    <w:link w:val="ZFooter5"/>
    <w:rsid w:val="00CC1F9E"/>
    <w:rPr>
      <w:rFonts w:ascii="Arial" w:hAnsi="Arial"/>
      <w:noProof/>
      <w:sz w:val="14"/>
      <w:lang w:val="en-CA"/>
    </w:rPr>
  </w:style>
  <w:style w:type="table" w:styleId="TableGrid">
    <w:name w:val="Table Grid"/>
    <w:basedOn w:val="TableNormal"/>
    <w:rsid w:val="000701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14326"/>
    <w:pPr>
      <w:ind w:left="720"/>
      <w:contextualSpacing/>
    </w:pPr>
  </w:style>
  <w:style w:type="paragraph" w:styleId="FootnoteText">
    <w:name w:val="footnote text"/>
    <w:basedOn w:val="Normal"/>
    <w:link w:val="FootnoteTextChar"/>
    <w:rsid w:val="00730D9B"/>
    <w:pPr>
      <w:spacing w:before="0" w:line="240" w:lineRule="auto"/>
    </w:pPr>
  </w:style>
  <w:style w:type="character" w:customStyle="1" w:styleId="FootnoteTextChar">
    <w:name w:val="Footnote Text Char"/>
    <w:basedOn w:val="DefaultParagraphFont"/>
    <w:link w:val="FootnoteText"/>
    <w:rsid w:val="00730D9B"/>
    <w:rPr>
      <w:rFonts w:ascii="Arial" w:hAnsi="Arial"/>
      <w:lang w:val="en-CA"/>
    </w:rPr>
  </w:style>
  <w:style w:type="character" w:styleId="FootnoteReference">
    <w:name w:val="footnote reference"/>
    <w:basedOn w:val="DefaultParagraphFont"/>
    <w:rsid w:val="00730D9B"/>
    <w:rPr>
      <w:vertAlign w:val="superscript"/>
    </w:rPr>
  </w:style>
  <w:style w:type="paragraph" w:styleId="Revision">
    <w:name w:val="Revision"/>
    <w:hidden/>
    <w:uiPriority w:val="99"/>
    <w:semiHidden/>
    <w:rsid w:val="004D18FE"/>
    <w:rPr>
      <w:rFonts w:ascii="Arial" w:hAnsi="Arial"/>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919057">
      <w:bodyDiv w:val="1"/>
      <w:marLeft w:val="0"/>
      <w:marRight w:val="0"/>
      <w:marTop w:val="0"/>
      <w:marBottom w:val="0"/>
      <w:divBdr>
        <w:top w:val="none" w:sz="0" w:space="0" w:color="auto"/>
        <w:left w:val="none" w:sz="0" w:space="0" w:color="auto"/>
        <w:bottom w:val="none" w:sz="0" w:space="0" w:color="auto"/>
        <w:right w:val="none" w:sz="0" w:space="0" w:color="auto"/>
      </w:divBdr>
    </w:div>
    <w:div w:id="161357724">
      <w:bodyDiv w:val="1"/>
      <w:marLeft w:val="0"/>
      <w:marRight w:val="0"/>
      <w:marTop w:val="0"/>
      <w:marBottom w:val="0"/>
      <w:divBdr>
        <w:top w:val="none" w:sz="0" w:space="0" w:color="auto"/>
        <w:left w:val="none" w:sz="0" w:space="0" w:color="auto"/>
        <w:bottom w:val="none" w:sz="0" w:space="0" w:color="auto"/>
        <w:right w:val="none" w:sz="0" w:space="0" w:color="auto"/>
      </w:divBdr>
    </w:div>
    <w:div w:id="559636900">
      <w:bodyDiv w:val="1"/>
      <w:marLeft w:val="0"/>
      <w:marRight w:val="0"/>
      <w:marTop w:val="0"/>
      <w:marBottom w:val="0"/>
      <w:divBdr>
        <w:top w:val="none" w:sz="0" w:space="0" w:color="auto"/>
        <w:left w:val="none" w:sz="0" w:space="0" w:color="auto"/>
        <w:bottom w:val="none" w:sz="0" w:space="0" w:color="auto"/>
        <w:right w:val="none" w:sz="0" w:space="0" w:color="auto"/>
      </w:divBdr>
    </w:div>
    <w:div w:id="921336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0.xml"/><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image" Target="media/image11.jpeg"/><Relationship Id="rId42" Type="http://schemas.openxmlformats.org/officeDocument/2006/relationships/footer" Target="footer11.xml"/><Relationship Id="rId47" Type="http://schemas.openxmlformats.org/officeDocument/2006/relationships/header" Target="header13.xml"/><Relationship Id="rId50" Type="http://schemas.openxmlformats.org/officeDocument/2006/relationships/footer" Target="footer1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footer" Target="footer1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image" Target="media/image6.jpeg"/><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footer" Target="footer13.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footer" Target="footer10.xml"/><Relationship Id="rId36" Type="http://schemas.openxmlformats.org/officeDocument/2006/relationships/image" Target="media/image13.jpeg"/><Relationship Id="rId49" Type="http://schemas.openxmlformats.org/officeDocument/2006/relationships/footer" Target="footer15.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8.jpeg"/><Relationship Id="rId44" Type="http://schemas.openxmlformats.org/officeDocument/2006/relationships/header" Target="header12.xm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footer" Target="footer9.xml"/><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footer" Target="footer12.xml"/><Relationship Id="rId48" Type="http://schemas.openxmlformats.org/officeDocument/2006/relationships/header" Target="header14.xml"/><Relationship Id="rId8" Type="http://schemas.openxmlformats.org/officeDocument/2006/relationships/endnotes" Target="endnotes.xml"/><Relationship Id="rId51" Type="http://schemas.openxmlformats.org/officeDocument/2006/relationships/fontTable" Target="fontTable.xml"/></Relationships>
</file>

<file path=word/_rels/footer11.xml.rels><?xml version="1.0" encoding="UTF-8" standalone="yes"?>
<Relationships xmlns="http://schemas.openxmlformats.org/package/2006/relationships"><Relationship Id="rId1" Type="http://schemas.openxmlformats.org/officeDocument/2006/relationships/image" Target="media/image5.emf"/></Relationships>
</file>

<file path=word/_rels/footer12.xml.rels><?xml version="1.0" encoding="UTF-8" standalone="yes"?>
<Relationships xmlns="http://schemas.openxmlformats.org/package/2006/relationships"><Relationship Id="rId1" Type="http://schemas.openxmlformats.org/officeDocument/2006/relationships/image" Target="media/image5.emf"/></Relationships>
</file>

<file path=word/_rels/footer13.xml.rels><?xml version="1.0" encoding="UTF-8" standalone="yes"?>
<Relationships xmlns="http://schemas.openxmlformats.org/package/2006/relationships"><Relationship Id="rId1" Type="http://schemas.openxmlformats.org/officeDocument/2006/relationships/image" Target="media/image5.emf"/></Relationships>
</file>

<file path=word/_rels/footer14.xml.rels><?xml version="1.0" encoding="UTF-8" standalone="yes"?>
<Relationships xmlns="http://schemas.openxmlformats.org/package/2006/relationships"><Relationship Id="rId1" Type="http://schemas.openxmlformats.org/officeDocument/2006/relationships/image" Target="media/image5.emf"/></Relationships>
</file>

<file path=word/_rels/footer15.xml.rels><?xml version="1.0" encoding="UTF-8" standalone="yes"?>
<Relationships xmlns="http://schemas.openxmlformats.org/package/2006/relationships"><Relationship Id="rId1" Type="http://schemas.openxmlformats.org/officeDocument/2006/relationships/image" Target="media/image5.emf"/></Relationships>
</file>

<file path=word/_rels/footer16.xml.rels><?xml version="1.0" encoding="UTF-8" standalone="yes"?>
<Relationships xmlns="http://schemas.openxmlformats.org/package/2006/relationships"><Relationship Id="rId1" Type="http://schemas.openxmlformats.org/officeDocument/2006/relationships/image" Target="media/image5.emf"/></Relationships>
</file>

<file path=word/_rels/footer4.xml.rels><?xml version="1.0" encoding="UTF-8" standalone="yes"?>
<Relationships xmlns="http://schemas.openxmlformats.org/package/2006/relationships"><Relationship Id="rId1" Type="http://schemas.openxmlformats.org/officeDocument/2006/relationships/image" Target="media/image5.emf"/></Relationships>
</file>

<file path=word/_rels/footer6.xml.rels><?xml version="1.0" encoding="UTF-8" standalone="yes"?>
<Relationships xmlns="http://schemas.openxmlformats.org/package/2006/relationships"><Relationship Id="rId1" Type="http://schemas.openxmlformats.org/officeDocument/2006/relationships/image" Target="media/image5.emf"/></Relationships>
</file>

<file path=word/_rels/footer7.xml.rels><?xml version="1.0" encoding="UTF-8" standalone="yes"?>
<Relationships xmlns="http://schemas.openxmlformats.org/package/2006/relationships"><Relationship Id="rId1" Type="http://schemas.openxmlformats.org/officeDocument/2006/relationships/image" Target="media/image5.emf"/></Relationships>
</file>

<file path=word/_rels/footer8.xml.rels><?xml version="1.0" encoding="UTF-8" standalone="yes"?>
<Relationships xmlns="http://schemas.openxmlformats.org/package/2006/relationships"><Relationship Id="rId1" Type="http://schemas.openxmlformats.org/officeDocument/2006/relationships/image" Target="media/image5.emf"/></Relationships>
</file>

<file path=word/_rels/footer9.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worleyparsons\ca\apps\i&amp;e\office2010\templates\Report_2_Sided-I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CFE863-5968-414C-BE53-A8EADA28F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Report_2_Sided-IE.dotm</Template>
  <TotalTime>17</TotalTime>
  <Pages>53</Pages>
  <Words>14067</Words>
  <Characters>81794</Characters>
  <Application>Microsoft Office Word</Application>
  <DocSecurity>0</DocSecurity>
  <Lines>1460</Lines>
  <Paragraphs>726</Paragraphs>
  <ScaleCrop>false</ScaleCrop>
  <HeadingPairs>
    <vt:vector size="2" baseType="variant">
      <vt:variant>
        <vt:lpstr>Title</vt:lpstr>
      </vt:variant>
      <vt:variant>
        <vt:i4>1</vt:i4>
      </vt:variant>
    </vt:vector>
  </HeadingPairs>
  <TitlesOfParts>
    <vt:vector size="1" baseType="lpstr">
      <vt:lpstr>Mount Nansen Tailings Dam</vt:lpstr>
    </vt:vector>
  </TitlesOfParts>
  <Company>WorleyParsons I&amp;E Operations</Company>
  <LinksUpToDate>false</LinksUpToDate>
  <CharactersWithSpaces>95135</CharactersWithSpaces>
  <SharedDoc>false</SharedDoc>
  <HLinks>
    <vt:vector size="6" baseType="variant">
      <vt:variant>
        <vt:i4>1966142</vt:i4>
      </vt:variant>
      <vt:variant>
        <vt:i4>37</vt:i4>
      </vt:variant>
      <vt:variant>
        <vt:i4>0</vt:i4>
      </vt:variant>
      <vt:variant>
        <vt:i4>5</vt:i4>
      </vt:variant>
      <vt:variant>
        <vt:lpwstr/>
      </vt:variant>
      <vt:variant>
        <vt:lpwstr>_Toc142099447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Mount Nansen Tailings Dam</dc:title>
  <dc:subject>Dam Safety Review</dc:subject>
  <dc:creator>Windows User</dc:creator>
  <cp:keywords>307071-00856</cp:keywords>
  <cp:lastModifiedBy>Leyla Valois</cp:lastModifiedBy>
  <cp:revision>9</cp:revision>
  <cp:lastPrinted>2013-11-13T19:52:00Z</cp:lastPrinted>
  <dcterms:created xsi:type="dcterms:W3CDTF">2013-11-13T01:10:00Z</dcterms:created>
  <dcterms:modified xsi:type="dcterms:W3CDTF">2013-11-13T19:53:00Z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Government of Yukon</vt:lpwstr>
  </property>
  <property fmtid="{D5CDD505-2E9C-101B-9397-08002B2CF9AE}" pid="3" name="RevFirst">
    <vt:lpwstr>A</vt:lpwstr>
  </property>
  <property fmtid="{D5CDD505-2E9C-101B-9397-08002B2CF9AE}" pid="4" name="RevSecond">
    <vt:lpwstr>B</vt:lpwstr>
  </property>
  <property fmtid="{D5CDD505-2E9C-101B-9397-08002B2CF9AE}" pid="5" name="RevThird">
    <vt:lpwstr>0</vt:lpwstr>
  </property>
  <property fmtid="{D5CDD505-2E9C-101B-9397-08002B2CF9AE}" pid="6" name="RevFourth">
    <vt:lpwstr>1</vt:lpwstr>
  </property>
  <property fmtid="{D5CDD505-2E9C-101B-9397-08002B2CF9AE}" pid="7" name="RevCurrent">
    <vt:lpwstr>1</vt:lpwstr>
  </property>
  <property fmtid="{D5CDD505-2E9C-101B-9397-08002B2CF9AE}" pid="8" name="RevDesc1">
    <vt:lpwstr>Issued for Internal Review</vt:lpwstr>
  </property>
  <property fmtid="{D5CDD505-2E9C-101B-9397-08002B2CF9AE}" pid="9" name="RevDesc2">
    <vt:lpwstr>Issued for Client Review</vt:lpwstr>
  </property>
  <property fmtid="{D5CDD505-2E9C-101B-9397-08002B2CF9AE}" pid="10" name="RevDesc3">
    <vt:lpwstr>Issued for Use</vt:lpwstr>
  </property>
  <property fmtid="{D5CDD505-2E9C-101B-9397-08002B2CF9AE}" pid="11" name="RevDesc4">
    <vt:lpwstr>Re-issued for Use</vt:lpwstr>
  </property>
  <property fmtid="{D5CDD505-2E9C-101B-9397-08002B2CF9AE}" pid="12" name="Orig1">
    <vt:lpwstr>G. Cammarata / A. Timmis</vt:lpwstr>
  </property>
  <property fmtid="{D5CDD505-2E9C-101B-9397-08002B2CF9AE}" pid="13" name="Orig2">
    <vt:lpwstr>G. Cammarata / A. Timmis</vt:lpwstr>
  </property>
  <property fmtid="{D5CDD505-2E9C-101B-9397-08002B2CF9AE}" pid="14" name="Orig3">
    <vt:lpwstr>G. Cammarata / A. Timmis</vt:lpwstr>
  </property>
  <property fmtid="{D5CDD505-2E9C-101B-9397-08002B2CF9AE}" pid="15" name="Orig4">
    <vt:lpwstr>G. Cammarata / A. Timmis</vt:lpwstr>
  </property>
  <property fmtid="{D5CDD505-2E9C-101B-9397-08002B2CF9AE}" pid="16" name="Review1">
    <vt:lpwstr>F. Claridge / M. Thompson</vt:lpwstr>
  </property>
  <property fmtid="{D5CDD505-2E9C-101B-9397-08002B2CF9AE}" pid="17" name="Review2">
    <vt:lpwstr>F. Claridge / M. Thompson</vt:lpwstr>
  </property>
  <property fmtid="{D5CDD505-2E9C-101B-9397-08002B2CF9AE}" pid="18" name="Review3">
    <vt:lpwstr>F. Claridge / M. Thompson</vt:lpwstr>
  </property>
  <property fmtid="{D5CDD505-2E9C-101B-9397-08002B2CF9AE}" pid="19" name="Review4">
    <vt:lpwstr>F. Claridge / M. Thompson</vt:lpwstr>
  </property>
  <property fmtid="{D5CDD505-2E9C-101B-9397-08002B2CF9AE}" pid="20" name="Approv2">
    <vt:lpwstr>L. Martin</vt:lpwstr>
  </property>
  <property fmtid="{D5CDD505-2E9C-101B-9397-08002B2CF9AE}" pid="21" name="Approv3">
    <vt:lpwstr>L. Martin</vt:lpwstr>
  </property>
  <property fmtid="{D5CDD505-2E9C-101B-9397-08002B2CF9AE}" pid="22" name="Approv4">
    <vt:lpwstr>L. Martin</vt:lpwstr>
  </property>
  <property fmtid="{D5CDD505-2E9C-101B-9397-08002B2CF9AE}" pid="23" name="RevDate1">
    <vt:lpwstr>02-Aug-13</vt:lpwstr>
  </property>
  <property fmtid="{D5CDD505-2E9C-101B-9397-08002B2CF9AE}" pid="24" name="RevDate2">
    <vt:lpwstr>08-Aug-13</vt:lpwstr>
  </property>
  <property fmtid="{D5CDD505-2E9C-101B-9397-08002B2CF9AE}" pid="25" name="RevDate3">
    <vt:lpwstr>09-Oct-13</vt:lpwstr>
  </property>
  <property fmtid="{D5CDD505-2E9C-101B-9397-08002B2CF9AE}" pid="26" name="RevDate4">
    <vt:lpwstr>13-Nov-13</vt:lpwstr>
  </property>
  <property fmtid="{D5CDD505-2E9C-101B-9397-08002B2CF9AE}" pid="27" name="RevDateCurrent">
    <vt:lpwstr>13 November 2013</vt:lpwstr>
  </property>
  <property fmtid="{D5CDD505-2E9C-101B-9397-08002B2CF9AE}" pid="28" name="RevDate">
    <vt:lpwstr>d-MMMM-yyyy</vt:lpwstr>
  </property>
  <property fmtid="{D5CDD505-2E9C-101B-9397-08002B2CF9AE}" pid="29" name="Approv1">
    <vt:lpwstr>L. Martin</vt:lpwstr>
  </property>
  <property fmtid="{D5CDD505-2E9C-101B-9397-08002B2CF9AE}" pid="30" name="ClientDate1">
    <vt:lpwstr/>
  </property>
  <property fmtid="{D5CDD505-2E9C-101B-9397-08002B2CF9AE}" pid="31" name="ClientDate2">
    <vt:lpwstr/>
  </property>
  <property fmtid="{D5CDD505-2E9C-101B-9397-08002B2CF9AE}" pid="32" name="ClientDate3">
    <vt:lpwstr/>
  </property>
  <property fmtid="{D5CDD505-2E9C-101B-9397-08002B2CF9AE}" pid="33" name="ClientDate4">
    <vt:lpwstr/>
  </property>
  <property fmtid="{D5CDD505-2E9C-101B-9397-08002B2CF9AE}" pid="34" name="Release date">
    <vt:lpwstr>1 July 2001</vt:lpwstr>
  </property>
  <property fmtid="{D5CDD505-2E9C-101B-9397-08002B2CF9AE}" pid="35" name="CSGorEntity">
    <vt:lpwstr>WorleyParsons Canada</vt:lpwstr>
  </property>
  <property fmtid="{D5CDD505-2E9C-101B-9397-08002B2CF9AE}" pid="36" name="HCopyLoc">
    <vt:lpwstr>Calgary</vt:lpwstr>
  </property>
  <property fmtid="{D5CDD505-2E9C-101B-9397-08002B2CF9AE}" pid="37" name="wpAddressLine1">
    <vt:lpwstr>Suite 600, 4321 Still Creek Drive</vt:lpwstr>
  </property>
  <property fmtid="{D5CDD505-2E9C-101B-9397-08002B2CF9AE}" pid="38" name="wpAddressLine2">
    <vt:lpwstr>Burnaby</vt:lpwstr>
  </property>
  <property fmtid="{D5CDD505-2E9C-101B-9397-08002B2CF9AE}" pid="39" name="wpAddressLine3">
    <vt:lpwstr>, BC  V5C 6S7  CANADA</vt:lpwstr>
  </property>
  <property fmtid="{D5CDD505-2E9C-101B-9397-08002B2CF9AE}" pid="40" name="wpPhone">
    <vt:lpwstr>Phone: +1 604 298 1616</vt:lpwstr>
  </property>
  <property fmtid="{D5CDD505-2E9C-101B-9397-08002B2CF9AE}" pid="41" name="wpFax">
    <vt:lpwstr>Facsimile: +1 604 298 1625</vt:lpwstr>
  </property>
  <property fmtid="{D5CDD505-2E9C-101B-9397-08002B2CF9AE}" pid="42" name="Title1">
    <vt:lpwstr>WorleyParsons Formal Report Template</vt:lpwstr>
  </property>
  <property fmtid="{D5CDD505-2E9C-101B-9397-08002B2CF9AE}" pid="43" name="wpTollFree">
    <vt:lpwstr/>
  </property>
  <property fmtid="{D5CDD505-2E9C-101B-9397-08002B2CF9AE}" pid="44" name="ClientApprov1">
    <vt:lpwstr/>
  </property>
  <property fmtid="{D5CDD505-2E9C-101B-9397-08002B2CF9AE}" pid="45" name="ClientApprov2">
    <vt:lpwstr/>
  </property>
  <property fmtid="{D5CDD505-2E9C-101B-9397-08002B2CF9AE}" pid="46" name="ClientApprov3">
    <vt:lpwstr/>
  </property>
  <property fmtid="{D5CDD505-2E9C-101B-9397-08002B2CF9AE}" pid="47" name="ClientApprov4">
    <vt:lpwstr/>
  </property>
  <property fmtid="{D5CDD505-2E9C-101B-9397-08002B2CF9AE}" pid="48" name="IOR">
    <vt:lpwstr/>
  </property>
  <property fmtid="{D5CDD505-2E9C-101B-9397-08002B2CF9AE}" pid="49" name="WPDocNum">
    <vt:lpwstr>00-SS-REP-0001</vt:lpwstr>
  </property>
  <property fmtid="{D5CDD505-2E9C-101B-9397-08002B2CF9AE}" pid="50" name="_DocHome">
    <vt:i4>-1160114383</vt:i4>
  </property>
</Properties>
</file>