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7"/>
      </w:tblGrid>
      <w:tr w:rsidR="00A967DB" w:rsidTr="003A621E">
        <w:trPr>
          <w:trHeight w:val="2246"/>
        </w:trPr>
        <w:sdt>
          <w:sdtPr>
            <w:rPr>
              <w:b/>
              <w:sz w:val="36"/>
              <w:szCs w:val="36"/>
            </w:rPr>
            <w:alias w:val="Title"/>
            <w:tag w:val=""/>
            <w:id w:val="2065287651"/>
            <w:placeholder>
              <w:docPart w:val="89B1F862EC1645388BEE92BDE881561B"/>
            </w:placeholder>
            <w:dataBinding w:prefixMappings="xmlns:ns0='http://purl.org/dc/elements/1.1/' xmlns:ns1='http://schemas.openxmlformats.org/package/2006/metadata/core-properties' " w:xpath="/ns1:coreProperties[1]/ns0:title[1]" w:storeItemID="{6C3C8BC8-F283-45AE-878A-BAB7291924A1}"/>
            <w:text w:multiLine="1"/>
          </w:sdtPr>
          <w:sdtContent>
            <w:tc>
              <w:tcPr>
                <w:tcW w:w="5357" w:type="dxa"/>
              </w:tcPr>
              <w:p w:rsidR="00A967DB" w:rsidRDefault="00A90E56" w:rsidP="00410944">
                <w:pPr>
                  <w:pStyle w:val="CoverTitle"/>
                </w:pPr>
                <w:r w:rsidRPr="00535CC3">
                  <w:rPr>
                    <w:b/>
                    <w:sz w:val="36"/>
                    <w:szCs w:val="36"/>
                  </w:rPr>
                  <w:t>M</w:t>
                </w:r>
                <w:r>
                  <w:rPr>
                    <w:b/>
                    <w:sz w:val="36"/>
                    <w:szCs w:val="36"/>
                  </w:rPr>
                  <w:t>ount</w:t>
                </w:r>
                <w:r w:rsidRPr="00535CC3">
                  <w:rPr>
                    <w:b/>
                    <w:sz w:val="36"/>
                    <w:szCs w:val="36"/>
                  </w:rPr>
                  <w:t xml:space="preserve"> N</w:t>
                </w:r>
                <w:r>
                  <w:rPr>
                    <w:b/>
                    <w:sz w:val="36"/>
                    <w:szCs w:val="36"/>
                  </w:rPr>
                  <w:t>ansen</w:t>
                </w:r>
                <w:r w:rsidRPr="00535CC3">
                  <w:rPr>
                    <w:b/>
                    <w:sz w:val="36"/>
                    <w:szCs w:val="36"/>
                  </w:rPr>
                  <w:t xml:space="preserve"> </w:t>
                </w:r>
                <w:r>
                  <w:rPr>
                    <w:b/>
                    <w:sz w:val="36"/>
                    <w:szCs w:val="36"/>
                  </w:rPr>
                  <w:t>Water Resources Investigations</w:t>
                </w:r>
                <w:r w:rsidRPr="00535CC3">
                  <w:rPr>
                    <w:b/>
                    <w:sz w:val="36"/>
                    <w:szCs w:val="36"/>
                  </w:rPr>
                  <w:t xml:space="preserve"> 201</w:t>
                </w:r>
                <w:r>
                  <w:rPr>
                    <w:b/>
                    <w:sz w:val="36"/>
                    <w:szCs w:val="36"/>
                  </w:rPr>
                  <w:t>6/17</w:t>
                </w:r>
                <w:r w:rsidRPr="00535CC3">
                  <w:rPr>
                    <w:b/>
                    <w:sz w:val="36"/>
                    <w:szCs w:val="36"/>
                  </w:rPr>
                  <w:t>: M</w:t>
                </w:r>
                <w:r>
                  <w:rPr>
                    <w:b/>
                    <w:sz w:val="36"/>
                    <w:szCs w:val="36"/>
                  </w:rPr>
                  <w:t>ethodology</w:t>
                </w:r>
              </w:p>
            </w:tc>
          </w:sdtContent>
        </w:sdt>
      </w:tr>
      <w:tr w:rsidR="00A967DB" w:rsidTr="003A621E">
        <w:tc>
          <w:tcPr>
            <w:tcW w:w="5357" w:type="dxa"/>
          </w:tcPr>
          <w:p w:rsidR="00A967DB" w:rsidRDefault="00A967DB" w:rsidP="00A967DB">
            <w:pPr>
              <w:pStyle w:val="BodyText-EDI"/>
            </w:pPr>
          </w:p>
          <w:p w:rsidR="00A967DB" w:rsidRDefault="00A967DB" w:rsidP="00A967DB">
            <w:pPr>
              <w:pStyle w:val="BodyText-EDI"/>
            </w:pPr>
          </w:p>
          <w:p w:rsidR="00A967DB" w:rsidRDefault="00A967DB" w:rsidP="00A967DB">
            <w:pPr>
              <w:pStyle w:val="BodyText-EDI"/>
            </w:pPr>
          </w:p>
          <w:p w:rsidR="005C7D52" w:rsidRDefault="005C7D52" w:rsidP="00A967DB">
            <w:pPr>
              <w:pStyle w:val="BodyText-EDI"/>
            </w:pPr>
          </w:p>
          <w:p w:rsidR="005C7D52" w:rsidRDefault="005C7D52" w:rsidP="00A967DB">
            <w:pPr>
              <w:pStyle w:val="BodyText-EDI"/>
            </w:pPr>
          </w:p>
        </w:tc>
      </w:tr>
      <w:tr w:rsidR="00A967DB" w:rsidTr="003A621E">
        <w:tc>
          <w:tcPr>
            <w:tcW w:w="5357" w:type="dxa"/>
          </w:tcPr>
          <w:p w:rsidR="00A967DB" w:rsidRDefault="00A967DB" w:rsidP="003A621E">
            <w:pPr>
              <w:pStyle w:val="CoverHeading"/>
            </w:pPr>
            <w:r>
              <w:t>Prepared For</w:t>
            </w:r>
          </w:p>
          <w:p w:rsidR="00535CC3" w:rsidRDefault="00535CC3" w:rsidP="00535CC3">
            <w:pPr>
              <w:pStyle w:val="CoverText0"/>
            </w:pPr>
            <w:r>
              <w:t>A</w:t>
            </w:r>
            <w:r w:rsidR="00583173">
              <w:t>ssessment</w:t>
            </w:r>
            <w:r>
              <w:t xml:space="preserve"> &amp; A</w:t>
            </w:r>
            <w:r w:rsidR="00583173">
              <w:t>bandoned</w:t>
            </w:r>
            <w:r>
              <w:t xml:space="preserve"> M</w:t>
            </w:r>
            <w:r w:rsidR="00583173">
              <w:t>ines</w:t>
            </w:r>
          </w:p>
          <w:p w:rsidR="00535CC3" w:rsidRDefault="00535CC3" w:rsidP="00535CC3">
            <w:pPr>
              <w:pStyle w:val="CoverText0"/>
            </w:pPr>
            <w:r>
              <w:t>R</w:t>
            </w:r>
            <w:r w:rsidR="00583173">
              <w:t>oom</w:t>
            </w:r>
            <w:r>
              <w:t xml:space="preserve"> 2C, 2</w:t>
            </w:r>
            <w:r w:rsidR="00583173">
              <w:t>nd</w:t>
            </w:r>
            <w:r>
              <w:t xml:space="preserve"> </w:t>
            </w:r>
            <w:r w:rsidR="00583173">
              <w:t>Floor</w:t>
            </w:r>
            <w:r>
              <w:t xml:space="preserve"> </w:t>
            </w:r>
          </w:p>
          <w:p w:rsidR="00535CC3" w:rsidRDefault="00535CC3" w:rsidP="00535CC3">
            <w:pPr>
              <w:pStyle w:val="CoverText0"/>
            </w:pPr>
            <w:r>
              <w:t>W</w:t>
            </w:r>
            <w:r w:rsidR="00583173">
              <w:t>hitehorse</w:t>
            </w:r>
            <w:r>
              <w:t>, YT</w:t>
            </w:r>
          </w:p>
          <w:p w:rsidR="00A967DB" w:rsidRDefault="00535CC3" w:rsidP="00F626FE">
            <w:pPr>
              <w:pStyle w:val="CoverText0"/>
            </w:pPr>
            <w:r>
              <w:t>Y1A 2C6  (P.O. B</w:t>
            </w:r>
            <w:r w:rsidR="00F626FE">
              <w:t>ox</w:t>
            </w:r>
            <w:r>
              <w:t xml:space="preserve"> 2703)</w:t>
            </w:r>
          </w:p>
        </w:tc>
      </w:tr>
      <w:tr w:rsidR="00A967DB" w:rsidTr="005C7D52">
        <w:trPr>
          <w:trHeight w:val="586"/>
        </w:trPr>
        <w:tc>
          <w:tcPr>
            <w:tcW w:w="5357" w:type="dxa"/>
          </w:tcPr>
          <w:p w:rsidR="00A967DB" w:rsidRDefault="00A967DB" w:rsidP="00A967DB">
            <w:pPr>
              <w:pStyle w:val="BodyText-EDI"/>
            </w:pPr>
          </w:p>
        </w:tc>
      </w:tr>
      <w:tr w:rsidR="00A967DB" w:rsidTr="003A621E">
        <w:tc>
          <w:tcPr>
            <w:tcW w:w="5357" w:type="dxa"/>
          </w:tcPr>
          <w:p w:rsidR="00A967DB" w:rsidRDefault="00A967DB" w:rsidP="003A621E">
            <w:pPr>
              <w:pStyle w:val="CoverHeading"/>
            </w:pPr>
            <w:r>
              <w:t>Prepared By</w:t>
            </w:r>
          </w:p>
          <w:p w:rsidR="00A967DB" w:rsidRDefault="00A967DB" w:rsidP="003A621E">
            <w:pPr>
              <w:pStyle w:val="CoverHeading"/>
            </w:pPr>
            <w:r>
              <w:t>EDI Environmental Dynamics Inc.</w:t>
            </w:r>
          </w:p>
          <w:sdt>
            <w:sdtPr>
              <w:alias w:val="Office Address"/>
              <w:tag w:val="Office Address"/>
              <w:id w:val="778528499"/>
              <w:placeholder>
                <w:docPart w:val="245067A7DE164979BE946B9651317E5F"/>
              </w:placeholder>
              <w:docPartList>
                <w:docPartGallery w:val="Custom AutoText"/>
                <w:docPartCategory w:val="Report Address"/>
              </w:docPartList>
            </w:sdtPr>
            <w:sdtContent>
              <w:p w:rsidR="00535CC3" w:rsidRDefault="00535CC3" w:rsidP="00AC0CD7">
                <w:pPr>
                  <w:pStyle w:val="CoverText0"/>
                </w:pPr>
                <w:r>
                  <w:t>2195 – 2</w:t>
                </w:r>
                <w:r w:rsidRPr="00CD10BA">
                  <w:rPr>
                    <w:vertAlign w:val="superscript"/>
                  </w:rPr>
                  <w:t>nd</w:t>
                </w:r>
                <w:r>
                  <w:t xml:space="preserve"> Avenue</w:t>
                </w:r>
              </w:p>
              <w:p w:rsidR="00A967DB" w:rsidRDefault="00535CC3" w:rsidP="00A967DB">
                <w:pPr>
                  <w:pStyle w:val="CoverText0"/>
                </w:pPr>
                <w:r>
                  <w:t>Whitehorse, YT   Y1A 3T8</w:t>
                </w:r>
              </w:p>
            </w:sdtContent>
          </w:sdt>
        </w:tc>
      </w:tr>
      <w:tr w:rsidR="00A967DB" w:rsidTr="003A621E">
        <w:tc>
          <w:tcPr>
            <w:tcW w:w="5357" w:type="dxa"/>
          </w:tcPr>
          <w:p w:rsidR="00A967DB" w:rsidRDefault="00A967DB" w:rsidP="00A967DB">
            <w:pPr>
              <w:pStyle w:val="BodyText-EDI"/>
            </w:pPr>
          </w:p>
        </w:tc>
      </w:tr>
      <w:tr w:rsidR="00A967DB" w:rsidTr="003A621E">
        <w:tc>
          <w:tcPr>
            <w:tcW w:w="5357" w:type="dxa"/>
          </w:tcPr>
          <w:p w:rsidR="00A967DB" w:rsidRDefault="00A967DB" w:rsidP="003A621E">
            <w:pPr>
              <w:pStyle w:val="CoverHeading"/>
            </w:pPr>
            <w:r>
              <w:t>EDI Contact</w:t>
            </w:r>
          </w:p>
          <w:p w:rsidR="00A967DB" w:rsidRDefault="002A70DD" w:rsidP="003A621E">
            <w:pPr>
              <w:pStyle w:val="CoverText0"/>
            </w:pPr>
            <w:r>
              <w:t>Lyndsay Doetzel</w:t>
            </w:r>
          </w:p>
          <w:p w:rsidR="00A967DB" w:rsidRDefault="00535CC3" w:rsidP="003A621E">
            <w:pPr>
              <w:pStyle w:val="CoverText0"/>
            </w:pPr>
            <w:r>
              <w:t>Jane Bachman</w:t>
            </w:r>
          </w:p>
        </w:tc>
      </w:tr>
      <w:tr w:rsidR="00A967DB" w:rsidTr="003A621E">
        <w:tc>
          <w:tcPr>
            <w:tcW w:w="5357" w:type="dxa"/>
          </w:tcPr>
          <w:p w:rsidR="00A967DB" w:rsidRDefault="00A967DB" w:rsidP="00A967DB">
            <w:pPr>
              <w:pStyle w:val="BodyText-EDI"/>
            </w:pPr>
          </w:p>
        </w:tc>
      </w:tr>
      <w:tr w:rsidR="00A967DB" w:rsidTr="003A621E">
        <w:tc>
          <w:tcPr>
            <w:tcW w:w="5357" w:type="dxa"/>
          </w:tcPr>
          <w:p w:rsidR="00A967DB" w:rsidRDefault="00A967DB" w:rsidP="003A621E">
            <w:pPr>
              <w:pStyle w:val="CoverHeading"/>
            </w:pPr>
            <w:r>
              <w:t>EDI Project</w:t>
            </w:r>
          </w:p>
          <w:sdt>
            <w:sdtPr>
              <w:alias w:val="Project Number"/>
              <w:tag w:val=""/>
              <w:id w:val="-1814714671"/>
              <w:placeholder>
                <w:docPart w:val="F1145BD002A74732AB9AD10CE5E0A5FA"/>
              </w:placeholder>
              <w:dataBinding w:prefixMappings="xmlns:ns0='http://purl.org/dc/elements/1.1/' xmlns:ns1='http://schemas.openxmlformats.org/package/2006/metadata/core-properties' " w:xpath="/ns1:coreProperties[1]/ns1:category[1]" w:storeItemID="{6C3C8BC8-F283-45AE-878A-BAB7291924A1}"/>
              <w:text/>
            </w:sdtPr>
            <w:sdtContent>
              <w:p w:rsidR="00A967DB" w:rsidRDefault="002A70DD" w:rsidP="003A621E">
                <w:pPr>
                  <w:pStyle w:val="CoverText0"/>
                </w:pPr>
                <w:r>
                  <w:t>16Y0089</w:t>
                </w:r>
              </w:p>
            </w:sdtContent>
          </w:sdt>
          <w:sdt>
            <w:sdtPr>
              <w:alias w:val="Date"/>
              <w:tag w:val="Date"/>
              <w:id w:val="-297068435"/>
              <w:placeholder>
                <w:docPart w:val="FA0414088C7E410E8931BFE92EDBCBD3"/>
              </w:placeholder>
              <w:date w:fullDate="2016-07-01T00:00:00Z">
                <w:dateFormat w:val="MMMM YYYY"/>
                <w:lid w:val="en-CA"/>
                <w:storeMappedDataAs w:val="dateTime"/>
                <w:calendar w:val="gregorian"/>
              </w:date>
            </w:sdtPr>
            <w:sdtContent>
              <w:p w:rsidR="00A967DB" w:rsidRDefault="00410944" w:rsidP="00410944">
                <w:pPr>
                  <w:pStyle w:val="CoverText0"/>
                </w:pPr>
                <w:r>
                  <w:t>July 2016</w:t>
                </w:r>
              </w:p>
            </w:sdtContent>
          </w:sdt>
        </w:tc>
      </w:tr>
    </w:tbl>
    <w:p w:rsidR="00D8274F" w:rsidRDefault="00D8274F" w:rsidP="00A967DB">
      <w:pPr>
        <w:pStyle w:val="BodyText-EDI"/>
      </w:pPr>
    </w:p>
    <w:p w:rsidR="00A967DB" w:rsidRDefault="00A967DB" w:rsidP="00A967DB">
      <w:pPr>
        <w:pStyle w:val="BodyText-EDI"/>
        <w:sectPr w:rsidR="00A967DB" w:rsidSect="00A967DB">
          <w:headerReference w:type="default" r:id="rId9"/>
          <w:pgSz w:w="12240" w:h="15840"/>
          <w:pgMar w:top="1440" w:right="1440" w:bottom="1440" w:left="5659" w:header="706" w:footer="706" w:gutter="0"/>
          <w:cols w:space="708"/>
          <w:docGrid w:linePitch="360"/>
        </w:sectPr>
      </w:pPr>
    </w:p>
    <w:p w:rsidR="00235315" w:rsidRDefault="00235315" w:rsidP="00AC0CD7">
      <w:pPr>
        <w:pStyle w:val="Blankpage"/>
        <w:sectPr w:rsidR="00235315" w:rsidSect="00AC0CD7">
          <w:headerReference w:type="default" r:id="rId10"/>
          <w:footerReference w:type="default" r:id="rId11"/>
          <w:headerReference w:type="first" r:id="rId12"/>
          <w:footerReference w:type="first" r:id="rId13"/>
          <w:pgSz w:w="12240" w:h="15840" w:code="1"/>
          <w:pgMar w:top="1440" w:right="1080" w:bottom="1440" w:left="1080" w:header="576" w:footer="965" w:gutter="0"/>
          <w:cols w:space="708"/>
          <w:titlePg/>
          <w:docGrid w:linePitch="360"/>
        </w:sectPr>
      </w:pPr>
      <w:r w:rsidRPr="00F2313E">
        <w:lastRenderedPageBreak/>
        <w:t>This page is intentionally blank</w:t>
      </w:r>
      <w:r>
        <w:t>.</w:t>
      </w:r>
    </w:p>
    <w:p w:rsidR="003A621E" w:rsidRDefault="003A621E" w:rsidP="00A451FD">
      <w:pPr>
        <w:pStyle w:val="TOCHeading"/>
      </w:pPr>
      <w:r>
        <w:lastRenderedPageBreak/>
        <w:t>Authorship</w:t>
      </w:r>
    </w:p>
    <w:p w:rsidR="003A621E" w:rsidRDefault="003A621E" w:rsidP="00A967DB">
      <w:pPr>
        <w:pStyle w:val="BodyText-EDI"/>
      </w:pPr>
      <w:r>
        <w:t>This report was prepared by EDI Environmental Dynamics Inc. Staff who contributed to this project include:</w:t>
      </w:r>
    </w:p>
    <w:p w:rsidR="00194FB2" w:rsidRDefault="00194FB2" w:rsidP="00194FB2">
      <w:pPr>
        <w:pStyle w:val="BodyText-EDI"/>
        <w:tabs>
          <w:tab w:val="right" w:leader="dot" w:pos="10080"/>
        </w:tabs>
      </w:pPr>
      <w:r>
        <w:t xml:space="preserve">Jane Bachman, </w:t>
      </w:r>
      <w:proofErr w:type="spellStart"/>
      <w:r>
        <w:t>P.Geo</w:t>
      </w:r>
      <w:proofErr w:type="spellEnd"/>
      <w:r>
        <w:t>.</w:t>
      </w:r>
      <w:r>
        <w:tab/>
      </w:r>
      <w:r w:rsidR="007337D5">
        <w:t xml:space="preserve">Section </w:t>
      </w:r>
      <w:r>
        <w:t>Author</w:t>
      </w:r>
      <w:r w:rsidR="007337D5">
        <w:t>, Reviewer</w:t>
      </w:r>
    </w:p>
    <w:p w:rsidR="00194FB2" w:rsidRDefault="002A70DD" w:rsidP="00194FB2">
      <w:pPr>
        <w:pStyle w:val="BodyText-EDI"/>
        <w:tabs>
          <w:tab w:val="right" w:leader="dot" w:pos="10080"/>
        </w:tabs>
      </w:pPr>
      <w:r>
        <w:t xml:space="preserve">Scott </w:t>
      </w:r>
      <w:proofErr w:type="spellStart"/>
      <w:r>
        <w:t>Dilling</w:t>
      </w:r>
      <w:proofErr w:type="spellEnd"/>
      <w:r>
        <w:t xml:space="preserve">, </w:t>
      </w:r>
      <w:proofErr w:type="spellStart"/>
      <w:r>
        <w:t>MASc</w:t>
      </w:r>
      <w:r w:rsidR="00194FB2">
        <w:t>.</w:t>
      </w:r>
      <w:proofErr w:type="spellEnd"/>
      <w:r w:rsidR="00194FB2">
        <w:tab/>
      </w:r>
      <w:r w:rsidR="007337D5">
        <w:t xml:space="preserve">Section </w:t>
      </w:r>
      <w:r w:rsidR="00194FB2">
        <w:t>Author</w:t>
      </w:r>
    </w:p>
    <w:p w:rsidR="007337D5" w:rsidRDefault="007337D5" w:rsidP="00194FB2">
      <w:pPr>
        <w:pStyle w:val="BodyText-EDI"/>
        <w:tabs>
          <w:tab w:val="right" w:leader="dot" w:pos="10080"/>
        </w:tabs>
      </w:pPr>
      <w:r>
        <w:t xml:space="preserve">Meghan </w:t>
      </w:r>
      <w:proofErr w:type="spellStart"/>
      <w:r>
        <w:t>Marjanovic</w:t>
      </w:r>
      <w:proofErr w:type="spellEnd"/>
      <w:r>
        <w:t xml:space="preserve">, R.P. Bio, </w:t>
      </w:r>
      <w:proofErr w:type="spellStart"/>
      <w:r>
        <w:t>P.Biol</w:t>
      </w:r>
      <w:proofErr w:type="spellEnd"/>
      <w:r>
        <w:t>.</w:t>
      </w:r>
      <w:r>
        <w:tab/>
        <w:t>Section Author</w:t>
      </w:r>
    </w:p>
    <w:p w:rsidR="00E61428" w:rsidRDefault="00194FB2" w:rsidP="00194FB2">
      <w:pPr>
        <w:pStyle w:val="BodyText-EDI"/>
        <w:tabs>
          <w:tab w:val="right" w:leader="dot" w:pos="10080"/>
        </w:tabs>
      </w:pPr>
      <w:r>
        <w:t xml:space="preserve">Lyndsay Doetzel, </w:t>
      </w:r>
      <w:r w:rsidR="007337D5">
        <w:t xml:space="preserve">M. Sc., </w:t>
      </w:r>
      <w:proofErr w:type="spellStart"/>
      <w:r>
        <w:t>R.P.Bio</w:t>
      </w:r>
      <w:proofErr w:type="spellEnd"/>
      <w:r>
        <w:tab/>
        <w:t>Reviewer</w:t>
      </w: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E61428" w:rsidRDefault="00E61428" w:rsidP="003A621E">
      <w:pPr>
        <w:pStyle w:val="BodyText-EDI"/>
        <w:tabs>
          <w:tab w:val="right" w:leader="dot" w:pos="10080"/>
        </w:tabs>
      </w:pPr>
    </w:p>
    <w:p w:rsidR="00614E76" w:rsidRDefault="00614E76" w:rsidP="00A967DB">
      <w:pPr>
        <w:pStyle w:val="BodyText-EDI"/>
        <w:sectPr w:rsidR="00614E76" w:rsidSect="00F95CE8">
          <w:headerReference w:type="default" r:id="rId14"/>
          <w:footerReference w:type="default" r:id="rId15"/>
          <w:pgSz w:w="12240" w:h="15840"/>
          <w:pgMar w:top="1440" w:right="1080" w:bottom="1440" w:left="1080" w:header="706" w:footer="706" w:gutter="0"/>
          <w:pgNumType w:fmt="lowerRoman" w:start="1"/>
          <w:cols w:space="708"/>
          <w:docGrid w:linePitch="360"/>
        </w:sectPr>
      </w:pPr>
    </w:p>
    <w:p w:rsidR="003A621E" w:rsidRDefault="003A621E" w:rsidP="00614E76">
      <w:pPr>
        <w:pStyle w:val="TOCHeading"/>
      </w:pPr>
      <w:r>
        <w:lastRenderedPageBreak/>
        <w:t>Table of Contents</w:t>
      </w:r>
    </w:p>
    <w:p w:rsidR="005313CB" w:rsidRDefault="002E011E">
      <w:pPr>
        <w:pStyle w:val="TOC1"/>
        <w:rPr>
          <w:rFonts w:asciiTheme="minorHAnsi" w:eastAsiaTheme="minorEastAsia" w:hAnsiTheme="minorHAnsi"/>
          <w:b w:val="0"/>
          <w:caps w:val="0"/>
          <w:sz w:val="22"/>
          <w:lang w:eastAsia="en-CA"/>
        </w:rPr>
      </w:pPr>
      <w:r>
        <w:fldChar w:fldCharType="begin"/>
      </w:r>
      <w:r>
        <w:instrText xml:space="preserve"> TOC \o "2-4" \t "Heading 1,1" </w:instrText>
      </w:r>
      <w:r>
        <w:fldChar w:fldCharType="separate"/>
      </w:r>
      <w:r w:rsidR="005313CB">
        <w:t>1</w:t>
      </w:r>
      <w:r w:rsidR="005313CB">
        <w:rPr>
          <w:rFonts w:asciiTheme="minorHAnsi" w:eastAsiaTheme="minorEastAsia" w:hAnsiTheme="minorHAnsi"/>
          <w:b w:val="0"/>
          <w:caps w:val="0"/>
          <w:sz w:val="22"/>
          <w:lang w:eastAsia="en-CA"/>
        </w:rPr>
        <w:tab/>
      </w:r>
      <w:r w:rsidR="005313CB">
        <w:t>Program Introduction</w:t>
      </w:r>
      <w:r w:rsidR="005313CB">
        <w:tab/>
      </w:r>
      <w:r w:rsidR="005313CB">
        <w:fldChar w:fldCharType="begin"/>
      </w:r>
      <w:r w:rsidR="005313CB">
        <w:instrText xml:space="preserve"> PAGEREF _Toc450212484 \h </w:instrText>
      </w:r>
      <w:r w:rsidR="005313CB">
        <w:fldChar w:fldCharType="separate"/>
      </w:r>
      <w:r w:rsidR="001C679D">
        <w:t>1</w:t>
      </w:r>
      <w:r w:rsidR="005313CB">
        <w:fldChar w:fldCharType="end"/>
      </w:r>
    </w:p>
    <w:p w:rsidR="005313CB" w:rsidRDefault="005313CB" w:rsidP="00210C1B">
      <w:pPr>
        <w:pStyle w:val="TOC2"/>
        <w:rPr>
          <w:rFonts w:asciiTheme="minorHAnsi" w:eastAsiaTheme="minorEastAsia" w:hAnsiTheme="minorHAnsi"/>
          <w:sz w:val="22"/>
          <w:lang w:eastAsia="en-CA"/>
        </w:rPr>
      </w:pPr>
      <w:r>
        <w:t>1.1</w:t>
      </w:r>
      <w:r>
        <w:rPr>
          <w:rFonts w:asciiTheme="minorHAnsi" w:eastAsiaTheme="minorEastAsia" w:hAnsiTheme="minorHAnsi"/>
          <w:sz w:val="22"/>
          <w:lang w:eastAsia="en-CA"/>
        </w:rPr>
        <w:tab/>
      </w:r>
      <w:r>
        <w:t>Monitoring Network Description</w:t>
      </w:r>
      <w:r>
        <w:tab/>
      </w:r>
      <w:r>
        <w:fldChar w:fldCharType="begin"/>
      </w:r>
      <w:r>
        <w:instrText xml:space="preserve"> PAGEREF _Toc450212485 \h </w:instrText>
      </w:r>
      <w:r>
        <w:fldChar w:fldCharType="separate"/>
      </w:r>
      <w:r w:rsidR="001C679D">
        <w:t>1</w:t>
      </w:r>
      <w:r>
        <w:fldChar w:fldCharType="end"/>
      </w:r>
    </w:p>
    <w:p w:rsidR="005313CB" w:rsidRDefault="005313CB">
      <w:pPr>
        <w:pStyle w:val="TOC1"/>
        <w:rPr>
          <w:rFonts w:asciiTheme="minorHAnsi" w:eastAsiaTheme="minorEastAsia" w:hAnsiTheme="minorHAnsi"/>
          <w:b w:val="0"/>
          <w:caps w:val="0"/>
          <w:sz w:val="22"/>
          <w:lang w:eastAsia="en-CA"/>
        </w:rPr>
      </w:pPr>
      <w:r>
        <w:t>2</w:t>
      </w:r>
      <w:r>
        <w:rPr>
          <w:rFonts w:asciiTheme="minorHAnsi" w:eastAsiaTheme="minorEastAsia" w:hAnsiTheme="minorHAnsi"/>
          <w:b w:val="0"/>
          <w:caps w:val="0"/>
          <w:sz w:val="22"/>
          <w:lang w:eastAsia="en-CA"/>
        </w:rPr>
        <w:tab/>
      </w:r>
      <w:r>
        <w:t>Program Methodology</w:t>
      </w:r>
      <w:r>
        <w:tab/>
      </w:r>
      <w:r>
        <w:fldChar w:fldCharType="begin"/>
      </w:r>
      <w:r>
        <w:instrText xml:space="preserve"> PAGEREF _Toc450212486 \h </w:instrText>
      </w:r>
      <w:r>
        <w:fldChar w:fldCharType="separate"/>
      </w:r>
      <w:r w:rsidR="001C679D">
        <w:t>6</w:t>
      </w:r>
      <w:r>
        <w:fldChar w:fldCharType="end"/>
      </w:r>
    </w:p>
    <w:p w:rsidR="005313CB" w:rsidRDefault="005313CB" w:rsidP="00210C1B">
      <w:pPr>
        <w:pStyle w:val="TOC2"/>
        <w:rPr>
          <w:rFonts w:asciiTheme="minorHAnsi" w:eastAsiaTheme="minorEastAsia" w:hAnsiTheme="minorHAnsi"/>
          <w:sz w:val="22"/>
          <w:lang w:eastAsia="en-CA"/>
        </w:rPr>
      </w:pPr>
      <w:r>
        <w:t>2.1</w:t>
      </w:r>
      <w:r>
        <w:rPr>
          <w:rFonts w:asciiTheme="minorHAnsi" w:eastAsiaTheme="minorEastAsia" w:hAnsiTheme="minorHAnsi"/>
          <w:sz w:val="22"/>
          <w:lang w:eastAsia="en-CA"/>
        </w:rPr>
        <w:tab/>
      </w:r>
      <w:r>
        <w:t>Meteorology</w:t>
      </w:r>
      <w:r>
        <w:tab/>
      </w:r>
      <w:r>
        <w:fldChar w:fldCharType="begin"/>
      </w:r>
      <w:r>
        <w:instrText xml:space="preserve"> PAGEREF _Toc450212487 \h </w:instrText>
      </w:r>
      <w:r>
        <w:fldChar w:fldCharType="separate"/>
      </w:r>
      <w:r w:rsidR="001C679D">
        <w:t>6</w:t>
      </w:r>
      <w:r>
        <w:fldChar w:fldCharType="end"/>
      </w:r>
    </w:p>
    <w:p w:rsidR="005313CB" w:rsidRDefault="005313CB" w:rsidP="00210C1B">
      <w:pPr>
        <w:pStyle w:val="TOC3"/>
        <w:rPr>
          <w:rFonts w:asciiTheme="minorHAnsi" w:eastAsiaTheme="minorEastAsia" w:hAnsiTheme="minorHAnsi"/>
          <w:sz w:val="22"/>
          <w:lang w:eastAsia="en-CA"/>
        </w:rPr>
      </w:pPr>
      <w:r>
        <w:t>2.1.1</w:t>
      </w:r>
      <w:r>
        <w:rPr>
          <w:rFonts w:asciiTheme="minorHAnsi" w:eastAsiaTheme="minorEastAsia" w:hAnsiTheme="minorHAnsi"/>
          <w:sz w:val="22"/>
          <w:lang w:eastAsia="en-CA"/>
        </w:rPr>
        <w:tab/>
      </w:r>
      <w:r>
        <w:t>Data Deliverables</w:t>
      </w:r>
      <w:r>
        <w:tab/>
      </w:r>
      <w:r>
        <w:fldChar w:fldCharType="begin"/>
      </w:r>
      <w:r>
        <w:instrText xml:space="preserve"> PAGEREF _Toc450212488 \h </w:instrText>
      </w:r>
      <w:r>
        <w:fldChar w:fldCharType="separate"/>
      </w:r>
      <w:r w:rsidR="001C679D">
        <w:t>7</w:t>
      </w:r>
      <w:r>
        <w:fldChar w:fldCharType="end"/>
      </w:r>
    </w:p>
    <w:p w:rsidR="005313CB" w:rsidRDefault="005313CB" w:rsidP="00210C1B">
      <w:pPr>
        <w:pStyle w:val="TOC2"/>
        <w:rPr>
          <w:rFonts w:asciiTheme="minorHAnsi" w:eastAsiaTheme="minorEastAsia" w:hAnsiTheme="minorHAnsi"/>
          <w:sz w:val="22"/>
          <w:lang w:eastAsia="en-CA"/>
        </w:rPr>
      </w:pPr>
      <w:r>
        <w:t>2.2</w:t>
      </w:r>
      <w:r>
        <w:rPr>
          <w:rFonts w:asciiTheme="minorHAnsi" w:eastAsiaTheme="minorEastAsia" w:hAnsiTheme="minorHAnsi"/>
          <w:sz w:val="22"/>
          <w:lang w:eastAsia="en-CA"/>
        </w:rPr>
        <w:tab/>
      </w:r>
      <w:r>
        <w:t>Hydrology</w:t>
      </w:r>
      <w:r>
        <w:tab/>
      </w:r>
      <w:r>
        <w:fldChar w:fldCharType="begin"/>
      </w:r>
      <w:r>
        <w:instrText xml:space="preserve"> PAGEREF _Toc450212489 \h </w:instrText>
      </w:r>
      <w:r>
        <w:fldChar w:fldCharType="separate"/>
      </w:r>
      <w:r w:rsidR="001C679D">
        <w:t>8</w:t>
      </w:r>
      <w:r>
        <w:fldChar w:fldCharType="end"/>
      </w:r>
    </w:p>
    <w:p w:rsidR="005313CB" w:rsidRDefault="005313CB" w:rsidP="00210C1B">
      <w:pPr>
        <w:pStyle w:val="TOC3"/>
        <w:rPr>
          <w:rFonts w:asciiTheme="minorHAnsi" w:eastAsiaTheme="minorEastAsia" w:hAnsiTheme="minorHAnsi"/>
          <w:sz w:val="22"/>
          <w:lang w:eastAsia="en-CA"/>
        </w:rPr>
      </w:pPr>
      <w:r>
        <w:t>2.2.1</w:t>
      </w:r>
      <w:r>
        <w:rPr>
          <w:rFonts w:asciiTheme="minorHAnsi" w:eastAsiaTheme="minorEastAsia" w:hAnsiTheme="minorHAnsi"/>
          <w:sz w:val="22"/>
          <w:lang w:eastAsia="en-CA"/>
        </w:rPr>
        <w:tab/>
      </w:r>
      <w:r>
        <w:t>Velocity-Area Mid-Section</w:t>
      </w:r>
      <w:r>
        <w:tab/>
      </w:r>
      <w:r>
        <w:fldChar w:fldCharType="begin"/>
      </w:r>
      <w:r>
        <w:instrText xml:space="preserve"> PAGEREF _Toc450212490 \h </w:instrText>
      </w:r>
      <w:r>
        <w:fldChar w:fldCharType="separate"/>
      </w:r>
      <w:r w:rsidR="001C679D">
        <w:t>10</w:t>
      </w:r>
      <w:r>
        <w:fldChar w:fldCharType="end"/>
      </w:r>
    </w:p>
    <w:p w:rsidR="005313CB" w:rsidRDefault="005313CB" w:rsidP="00210C1B">
      <w:pPr>
        <w:pStyle w:val="TOC3"/>
        <w:rPr>
          <w:rFonts w:asciiTheme="minorHAnsi" w:eastAsiaTheme="minorEastAsia" w:hAnsiTheme="minorHAnsi"/>
          <w:sz w:val="22"/>
          <w:lang w:eastAsia="en-CA"/>
        </w:rPr>
      </w:pPr>
      <w:r>
        <w:t>2.2.2</w:t>
      </w:r>
      <w:r>
        <w:rPr>
          <w:rFonts w:asciiTheme="minorHAnsi" w:eastAsiaTheme="minorEastAsia" w:hAnsiTheme="minorHAnsi"/>
          <w:sz w:val="22"/>
          <w:lang w:eastAsia="en-CA"/>
        </w:rPr>
        <w:tab/>
      </w:r>
      <w:r>
        <w:t>Salt Dilution Gauging</w:t>
      </w:r>
      <w:r>
        <w:tab/>
      </w:r>
      <w:r>
        <w:fldChar w:fldCharType="begin"/>
      </w:r>
      <w:r>
        <w:instrText xml:space="preserve"> PAGEREF _Toc450212491 \h </w:instrText>
      </w:r>
      <w:r>
        <w:fldChar w:fldCharType="separate"/>
      </w:r>
      <w:r w:rsidR="001C679D">
        <w:t>11</w:t>
      </w:r>
      <w:r>
        <w:fldChar w:fldCharType="end"/>
      </w:r>
    </w:p>
    <w:p w:rsidR="005313CB" w:rsidRDefault="005313CB" w:rsidP="00210C1B">
      <w:pPr>
        <w:pStyle w:val="TOC3"/>
        <w:rPr>
          <w:rFonts w:asciiTheme="minorHAnsi" w:eastAsiaTheme="minorEastAsia" w:hAnsiTheme="minorHAnsi"/>
          <w:sz w:val="22"/>
          <w:lang w:eastAsia="en-CA"/>
        </w:rPr>
      </w:pPr>
      <w:r>
        <w:t>2.2.3</w:t>
      </w:r>
      <w:r>
        <w:rPr>
          <w:rFonts w:asciiTheme="minorHAnsi" w:eastAsiaTheme="minorEastAsia" w:hAnsiTheme="minorHAnsi"/>
          <w:sz w:val="22"/>
          <w:lang w:eastAsia="en-CA"/>
        </w:rPr>
        <w:tab/>
      </w:r>
      <w:r>
        <w:t>Volumetric</w:t>
      </w:r>
      <w:r>
        <w:tab/>
      </w:r>
      <w:r>
        <w:fldChar w:fldCharType="begin"/>
      </w:r>
      <w:r>
        <w:instrText xml:space="preserve"> PAGEREF _Toc450212492 \h </w:instrText>
      </w:r>
      <w:r>
        <w:fldChar w:fldCharType="separate"/>
      </w:r>
      <w:r w:rsidR="001C679D">
        <w:t>13</w:t>
      </w:r>
      <w:r>
        <w:fldChar w:fldCharType="end"/>
      </w:r>
    </w:p>
    <w:p w:rsidR="005313CB" w:rsidRDefault="005313CB" w:rsidP="00210C1B">
      <w:pPr>
        <w:pStyle w:val="TOC3"/>
        <w:rPr>
          <w:rFonts w:asciiTheme="minorHAnsi" w:eastAsiaTheme="minorEastAsia" w:hAnsiTheme="minorHAnsi"/>
          <w:sz w:val="22"/>
          <w:lang w:eastAsia="en-CA"/>
        </w:rPr>
      </w:pPr>
      <w:r>
        <w:t>2.2.4</w:t>
      </w:r>
      <w:r>
        <w:rPr>
          <w:rFonts w:asciiTheme="minorHAnsi" w:eastAsiaTheme="minorEastAsia" w:hAnsiTheme="minorHAnsi"/>
          <w:sz w:val="22"/>
          <w:lang w:eastAsia="en-CA"/>
        </w:rPr>
        <w:tab/>
      </w:r>
      <w:r>
        <w:t>Winter Hydrometrics</w:t>
      </w:r>
      <w:r>
        <w:tab/>
      </w:r>
      <w:r>
        <w:fldChar w:fldCharType="begin"/>
      </w:r>
      <w:r>
        <w:instrText xml:space="preserve"> PAGEREF _Toc450212493 \h </w:instrText>
      </w:r>
      <w:r>
        <w:fldChar w:fldCharType="separate"/>
      </w:r>
      <w:r w:rsidR="001C679D">
        <w:t>13</w:t>
      </w:r>
      <w:r>
        <w:fldChar w:fldCharType="end"/>
      </w:r>
    </w:p>
    <w:p w:rsidR="005313CB" w:rsidRDefault="005313CB" w:rsidP="00210C1B">
      <w:pPr>
        <w:pStyle w:val="TOC3"/>
        <w:rPr>
          <w:rFonts w:asciiTheme="minorHAnsi" w:eastAsiaTheme="minorEastAsia" w:hAnsiTheme="minorHAnsi"/>
          <w:sz w:val="22"/>
          <w:lang w:eastAsia="en-CA"/>
        </w:rPr>
      </w:pPr>
      <w:r>
        <w:t>2.2.5</w:t>
      </w:r>
      <w:r>
        <w:rPr>
          <w:rFonts w:asciiTheme="minorHAnsi" w:eastAsiaTheme="minorEastAsia" w:hAnsiTheme="minorHAnsi"/>
          <w:sz w:val="22"/>
          <w:lang w:eastAsia="en-CA"/>
        </w:rPr>
        <w:tab/>
      </w:r>
      <w:r>
        <w:t>Hydrometric Leveling Surveys</w:t>
      </w:r>
      <w:r>
        <w:tab/>
      </w:r>
      <w:r>
        <w:fldChar w:fldCharType="begin"/>
      </w:r>
      <w:r>
        <w:instrText xml:space="preserve"> PAGEREF _Toc450212494 \h </w:instrText>
      </w:r>
      <w:r>
        <w:fldChar w:fldCharType="separate"/>
      </w:r>
      <w:r w:rsidR="001C679D">
        <w:t>14</w:t>
      </w:r>
      <w:r>
        <w:fldChar w:fldCharType="end"/>
      </w:r>
    </w:p>
    <w:p w:rsidR="005313CB" w:rsidRDefault="005313CB" w:rsidP="00210C1B">
      <w:pPr>
        <w:pStyle w:val="TOC3"/>
        <w:rPr>
          <w:rFonts w:asciiTheme="minorHAnsi" w:eastAsiaTheme="minorEastAsia" w:hAnsiTheme="minorHAnsi"/>
          <w:sz w:val="22"/>
          <w:lang w:eastAsia="en-CA"/>
        </w:rPr>
      </w:pPr>
      <w:r>
        <w:t>2.2.6</w:t>
      </w:r>
      <w:r>
        <w:rPr>
          <w:rFonts w:asciiTheme="minorHAnsi" w:eastAsiaTheme="minorEastAsia" w:hAnsiTheme="minorHAnsi"/>
          <w:sz w:val="22"/>
          <w:lang w:eastAsia="en-CA"/>
        </w:rPr>
        <w:tab/>
      </w:r>
      <w:r>
        <w:t>Hydrometric Validation &amp; QA/QC Program</w:t>
      </w:r>
      <w:r>
        <w:tab/>
      </w:r>
      <w:r>
        <w:fldChar w:fldCharType="begin"/>
      </w:r>
      <w:r>
        <w:instrText xml:space="preserve"> PAGEREF _Toc450212495 \h </w:instrText>
      </w:r>
      <w:r>
        <w:fldChar w:fldCharType="separate"/>
      </w:r>
      <w:r w:rsidR="001C679D">
        <w:t>14</w:t>
      </w:r>
      <w:r>
        <w:fldChar w:fldCharType="end"/>
      </w:r>
    </w:p>
    <w:p w:rsidR="005313CB" w:rsidRDefault="005313CB" w:rsidP="00210C1B">
      <w:pPr>
        <w:pStyle w:val="TOC3"/>
        <w:rPr>
          <w:rFonts w:asciiTheme="minorHAnsi" w:eastAsiaTheme="minorEastAsia" w:hAnsiTheme="minorHAnsi"/>
          <w:sz w:val="22"/>
          <w:lang w:eastAsia="en-CA"/>
        </w:rPr>
      </w:pPr>
      <w:r>
        <w:t>2.2.7</w:t>
      </w:r>
      <w:r>
        <w:rPr>
          <w:rFonts w:asciiTheme="minorHAnsi" w:eastAsiaTheme="minorEastAsia" w:hAnsiTheme="minorHAnsi"/>
          <w:sz w:val="22"/>
          <w:lang w:eastAsia="en-CA"/>
        </w:rPr>
        <w:tab/>
      </w:r>
      <w:r>
        <w:t>Rating Curve Development</w:t>
      </w:r>
      <w:r>
        <w:tab/>
      </w:r>
      <w:r>
        <w:fldChar w:fldCharType="begin"/>
      </w:r>
      <w:r>
        <w:instrText xml:space="preserve"> PAGEREF _Toc450212496 \h </w:instrText>
      </w:r>
      <w:r>
        <w:fldChar w:fldCharType="separate"/>
      </w:r>
      <w:r w:rsidR="001C679D">
        <w:t>15</w:t>
      </w:r>
      <w:r>
        <w:fldChar w:fldCharType="end"/>
      </w:r>
    </w:p>
    <w:p w:rsidR="005313CB" w:rsidRDefault="005313CB" w:rsidP="00210C1B">
      <w:pPr>
        <w:pStyle w:val="TOC3"/>
        <w:rPr>
          <w:rFonts w:asciiTheme="minorHAnsi" w:eastAsiaTheme="minorEastAsia" w:hAnsiTheme="minorHAnsi"/>
          <w:sz w:val="22"/>
          <w:lang w:eastAsia="en-CA"/>
        </w:rPr>
      </w:pPr>
      <w:r>
        <w:t>2.2.8</w:t>
      </w:r>
      <w:r>
        <w:rPr>
          <w:rFonts w:asciiTheme="minorHAnsi" w:eastAsiaTheme="minorEastAsia" w:hAnsiTheme="minorHAnsi"/>
          <w:sz w:val="22"/>
          <w:lang w:eastAsia="en-CA"/>
        </w:rPr>
        <w:tab/>
      </w:r>
      <w:r>
        <w:t>Continuous Stage &amp; Discharge</w:t>
      </w:r>
      <w:r>
        <w:tab/>
      </w:r>
      <w:r>
        <w:fldChar w:fldCharType="begin"/>
      </w:r>
      <w:r>
        <w:instrText xml:space="preserve"> PAGEREF _Toc450212497 \h </w:instrText>
      </w:r>
      <w:r>
        <w:fldChar w:fldCharType="separate"/>
      </w:r>
      <w:r w:rsidR="001C679D">
        <w:t>16</w:t>
      </w:r>
      <w:r>
        <w:fldChar w:fldCharType="end"/>
      </w:r>
    </w:p>
    <w:p w:rsidR="005313CB" w:rsidRDefault="005313CB" w:rsidP="00210C1B">
      <w:pPr>
        <w:pStyle w:val="TOC3"/>
        <w:rPr>
          <w:rFonts w:asciiTheme="minorHAnsi" w:eastAsiaTheme="minorEastAsia" w:hAnsiTheme="minorHAnsi"/>
          <w:sz w:val="22"/>
          <w:lang w:eastAsia="en-CA"/>
        </w:rPr>
      </w:pPr>
      <w:r>
        <w:t>2.2.9</w:t>
      </w:r>
      <w:r>
        <w:rPr>
          <w:rFonts w:asciiTheme="minorHAnsi" w:eastAsiaTheme="minorEastAsia" w:hAnsiTheme="minorHAnsi"/>
          <w:sz w:val="22"/>
          <w:lang w:eastAsia="en-CA"/>
        </w:rPr>
        <w:tab/>
      </w:r>
      <w:r>
        <w:t>Data Management</w:t>
      </w:r>
      <w:r>
        <w:tab/>
      </w:r>
      <w:r>
        <w:fldChar w:fldCharType="begin"/>
      </w:r>
      <w:r>
        <w:instrText xml:space="preserve"> PAGEREF _Toc450212498 \h </w:instrText>
      </w:r>
      <w:r>
        <w:fldChar w:fldCharType="separate"/>
      </w:r>
      <w:r w:rsidR="001C679D">
        <w:t>16</w:t>
      </w:r>
      <w:r>
        <w:fldChar w:fldCharType="end"/>
      </w:r>
    </w:p>
    <w:p w:rsidR="005313CB" w:rsidRDefault="005313CB" w:rsidP="00210C1B">
      <w:pPr>
        <w:pStyle w:val="TOC3"/>
        <w:rPr>
          <w:rFonts w:asciiTheme="minorHAnsi" w:eastAsiaTheme="minorEastAsia" w:hAnsiTheme="minorHAnsi"/>
          <w:sz w:val="22"/>
          <w:lang w:eastAsia="en-CA"/>
        </w:rPr>
      </w:pPr>
      <w:r>
        <w:t>2.2.10</w:t>
      </w:r>
      <w:r>
        <w:rPr>
          <w:rFonts w:asciiTheme="minorHAnsi" w:eastAsiaTheme="minorEastAsia" w:hAnsiTheme="minorHAnsi"/>
          <w:sz w:val="22"/>
          <w:lang w:eastAsia="en-CA"/>
        </w:rPr>
        <w:tab/>
      </w:r>
      <w:r>
        <w:t>Data Deliverables</w:t>
      </w:r>
      <w:r>
        <w:tab/>
      </w:r>
      <w:r>
        <w:fldChar w:fldCharType="begin"/>
      </w:r>
      <w:r>
        <w:instrText xml:space="preserve"> PAGEREF _Toc450212499 \h </w:instrText>
      </w:r>
      <w:r>
        <w:fldChar w:fldCharType="separate"/>
      </w:r>
      <w:r w:rsidR="001C679D">
        <w:t>16</w:t>
      </w:r>
      <w:r>
        <w:fldChar w:fldCharType="end"/>
      </w:r>
    </w:p>
    <w:p w:rsidR="005313CB" w:rsidRDefault="005313CB" w:rsidP="00210C1B">
      <w:pPr>
        <w:pStyle w:val="TOC2"/>
        <w:rPr>
          <w:rFonts w:asciiTheme="minorHAnsi" w:eastAsiaTheme="minorEastAsia" w:hAnsiTheme="minorHAnsi"/>
          <w:sz w:val="22"/>
          <w:lang w:eastAsia="en-CA"/>
        </w:rPr>
      </w:pPr>
      <w:r>
        <w:t>2.3</w:t>
      </w:r>
      <w:r>
        <w:rPr>
          <w:rFonts w:asciiTheme="minorHAnsi" w:eastAsiaTheme="minorEastAsia" w:hAnsiTheme="minorHAnsi"/>
          <w:sz w:val="22"/>
          <w:lang w:eastAsia="en-CA"/>
        </w:rPr>
        <w:tab/>
      </w:r>
      <w:r>
        <w:t>Water Quality</w:t>
      </w:r>
      <w:r>
        <w:tab/>
      </w:r>
      <w:r>
        <w:fldChar w:fldCharType="begin"/>
      </w:r>
      <w:r>
        <w:instrText xml:space="preserve"> PAGEREF _Toc450212500 \h </w:instrText>
      </w:r>
      <w:r>
        <w:fldChar w:fldCharType="separate"/>
      </w:r>
      <w:r w:rsidR="001C679D">
        <w:t>17</w:t>
      </w:r>
      <w:r>
        <w:fldChar w:fldCharType="end"/>
      </w:r>
    </w:p>
    <w:p w:rsidR="005313CB" w:rsidRDefault="005313CB" w:rsidP="00210C1B">
      <w:pPr>
        <w:pStyle w:val="TOC3"/>
        <w:rPr>
          <w:rFonts w:asciiTheme="minorHAnsi" w:eastAsiaTheme="minorEastAsia" w:hAnsiTheme="minorHAnsi"/>
          <w:sz w:val="22"/>
          <w:lang w:eastAsia="en-CA"/>
        </w:rPr>
      </w:pPr>
      <w:r>
        <w:t>2.3.1</w:t>
      </w:r>
      <w:r>
        <w:rPr>
          <w:rFonts w:asciiTheme="minorHAnsi" w:eastAsiaTheme="minorEastAsia" w:hAnsiTheme="minorHAnsi"/>
          <w:sz w:val="22"/>
          <w:lang w:eastAsia="en-CA"/>
        </w:rPr>
        <w:tab/>
      </w:r>
      <w:r>
        <w:t>Field Sampling Methods</w:t>
      </w:r>
      <w:r>
        <w:tab/>
      </w:r>
      <w:r>
        <w:fldChar w:fldCharType="begin"/>
      </w:r>
      <w:r>
        <w:instrText xml:space="preserve"> PAGEREF _Toc450212501 \h </w:instrText>
      </w:r>
      <w:r>
        <w:fldChar w:fldCharType="separate"/>
      </w:r>
      <w:r w:rsidR="001C679D">
        <w:t>19</w:t>
      </w:r>
      <w:r>
        <w:fldChar w:fldCharType="end"/>
      </w:r>
    </w:p>
    <w:p w:rsidR="005313CB" w:rsidRDefault="005313CB" w:rsidP="00210C1B">
      <w:pPr>
        <w:pStyle w:val="TOC3"/>
        <w:rPr>
          <w:rFonts w:asciiTheme="minorHAnsi" w:eastAsiaTheme="minorEastAsia" w:hAnsiTheme="minorHAnsi"/>
          <w:sz w:val="22"/>
          <w:lang w:eastAsia="en-CA"/>
        </w:rPr>
      </w:pPr>
      <w:r>
        <w:t>2.3.2</w:t>
      </w:r>
      <w:r>
        <w:rPr>
          <w:rFonts w:asciiTheme="minorHAnsi" w:eastAsiaTheme="minorEastAsia" w:hAnsiTheme="minorHAnsi"/>
          <w:sz w:val="22"/>
          <w:lang w:eastAsia="en-CA"/>
        </w:rPr>
        <w:tab/>
      </w:r>
      <w:r>
        <w:t>Laboratory Analysis</w:t>
      </w:r>
      <w:r>
        <w:tab/>
      </w:r>
      <w:r>
        <w:fldChar w:fldCharType="begin"/>
      </w:r>
      <w:r>
        <w:instrText xml:space="preserve"> PAGEREF _Toc450212502 \h </w:instrText>
      </w:r>
      <w:r>
        <w:fldChar w:fldCharType="separate"/>
      </w:r>
      <w:r w:rsidR="001C679D">
        <w:t>20</w:t>
      </w:r>
      <w:r>
        <w:fldChar w:fldCharType="end"/>
      </w:r>
    </w:p>
    <w:p w:rsidR="005313CB" w:rsidRDefault="005313CB" w:rsidP="00210C1B">
      <w:pPr>
        <w:pStyle w:val="TOC3"/>
        <w:rPr>
          <w:rFonts w:asciiTheme="minorHAnsi" w:eastAsiaTheme="minorEastAsia" w:hAnsiTheme="minorHAnsi"/>
          <w:sz w:val="22"/>
          <w:lang w:eastAsia="en-CA"/>
        </w:rPr>
      </w:pPr>
      <w:r>
        <w:t>2.3.3</w:t>
      </w:r>
      <w:r>
        <w:rPr>
          <w:rFonts w:asciiTheme="minorHAnsi" w:eastAsiaTheme="minorEastAsia" w:hAnsiTheme="minorHAnsi"/>
          <w:sz w:val="22"/>
          <w:lang w:eastAsia="en-CA"/>
        </w:rPr>
        <w:tab/>
      </w:r>
      <w:r>
        <w:t>QA/QC Sample Program</w:t>
      </w:r>
      <w:r>
        <w:tab/>
      </w:r>
      <w:r>
        <w:fldChar w:fldCharType="begin"/>
      </w:r>
      <w:r>
        <w:instrText xml:space="preserve"> PAGEREF _Toc450212503 \h </w:instrText>
      </w:r>
      <w:r>
        <w:fldChar w:fldCharType="separate"/>
      </w:r>
      <w:r w:rsidR="001C679D">
        <w:t>21</w:t>
      </w:r>
      <w:r>
        <w:fldChar w:fldCharType="end"/>
      </w:r>
    </w:p>
    <w:p w:rsidR="005313CB" w:rsidRDefault="005313CB" w:rsidP="00210C1B">
      <w:pPr>
        <w:pStyle w:val="TOC3"/>
        <w:rPr>
          <w:rFonts w:asciiTheme="minorHAnsi" w:eastAsiaTheme="minorEastAsia" w:hAnsiTheme="minorHAnsi"/>
          <w:sz w:val="22"/>
          <w:lang w:eastAsia="en-CA"/>
        </w:rPr>
      </w:pPr>
      <w:r>
        <w:t>2.3.4</w:t>
      </w:r>
      <w:r>
        <w:rPr>
          <w:rFonts w:asciiTheme="minorHAnsi" w:eastAsiaTheme="minorEastAsia" w:hAnsiTheme="minorHAnsi"/>
          <w:sz w:val="22"/>
          <w:lang w:eastAsia="en-CA"/>
        </w:rPr>
        <w:tab/>
      </w:r>
      <w:r>
        <w:t>Data Management &amp; Analysis</w:t>
      </w:r>
      <w:r>
        <w:tab/>
      </w:r>
      <w:r>
        <w:fldChar w:fldCharType="begin"/>
      </w:r>
      <w:r>
        <w:instrText xml:space="preserve"> PAGEREF _Toc450212504 \h </w:instrText>
      </w:r>
      <w:r>
        <w:fldChar w:fldCharType="separate"/>
      </w:r>
      <w:r w:rsidR="001C679D">
        <w:t>22</w:t>
      </w:r>
      <w:r>
        <w:fldChar w:fldCharType="end"/>
      </w:r>
    </w:p>
    <w:p w:rsidR="005313CB" w:rsidRDefault="005313CB" w:rsidP="00210C1B">
      <w:pPr>
        <w:pStyle w:val="TOC3"/>
        <w:rPr>
          <w:rFonts w:asciiTheme="minorHAnsi" w:eastAsiaTheme="minorEastAsia" w:hAnsiTheme="minorHAnsi"/>
          <w:sz w:val="22"/>
          <w:lang w:eastAsia="en-CA"/>
        </w:rPr>
      </w:pPr>
      <w:r>
        <w:t>2.3.5</w:t>
      </w:r>
      <w:r>
        <w:rPr>
          <w:rFonts w:asciiTheme="minorHAnsi" w:eastAsiaTheme="minorEastAsia" w:hAnsiTheme="minorHAnsi"/>
          <w:sz w:val="22"/>
          <w:lang w:eastAsia="en-CA"/>
        </w:rPr>
        <w:tab/>
      </w:r>
      <w:r>
        <w:t>Data Deliverables</w:t>
      </w:r>
      <w:r>
        <w:tab/>
      </w:r>
      <w:r>
        <w:fldChar w:fldCharType="begin"/>
      </w:r>
      <w:r>
        <w:instrText xml:space="preserve"> PAGEREF _Toc450212505 \h </w:instrText>
      </w:r>
      <w:r>
        <w:fldChar w:fldCharType="separate"/>
      </w:r>
      <w:r w:rsidR="001C679D">
        <w:t>25</w:t>
      </w:r>
      <w:r>
        <w:fldChar w:fldCharType="end"/>
      </w:r>
    </w:p>
    <w:p w:rsidR="005313CB" w:rsidRDefault="005313CB">
      <w:pPr>
        <w:pStyle w:val="TOC1"/>
        <w:rPr>
          <w:rFonts w:asciiTheme="minorHAnsi" w:eastAsiaTheme="minorEastAsia" w:hAnsiTheme="minorHAnsi"/>
          <w:b w:val="0"/>
          <w:caps w:val="0"/>
          <w:sz w:val="22"/>
          <w:lang w:eastAsia="en-CA"/>
        </w:rPr>
      </w:pPr>
      <w:r>
        <w:t>3</w:t>
      </w:r>
      <w:r>
        <w:rPr>
          <w:rFonts w:asciiTheme="minorHAnsi" w:eastAsiaTheme="minorEastAsia" w:hAnsiTheme="minorHAnsi"/>
          <w:b w:val="0"/>
          <w:caps w:val="0"/>
          <w:sz w:val="22"/>
          <w:lang w:eastAsia="en-CA"/>
        </w:rPr>
        <w:tab/>
      </w:r>
      <w:r>
        <w:t>References</w:t>
      </w:r>
      <w:r>
        <w:tab/>
      </w:r>
      <w:r>
        <w:fldChar w:fldCharType="begin"/>
      </w:r>
      <w:r>
        <w:instrText xml:space="preserve"> PAGEREF _Toc450212506 \h </w:instrText>
      </w:r>
      <w:r>
        <w:fldChar w:fldCharType="separate"/>
      </w:r>
      <w:r w:rsidR="001C679D">
        <w:t>26</w:t>
      </w:r>
      <w:r>
        <w:fldChar w:fldCharType="end"/>
      </w:r>
    </w:p>
    <w:p w:rsidR="005313CB" w:rsidRDefault="005313CB" w:rsidP="00210C1B">
      <w:pPr>
        <w:pStyle w:val="TOC2"/>
        <w:rPr>
          <w:rFonts w:asciiTheme="minorHAnsi" w:eastAsiaTheme="minorEastAsia" w:hAnsiTheme="minorHAnsi"/>
          <w:sz w:val="22"/>
          <w:lang w:eastAsia="en-CA"/>
        </w:rPr>
      </w:pPr>
      <w:r>
        <w:t>3.1</w:t>
      </w:r>
      <w:r>
        <w:rPr>
          <w:rFonts w:asciiTheme="minorHAnsi" w:eastAsiaTheme="minorEastAsia" w:hAnsiTheme="minorHAnsi"/>
          <w:sz w:val="22"/>
          <w:lang w:eastAsia="en-CA"/>
        </w:rPr>
        <w:tab/>
      </w:r>
      <w:r>
        <w:t>Literature Cited</w:t>
      </w:r>
      <w:r>
        <w:tab/>
      </w:r>
      <w:r>
        <w:fldChar w:fldCharType="begin"/>
      </w:r>
      <w:r>
        <w:instrText xml:space="preserve"> PAGEREF _Toc450212507 \h </w:instrText>
      </w:r>
      <w:r>
        <w:fldChar w:fldCharType="separate"/>
      </w:r>
      <w:r w:rsidR="001C679D">
        <w:t>26</w:t>
      </w:r>
      <w:r>
        <w:fldChar w:fldCharType="end"/>
      </w:r>
    </w:p>
    <w:p w:rsidR="005313CB" w:rsidRDefault="005313CB" w:rsidP="00210C1B">
      <w:pPr>
        <w:pStyle w:val="TOC2"/>
      </w:pPr>
      <w:r>
        <w:t>3.2</w:t>
      </w:r>
      <w:r>
        <w:rPr>
          <w:rFonts w:asciiTheme="minorHAnsi" w:eastAsiaTheme="minorEastAsia" w:hAnsiTheme="minorHAnsi"/>
          <w:sz w:val="22"/>
          <w:lang w:eastAsia="en-CA"/>
        </w:rPr>
        <w:tab/>
      </w:r>
      <w:r>
        <w:t>Spatial Data</w:t>
      </w:r>
      <w:r>
        <w:tab/>
      </w:r>
      <w:r>
        <w:fldChar w:fldCharType="begin"/>
      </w:r>
      <w:r>
        <w:instrText xml:space="preserve"> PAGEREF _Toc450212508 \h </w:instrText>
      </w:r>
      <w:r>
        <w:fldChar w:fldCharType="separate"/>
      </w:r>
      <w:r w:rsidR="001C679D">
        <w:t>27</w:t>
      </w:r>
      <w:r>
        <w:fldChar w:fldCharType="end"/>
      </w:r>
    </w:p>
    <w:p w:rsidR="00210C1B" w:rsidRDefault="00210C1B" w:rsidP="00210C1B">
      <w:pPr>
        <w:pStyle w:val="TOCHeading"/>
      </w:pPr>
      <w:r>
        <w:lastRenderedPageBreak/>
        <w:t>List of tables</w:t>
      </w:r>
    </w:p>
    <w:p w:rsidR="00210C1B" w:rsidRPr="00210C1B" w:rsidRDefault="00210C1B" w:rsidP="00210C1B">
      <w:pPr>
        <w:pStyle w:val="TOC2"/>
        <w:ind w:left="518"/>
        <w:rPr>
          <w:caps w:val="0"/>
          <w:sz w:val="22"/>
        </w:rPr>
      </w:pPr>
      <w:r>
        <w:fldChar w:fldCharType="begin"/>
      </w:r>
      <w:r>
        <w:instrText xml:space="preserve"> TOC \h \z \c "Table" </w:instrText>
      </w:r>
      <w:r>
        <w:fldChar w:fldCharType="separate"/>
      </w:r>
      <w:hyperlink w:anchor="_Toc450217188" w:history="1">
        <w:r w:rsidR="00A636C6">
          <w:rPr>
            <w:caps w:val="0"/>
            <w:sz w:val="22"/>
          </w:rPr>
          <w:t>Table 1.</w:t>
        </w:r>
        <w:r w:rsidR="00A636C6">
          <w:rPr>
            <w:caps w:val="0"/>
            <w:sz w:val="22"/>
          </w:rPr>
          <w:tab/>
        </w:r>
        <w:r w:rsidRPr="00210C1B">
          <w:rPr>
            <w:caps w:val="0"/>
            <w:sz w:val="22"/>
          </w:rPr>
          <w:t>List of surface water monitoring locations at the Mount Nansen Site (2016/17 Scope of Work).</w:t>
        </w:r>
        <w:r w:rsidRPr="00210C1B">
          <w:rPr>
            <w:caps w:val="0"/>
            <w:webHidden/>
            <w:sz w:val="22"/>
          </w:rPr>
          <w:tab/>
        </w:r>
        <w:r w:rsidRPr="00210C1B">
          <w:rPr>
            <w:caps w:val="0"/>
            <w:webHidden/>
            <w:sz w:val="22"/>
          </w:rPr>
          <w:fldChar w:fldCharType="begin"/>
        </w:r>
        <w:r w:rsidRPr="00210C1B">
          <w:rPr>
            <w:caps w:val="0"/>
            <w:webHidden/>
            <w:sz w:val="22"/>
          </w:rPr>
          <w:instrText xml:space="preserve"> PAGEREF _Toc450217188 \h </w:instrText>
        </w:r>
        <w:r w:rsidRPr="00210C1B">
          <w:rPr>
            <w:caps w:val="0"/>
            <w:webHidden/>
            <w:sz w:val="22"/>
          </w:rPr>
        </w:r>
        <w:r w:rsidRPr="00210C1B">
          <w:rPr>
            <w:caps w:val="0"/>
            <w:webHidden/>
            <w:sz w:val="22"/>
          </w:rPr>
          <w:fldChar w:fldCharType="separate"/>
        </w:r>
        <w:r w:rsidR="001C679D">
          <w:rPr>
            <w:caps w:val="0"/>
            <w:webHidden/>
            <w:sz w:val="22"/>
          </w:rPr>
          <w:t>1</w:t>
        </w:r>
        <w:r w:rsidRPr="00210C1B">
          <w:rPr>
            <w:caps w:val="0"/>
            <w:webHidden/>
            <w:sz w:val="22"/>
          </w:rPr>
          <w:fldChar w:fldCharType="end"/>
        </w:r>
      </w:hyperlink>
    </w:p>
    <w:p w:rsidR="00210C1B" w:rsidRPr="00210C1B" w:rsidRDefault="001C679D" w:rsidP="00210C1B">
      <w:pPr>
        <w:pStyle w:val="TOC2"/>
        <w:ind w:left="518"/>
        <w:rPr>
          <w:caps w:val="0"/>
          <w:sz w:val="22"/>
        </w:rPr>
      </w:pPr>
      <w:hyperlink w:anchor="_Toc450217189" w:history="1">
        <w:r w:rsidR="00A636C6">
          <w:rPr>
            <w:caps w:val="0"/>
            <w:sz w:val="22"/>
          </w:rPr>
          <w:t>Table 2.</w:t>
        </w:r>
        <w:r w:rsidR="00A636C6">
          <w:rPr>
            <w:caps w:val="0"/>
            <w:sz w:val="22"/>
          </w:rPr>
          <w:tab/>
        </w:r>
        <w:r w:rsidR="00210C1B" w:rsidRPr="00210C1B">
          <w:rPr>
            <w:caps w:val="0"/>
            <w:sz w:val="22"/>
          </w:rPr>
          <w:t>Summary of weather data parameters collected at Mount Nansen Meteorological Station (ATM-ROAD AAM).</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_Toc450217189 \h </w:instrText>
        </w:r>
        <w:r w:rsidR="00210C1B" w:rsidRPr="00210C1B">
          <w:rPr>
            <w:caps w:val="0"/>
            <w:webHidden/>
            <w:sz w:val="22"/>
          </w:rPr>
        </w:r>
        <w:r w:rsidR="00210C1B" w:rsidRPr="00210C1B">
          <w:rPr>
            <w:caps w:val="0"/>
            <w:webHidden/>
            <w:sz w:val="22"/>
          </w:rPr>
          <w:fldChar w:fldCharType="separate"/>
        </w:r>
        <w:r>
          <w:rPr>
            <w:caps w:val="0"/>
            <w:webHidden/>
            <w:sz w:val="22"/>
          </w:rPr>
          <w:t>7</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0" w:history="1">
        <w:r w:rsidR="00A636C6">
          <w:rPr>
            <w:caps w:val="0"/>
            <w:sz w:val="22"/>
          </w:rPr>
          <w:t>Table 3.</w:t>
        </w:r>
        <w:r w:rsidR="00A636C6">
          <w:rPr>
            <w:caps w:val="0"/>
            <w:sz w:val="22"/>
          </w:rPr>
          <w:tab/>
        </w:r>
        <w:r w:rsidR="00210C1B" w:rsidRPr="00210C1B">
          <w:rPr>
            <w:caps w:val="0"/>
            <w:sz w:val="22"/>
          </w:rPr>
          <w:t>Meteorological database tables and content description.</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_Toc450217190 \h </w:instrText>
        </w:r>
        <w:r w:rsidR="00210C1B" w:rsidRPr="00210C1B">
          <w:rPr>
            <w:caps w:val="0"/>
            <w:webHidden/>
            <w:sz w:val="22"/>
          </w:rPr>
        </w:r>
        <w:r w:rsidR="00210C1B" w:rsidRPr="00210C1B">
          <w:rPr>
            <w:caps w:val="0"/>
            <w:webHidden/>
            <w:sz w:val="22"/>
          </w:rPr>
          <w:fldChar w:fldCharType="separate"/>
        </w:r>
        <w:r>
          <w:rPr>
            <w:caps w:val="0"/>
            <w:webHidden/>
            <w:sz w:val="22"/>
          </w:rPr>
          <w:t>8</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1" w:history="1">
        <w:r w:rsidR="00A636C6">
          <w:rPr>
            <w:caps w:val="0"/>
            <w:sz w:val="22"/>
          </w:rPr>
          <w:t>Table 4.</w:t>
        </w:r>
        <w:r w:rsidR="00A636C6">
          <w:rPr>
            <w:caps w:val="0"/>
            <w:sz w:val="22"/>
          </w:rPr>
          <w:tab/>
        </w:r>
        <w:r w:rsidR="00210C1B" w:rsidRPr="00210C1B">
          <w:rPr>
            <w:caps w:val="0"/>
            <w:sz w:val="22"/>
          </w:rPr>
          <w:t>Mount Nansen hydrometric and atmospheric station information.</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_Toc450217191 \h </w:instrText>
        </w:r>
        <w:r w:rsidR="00210C1B" w:rsidRPr="00210C1B">
          <w:rPr>
            <w:caps w:val="0"/>
            <w:webHidden/>
            <w:sz w:val="22"/>
          </w:rPr>
        </w:r>
        <w:r w:rsidR="00210C1B" w:rsidRPr="00210C1B">
          <w:rPr>
            <w:caps w:val="0"/>
            <w:webHidden/>
            <w:sz w:val="22"/>
          </w:rPr>
          <w:fldChar w:fldCharType="separate"/>
        </w:r>
        <w:r>
          <w:rPr>
            <w:caps w:val="0"/>
            <w:webHidden/>
            <w:sz w:val="22"/>
          </w:rPr>
          <w:t>8</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2" w:history="1">
        <w:r w:rsidR="00911C36">
          <w:rPr>
            <w:caps w:val="0"/>
            <w:sz w:val="22"/>
          </w:rPr>
          <w:t>Table 5.</w:t>
        </w:r>
        <w:r w:rsidR="00911C36">
          <w:rPr>
            <w:caps w:val="0"/>
            <w:sz w:val="22"/>
          </w:rPr>
          <w:tab/>
        </w:r>
        <w:r w:rsidR="00210C1B" w:rsidRPr="00210C1B">
          <w:rPr>
            <w:caps w:val="0"/>
            <w:sz w:val="22"/>
          </w:rPr>
          <w:t>Hydrological database tables and content descriptions.</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_Toc450217192 \h </w:instrText>
        </w:r>
        <w:r w:rsidR="00210C1B" w:rsidRPr="00210C1B">
          <w:rPr>
            <w:caps w:val="0"/>
            <w:webHidden/>
            <w:sz w:val="22"/>
          </w:rPr>
        </w:r>
        <w:r w:rsidR="00210C1B" w:rsidRPr="00210C1B">
          <w:rPr>
            <w:caps w:val="0"/>
            <w:webHidden/>
            <w:sz w:val="22"/>
          </w:rPr>
          <w:fldChar w:fldCharType="separate"/>
        </w:r>
        <w:r>
          <w:rPr>
            <w:caps w:val="0"/>
            <w:webHidden/>
            <w:sz w:val="22"/>
          </w:rPr>
          <w:t>17</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3" w:history="1">
        <w:r w:rsidR="00A636C6">
          <w:rPr>
            <w:caps w:val="0"/>
            <w:sz w:val="22"/>
          </w:rPr>
          <w:t>Table 6.</w:t>
        </w:r>
        <w:r w:rsidR="00A636C6">
          <w:rPr>
            <w:caps w:val="0"/>
            <w:sz w:val="22"/>
          </w:rPr>
          <w:tab/>
        </w:r>
        <w:r w:rsidR="00210C1B" w:rsidRPr="00210C1B">
          <w:rPr>
            <w:caps w:val="0"/>
            <w:sz w:val="22"/>
          </w:rPr>
          <w:t>Mount Nansen water quality site and sampling information.</w:t>
        </w:r>
        <w:r w:rsidR="00A636C6">
          <w:rPr>
            <w:caps w:val="0"/>
            <w:sz w:val="22"/>
          </w:rPr>
          <w:t xml:space="preserve"> </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_Toc450217193 \h </w:instrText>
        </w:r>
        <w:r w:rsidR="00210C1B" w:rsidRPr="00210C1B">
          <w:rPr>
            <w:caps w:val="0"/>
            <w:webHidden/>
            <w:sz w:val="22"/>
          </w:rPr>
        </w:r>
        <w:r w:rsidR="00210C1B" w:rsidRPr="00210C1B">
          <w:rPr>
            <w:caps w:val="0"/>
            <w:webHidden/>
            <w:sz w:val="22"/>
          </w:rPr>
          <w:fldChar w:fldCharType="separate"/>
        </w:r>
        <w:r>
          <w:rPr>
            <w:caps w:val="0"/>
            <w:webHidden/>
            <w:sz w:val="22"/>
          </w:rPr>
          <w:t>18</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4" w:history="1">
        <w:r w:rsidR="00A636C6">
          <w:rPr>
            <w:caps w:val="0"/>
            <w:sz w:val="22"/>
          </w:rPr>
          <w:t>Table 7.</w:t>
        </w:r>
        <w:r w:rsidR="00A636C6">
          <w:rPr>
            <w:caps w:val="0"/>
            <w:sz w:val="22"/>
          </w:rPr>
          <w:tab/>
        </w:r>
        <w:r w:rsidR="00210C1B" w:rsidRPr="00210C1B">
          <w:rPr>
            <w:caps w:val="0"/>
            <w:sz w:val="22"/>
          </w:rPr>
          <w:t>Laboratory analysis parameters included in various ‘packages’ created for surface water quality sampling at Mount Nansen.</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_Toc450217194 \h </w:instrText>
        </w:r>
        <w:r w:rsidR="00210C1B" w:rsidRPr="00210C1B">
          <w:rPr>
            <w:caps w:val="0"/>
            <w:webHidden/>
            <w:sz w:val="22"/>
          </w:rPr>
        </w:r>
        <w:r w:rsidR="00210C1B" w:rsidRPr="00210C1B">
          <w:rPr>
            <w:caps w:val="0"/>
            <w:webHidden/>
            <w:sz w:val="22"/>
          </w:rPr>
          <w:fldChar w:fldCharType="separate"/>
        </w:r>
        <w:r>
          <w:rPr>
            <w:caps w:val="0"/>
            <w:webHidden/>
            <w:sz w:val="22"/>
          </w:rPr>
          <w:t>20</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5" w:history="1">
        <w:r w:rsidR="00A636C6">
          <w:rPr>
            <w:caps w:val="0"/>
            <w:sz w:val="22"/>
          </w:rPr>
          <w:t>Table 8.</w:t>
        </w:r>
        <w:r w:rsidR="00A636C6">
          <w:rPr>
            <w:caps w:val="0"/>
            <w:sz w:val="22"/>
          </w:rPr>
          <w:tab/>
        </w:r>
        <w:r w:rsidR="00210C1B" w:rsidRPr="00210C1B">
          <w:rPr>
            <w:caps w:val="0"/>
            <w:sz w:val="22"/>
          </w:rPr>
          <w:t>QA/QC assessment categories and results wording.</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_Toc450217195 \h </w:instrText>
        </w:r>
        <w:r w:rsidR="00210C1B" w:rsidRPr="00210C1B">
          <w:rPr>
            <w:caps w:val="0"/>
            <w:webHidden/>
            <w:sz w:val="22"/>
          </w:rPr>
        </w:r>
        <w:r w:rsidR="00210C1B" w:rsidRPr="00210C1B">
          <w:rPr>
            <w:caps w:val="0"/>
            <w:webHidden/>
            <w:sz w:val="22"/>
          </w:rPr>
          <w:fldChar w:fldCharType="separate"/>
        </w:r>
        <w:r>
          <w:rPr>
            <w:caps w:val="0"/>
            <w:webHidden/>
            <w:sz w:val="22"/>
          </w:rPr>
          <w:t>22</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6" w:history="1">
        <w:r w:rsidR="00A636C6">
          <w:rPr>
            <w:caps w:val="0"/>
            <w:sz w:val="22"/>
          </w:rPr>
          <w:t>Table 9.</w:t>
        </w:r>
        <w:r w:rsidR="00A636C6">
          <w:rPr>
            <w:caps w:val="0"/>
            <w:sz w:val="22"/>
          </w:rPr>
          <w:tab/>
        </w:r>
        <w:r w:rsidR="00210C1B" w:rsidRPr="00210C1B">
          <w:rPr>
            <w:caps w:val="0"/>
            <w:sz w:val="22"/>
          </w:rPr>
          <w:t>CCME-AL guidelines applicable to Mount Nansen surface water quality sampling program (CCME 2015).</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_Toc450217196 \h </w:instrText>
        </w:r>
        <w:r w:rsidR="00210C1B" w:rsidRPr="00210C1B">
          <w:rPr>
            <w:caps w:val="0"/>
            <w:webHidden/>
            <w:sz w:val="22"/>
          </w:rPr>
        </w:r>
        <w:r w:rsidR="00210C1B" w:rsidRPr="00210C1B">
          <w:rPr>
            <w:caps w:val="0"/>
            <w:webHidden/>
            <w:sz w:val="22"/>
          </w:rPr>
          <w:fldChar w:fldCharType="separate"/>
        </w:r>
        <w:r>
          <w:rPr>
            <w:caps w:val="0"/>
            <w:webHidden/>
            <w:sz w:val="22"/>
          </w:rPr>
          <w:t>23</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7" w:history="1">
        <w:r w:rsidR="00A636C6">
          <w:rPr>
            <w:caps w:val="0"/>
            <w:sz w:val="22"/>
          </w:rPr>
          <w:t>Table 10</w:t>
        </w:r>
        <w:r w:rsidR="00A636C6">
          <w:rPr>
            <w:caps w:val="0"/>
            <w:sz w:val="22"/>
          </w:rPr>
          <w:tab/>
        </w:r>
        <w:r w:rsidR="00210C1B" w:rsidRPr="00210C1B">
          <w:rPr>
            <w:caps w:val="0"/>
            <w:sz w:val="22"/>
          </w:rPr>
          <w:t>Mount Nansen Effluent Quality Standards outlined in Yukon Water Licence #QZ94-004.</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_Toc450217197 \h </w:instrText>
        </w:r>
        <w:r w:rsidR="00210C1B" w:rsidRPr="00210C1B">
          <w:rPr>
            <w:caps w:val="0"/>
            <w:webHidden/>
            <w:sz w:val="22"/>
          </w:rPr>
        </w:r>
        <w:r w:rsidR="00210C1B" w:rsidRPr="00210C1B">
          <w:rPr>
            <w:caps w:val="0"/>
            <w:webHidden/>
            <w:sz w:val="22"/>
          </w:rPr>
          <w:fldChar w:fldCharType="separate"/>
        </w:r>
        <w:r>
          <w:rPr>
            <w:caps w:val="0"/>
            <w:webHidden/>
            <w:sz w:val="22"/>
          </w:rPr>
          <w:t>24</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8" w:history="1">
        <w:r w:rsidR="00A636C6">
          <w:rPr>
            <w:caps w:val="0"/>
            <w:sz w:val="22"/>
          </w:rPr>
          <w:t>Table 11.</w:t>
        </w:r>
        <w:r w:rsidR="00A636C6">
          <w:rPr>
            <w:caps w:val="0"/>
            <w:sz w:val="22"/>
          </w:rPr>
          <w:tab/>
        </w:r>
        <w:r w:rsidR="00210C1B" w:rsidRPr="00210C1B">
          <w:rPr>
            <w:caps w:val="0"/>
            <w:sz w:val="22"/>
          </w:rPr>
          <w:t>Applicable guidelines for Canadian Drinking Water Quality for WQ-PW (Health Canada 2012).</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_Toc450217198 \h </w:instrText>
        </w:r>
        <w:r w:rsidR="00210C1B" w:rsidRPr="00210C1B">
          <w:rPr>
            <w:caps w:val="0"/>
            <w:webHidden/>
            <w:sz w:val="22"/>
          </w:rPr>
        </w:r>
        <w:r w:rsidR="00210C1B" w:rsidRPr="00210C1B">
          <w:rPr>
            <w:caps w:val="0"/>
            <w:webHidden/>
            <w:sz w:val="22"/>
          </w:rPr>
          <w:fldChar w:fldCharType="separate"/>
        </w:r>
        <w:r>
          <w:rPr>
            <w:caps w:val="0"/>
            <w:webHidden/>
            <w:sz w:val="22"/>
          </w:rPr>
          <w:t>24</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7199" w:history="1">
        <w:r w:rsidR="00A636C6">
          <w:rPr>
            <w:caps w:val="0"/>
            <w:sz w:val="22"/>
          </w:rPr>
          <w:t>Table 12.</w:t>
        </w:r>
        <w:r w:rsidR="00A636C6">
          <w:rPr>
            <w:caps w:val="0"/>
            <w:sz w:val="22"/>
          </w:rPr>
          <w:tab/>
        </w:r>
        <w:r w:rsidR="00210C1B" w:rsidRPr="00210C1B">
          <w:rPr>
            <w:caps w:val="0"/>
            <w:sz w:val="22"/>
          </w:rPr>
          <w:t>Water quality database tables and content description.</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_Toc450217199 \h </w:instrText>
        </w:r>
        <w:r w:rsidR="00210C1B" w:rsidRPr="00210C1B">
          <w:rPr>
            <w:caps w:val="0"/>
            <w:webHidden/>
            <w:sz w:val="22"/>
          </w:rPr>
        </w:r>
        <w:r w:rsidR="00210C1B" w:rsidRPr="00210C1B">
          <w:rPr>
            <w:caps w:val="0"/>
            <w:webHidden/>
            <w:sz w:val="22"/>
          </w:rPr>
          <w:fldChar w:fldCharType="separate"/>
        </w:r>
        <w:r>
          <w:rPr>
            <w:caps w:val="0"/>
            <w:webHidden/>
            <w:sz w:val="22"/>
          </w:rPr>
          <w:t>25</w:t>
        </w:r>
        <w:r w:rsidR="00210C1B" w:rsidRPr="00210C1B">
          <w:rPr>
            <w:caps w:val="0"/>
            <w:webHidden/>
            <w:sz w:val="22"/>
          </w:rPr>
          <w:fldChar w:fldCharType="end"/>
        </w:r>
      </w:hyperlink>
    </w:p>
    <w:p w:rsidR="00210C1B" w:rsidRPr="00210C1B" w:rsidRDefault="00210C1B" w:rsidP="00210C1B">
      <w:r>
        <w:fldChar w:fldCharType="end"/>
      </w:r>
    </w:p>
    <w:p w:rsidR="00210C1B" w:rsidRDefault="002E011E" w:rsidP="00210C1B">
      <w:pPr>
        <w:pStyle w:val="TOCHeading"/>
      </w:pPr>
      <w:r>
        <w:fldChar w:fldCharType="end"/>
      </w:r>
      <w:r w:rsidR="00210C1B" w:rsidRPr="00210C1B">
        <w:t xml:space="preserve"> </w:t>
      </w:r>
      <w:r w:rsidR="00210C1B">
        <w:t xml:space="preserve">list of </w:t>
      </w:r>
      <w:r w:rsidR="00C7752B">
        <w:t>figures</w:t>
      </w:r>
      <w:r w:rsidR="00210C1B">
        <w:fldChar w:fldCharType="begin"/>
      </w:r>
      <w:r w:rsidR="00210C1B">
        <w:instrText xml:space="preserve"> TOC \h \z \c "Figure" </w:instrText>
      </w:r>
      <w:r w:rsidR="00210C1B">
        <w:fldChar w:fldCharType="separate"/>
      </w:r>
    </w:p>
    <w:p w:rsidR="00210C1B" w:rsidRPr="00210C1B" w:rsidRDefault="001C679D" w:rsidP="00210C1B">
      <w:pPr>
        <w:pStyle w:val="TOC2"/>
        <w:ind w:left="518"/>
        <w:rPr>
          <w:caps w:val="0"/>
          <w:sz w:val="22"/>
        </w:rPr>
      </w:pPr>
      <w:hyperlink w:anchor="_Toc450216866" w:history="1">
        <w:r w:rsidR="00A636C6">
          <w:rPr>
            <w:caps w:val="0"/>
            <w:sz w:val="22"/>
          </w:rPr>
          <w:t>Figure 1.</w:t>
        </w:r>
        <w:r w:rsidR="00A636C6">
          <w:rPr>
            <w:caps w:val="0"/>
            <w:sz w:val="22"/>
          </w:rPr>
          <w:tab/>
        </w:r>
        <w:r w:rsidR="00210C1B" w:rsidRPr="00210C1B">
          <w:rPr>
            <w:caps w:val="0"/>
            <w:sz w:val="22"/>
          </w:rPr>
          <w:t>Regional overview map of Mount Nansen Site.</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_Toc450216866 \h </w:instrText>
        </w:r>
        <w:r w:rsidR="00210C1B" w:rsidRPr="00210C1B">
          <w:rPr>
            <w:caps w:val="0"/>
            <w:webHidden/>
            <w:sz w:val="22"/>
          </w:rPr>
        </w:r>
        <w:r w:rsidR="00210C1B" w:rsidRPr="00210C1B">
          <w:rPr>
            <w:caps w:val="0"/>
            <w:webHidden/>
            <w:sz w:val="22"/>
          </w:rPr>
          <w:fldChar w:fldCharType="separate"/>
        </w:r>
        <w:r>
          <w:rPr>
            <w:caps w:val="0"/>
            <w:webHidden/>
            <w:sz w:val="22"/>
          </w:rPr>
          <w:t>3</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6867" w:history="1">
        <w:r w:rsidR="00A636C6">
          <w:rPr>
            <w:caps w:val="0"/>
            <w:sz w:val="22"/>
          </w:rPr>
          <w:t>Figure 2.</w:t>
        </w:r>
        <w:r w:rsidR="00A636C6">
          <w:rPr>
            <w:caps w:val="0"/>
            <w:sz w:val="22"/>
          </w:rPr>
          <w:tab/>
        </w:r>
        <w:r w:rsidR="00210C1B" w:rsidRPr="00210C1B">
          <w:rPr>
            <w:caps w:val="0"/>
            <w:sz w:val="22"/>
          </w:rPr>
          <w:t>Mount Nansen Site (West): Hydrometric Stations and Water Quality Sites.</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_Toc450216867 \h </w:instrText>
        </w:r>
        <w:r w:rsidR="00210C1B" w:rsidRPr="00210C1B">
          <w:rPr>
            <w:caps w:val="0"/>
            <w:webHidden/>
            <w:sz w:val="22"/>
          </w:rPr>
        </w:r>
        <w:r w:rsidR="00210C1B" w:rsidRPr="00210C1B">
          <w:rPr>
            <w:caps w:val="0"/>
            <w:webHidden/>
            <w:sz w:val="22"/>
          </w:rPr>
          <w:fldChar w:fldCharType="separate"/>
        </w:r>
        <w:r>
          <w:rPr>
            <w:caps w:val="0"/>
            <w:webHidden/>
            <w:sz w:val="22"/>
          </w:rPr>
          <w:t>4</w:t>
        </w:r>
        <w:r w:rsidR="00210C1B" w:rsidRPr="00210C1B">
          <w:rPr>
            <w:caps w:val="0"/>
            <w:webHidden/>
            <w:sz w:val="22"/>
          </w:rPr>
          <w:fldChar w:fldCharType="end"/>
        </w:r>
      </w:hyperlink>
    </w:p>
    <w:p w:rsidR="00210C1B" w:rsidRPr="00210C1B" w:rsidRDefault="001C679D" w:rsidP="00210C1B">
      <w:pPr>
        <w:pStyle w:val="TOC2"/>
        <w:ind w:left="518"/>
        <w:rPr>
          <w:caps w:val="0"/>
          <w:sz w:val="22"/>
        </w:rPr>
      </w:pPr>
      <w:hyperlink w:anchor="_Toc450216868" w:history="1">
        <w:r w:rsidR="00A636C6">
          <w:rPr>
            <w:caps w:val="0"/>
            <w:sz w:val="22"/>
          </w:rPr>
          <w:t>Figure 3.</w:t>
        </w:r>
        <w:r w:rsidR="00A636C6">
          <w:rPr>
            <w:caps w:val="0"/>
            <w:sz w:val="22"/>
          </w:rPr>
          <w:tab/>
        </w:r>
        <w:r w:rsidR="00210C1B" w:rsidRPr="00210C1B">
          <w:rPr>
            <w:caps w:val="0"/>
            <w:sz w:val="22"/>
          </w:rPr>
          <w:t>Mount Nansen Site (East): Hydrometric Stations and Water Quality Sites.</w:t>
        </w:r>
        <w:r w:rsidR="00210C1B" w:rsidRPr="00210C1B">
          <w:rPr>
            <w:caps w:val="0"/>
            <w:webHidden/>
            <w:sz w:val="22"/>
          </w:rPr>
          <w:tab/>
        </w:r>
        <w:r w:rsidR="00210C1B" w:rsidRPr="00210C1B">
          <w:rPr>
            <w:caps w:val="0"/>
            <w:webHidden/>
            <w:sz w:val="22"/>
          </w:rPr>
          <w:fldChar w:fldCharType="begin"/>
        </w:r>
        <w:r w:rsidR="00210C1B" w:rsidRPr="00210C1B">
          <w:rPr>
            <w:caps w:val="0"/>
            <w:webHidden/>
            <w:sz w:val="22"/>
          </w:rPr>
          <w:instrText xml:space="preserve"> PAGEREF _Toc450216868 \h </w:instrText>
        </w:r>
        <w:r w:rsidR="00210C1B" w:rsidRPr="00210C1B">
          <w:rPr>
            <w:caps w:val="0"/>
            <w:webHidden/>
            <w:sz w:val="22"/>
          </w:rPr>
        </w:r>
        <w:r w:rsidR="00210C1B" w:rsidRPr="00210C1B">
          <w:rPr>
            <w:caps w:val="0"/>
            <w:webHidden/>
            <w:sz w:val="22"/>
          </w:rPr>
          <w:fldChar w:fldCharType="separate"/>
        </w:r>
        <w:r>
          <w:rPr>
            <w:caps w:val="0"/>
            <w:webHidden/>
            <w:sz w:val="22"/>
          </w:rPr>
          <w:t>5</w:t>
        </w:r>
        <w:r w:rsidR="00210C1B" w:rsidRPr="00210C1B">
          <w:rPr>
            <w:caps w:val="0"/>
            <w:webHidden/>
            <w:sz w:val="22"/>
          </w:rPr>
          <w:fldChar w:fldCharType="end"/>
        </w:r>
      </w:hyperlink>
    </w:p>
    <w:p w:rsidR="00210C1B" w:rsidRDefault="00210C1B" w:rsidP="003A621E">
      <w:pPr>
        <w:pStyle w:val="BodyText-EDI"/>
        <w:tabs>
          <w:tab w:val="right" w:leader="dot" w:pos="10080"/>
        </w:tabs>
      </w:pPr>
      <w:r>
        <w:fldChar w:fldCharType="end"/>
      </w:r>
    </w:p>
    <w:p w:rsidR="00D85CE4" w:rsidRDefault="00D85CE4" w:rsidP="003A621E">
      <w:pPr>
        <w:pStyle w:val="BodyText-EDI"/>
        <w:tabs>
          <w:tab w:val="right" w:leader="dot" w:pos="10080"/>
        </w:tabs>
        <w:sectPr w:rsidR="00D85CE4" w:rsidSect="00D85CE4">
          <w:headerReference w:type="first" r:id="rId16"/>
          <w:footerReference w:type="first" r:id="rId17"/>
          <w:pgSz w:w="12240" w:h="15840" w:code="1"/>
          <w:pgMar w:top="1440" w:right="1080" w:bottom="1440" w:left="1080" w:header="706" w:footer="706" w:gutter="0"/>
          <w:pgNumType w:fmt="lowerRoman" w:chapStyle="5"/>
          <w:cols w:space="708"/>
          <w:docGrid w:linePitch="360"/>
        </w:sectPr>
      </w:pPr>
    </w:p>
    <w:p w:rsidR="003A621E" w:rsidRDefault="00194FB2" w:rsidP="005619CC">
      <w:pPr>
        <w:pStyle w:val="Heading1"/>
      </w:pPr>
      <w:bookmarkStart w:id="0" w:name="_Toc450212484"/>
      <w:r>
        <w:lastRenderedPageBreak/>
        <w:t>Program Introduction</w:t>
      </w:r>
      <w:bookmarkEnd w:id="0"/>
    </w:p>
    <w:p w:rsidR="00194FB2" w:rsidRDefault="00194FB2" w:rsidP="00194FB2">
      <w:pPr>
        <w:pStyle w:val="BodyText-EDI"/>
      </w:pPr>
      <w:r>
        <w:t>Yukon Government Assessment and Abandoned Mines (AAM) retained the services of EDI Environmental Dynamics Inc. (EDI) in 201</w:t>
      </w:r>
      <w:r w:rsidR="002E0C93">
        <w:t>6</w:t>
      </w:r>
      <w:r>
        <w:t xml:space="preserve"> to conduct the Water Resource Investigations 201</w:t>
      </w:r>
      <w:r w:rsidR="002E0C93">
        <w:t>6/17</w:t>
      </w:r>
      <w:r>
        <w:t xml:space="preserve"> program at the Mount Nansen Site. This program involves three monitoring components: meteorology, surface water hydrology and surface water quality. </w:t>
      </w:r>
      <w:r w:rsidR="00A90E56">
        <w:t xml:space="preserve">Monitoring activities </w:t>
      </w:r>
      <w:r>
        <w:t>are completed on a monthly basis from April 201</w:t>
      </w:r>
      <w:r w:rsidR="002E0C93">
        <w:t>6</w:t>
      </w:r>
      <w:r>
        <w:t xml:space="preserve"> to March 201</w:t>
      </w:r>
      <w:r w:rsidR="002E0C93">
        <w:t>7</w:t>
      </w:r>
      <w:r>
        <w:t xml:space="preserve">, with two trips in </w:t>
      </w:r>
      <w:r w:rsidR="002E0C93">
        <w:t>April</w:t>
      </w:r>
      <w:r>
        <w:t xml:space="preserve"> 201</w:t>
      </w:r>
      <w:r w:rsidR="002E0C93">
        <w:t>6</w:t>
      </w:r>
      <w:r>
        <w:t xml:space="preserve"> to capture the freshet period. Trips are typically scheduled for the </w:t>
      </w:r>
      <w:r w:rsidR="002E0C93">
        <w:t>first week</w:t>
      </w:r>
      <w:r>
        <w:t xml:space="preserve"> of each month and take place over two to three days.</w:t>
      </w:r>
    </w:p>
    <w:p w:rsidR="002C05AB" w:rsidRPr="002C05AB" w:rsidRDefault="00194FB2" w:rsidP="00194FB2">
      <w:pPr>
        <w:pStyle w:val="BodyText-EDI"/>
      </w:pPr>
      <w:r>
        <w:t>This report presents the methodology for the current program. Any updates to the program methodology will be provided in the monthly reports with rationale provided. The following sections include descriptions of site/station locations and program methodology for each component.</w:t>
      </w:r>
    </w:p>
    <w:p w:rsidR="00600983" w:rsidRPr="00600983" w:rsidRDefault="00600983" w:rsidP="00600983">
      <w:pPr>
        <w:pStyle w:val="Heading2"/>
      </w:pPr>
      <w:bookmarkStart w:id="1" w:name="_Toc450212485"/>
      <w:r w:rsidRPr="00600983">
        <w:t>Monitoring Network Description</w:t>
      </w:r>
      <w:bookmarkEnd w:id="1"/>
    </w:p>
    <w:p w:rsidR="00600983" w:rsidRDefault="00600983" w:rsidP="00600983">
      <w:pPr>
        <w:pStyle w:val="BodyText-EDI"/>
      </w:pPr>
      <w:r>
        <w:t xml:space="preserve">The Mount Nansen Site lies within the Victoria Creek drainage which is a tributary to the </w:t>
      </w:r>
      <w:proofErr w:type="spellStart"/>
      <w:r>
        <w:t>Nisling</w:t>
      </w:r>
      <w:proofErr w:type="spellEnd"/>
      <w:r>
        <w:t xml:space="preserve"> River. The abandoned mine infrastructure includes a mill, a tailings and seepage pond facility, a diversion channel, and the Brown-McDade pit lake and waste rock pile area. Several smaller watercourses drain the mine site area, including Dome Creek and Pony Creek. Dome Creek is a tributary to Victoria Creek and originates upstream of the mill, flows through the valley and is diverted around the tailings pond via the diversion channel. Pony Creek lies within the northern portion of the mine site area to the north of the Brown-McDade pit lake. Pony Creek is a tributary to Back Creek, which flows into Victoria Creek upstream of the Dome Creek confluence. Minnesota Creek lies east of the mine site area and is not within the influence of the mine, flowing into Victoria Creek downstream of the Dome Creek confluence. There are also numerous groundwater seeps around the Site, including seepage sites around the mill area and around the waste rock pile and Dome Creek Valley</w:t>
      </w:r>
      <w:r w:rsidR="00A90E56">
        <w:t xml:space="preserve"> (Figure 1, Figure 2 and Figure 3)</w:t>
      </w:r>
      <w:r>
        <w:t>.</w:t>
      </w:r>
    </w:p>
    <w:p w:rsidR="00A90E56" w:rsidRDefault="00A90E56" w:rsidP="00600983">
      <w:pPr>
        <w:pStyle w:val="BodyText-EDI"/>
      </w:pPr>
      <w:r>
        <w:t xml:space="preserve">There are a total of </w:t>
      </w:r>
      <w:r w:rsidR="00ED30EB">
        <w:t>26</w:t>
      </w:r>
      <w:r>
        <w:t xml:space="preserve"> water quality sampling sites and </w:t>
      </w:r>
      <w:r w:rsidR="00ED30EB">
        <w:t>13</w:t>
      </w:r>
      <w:r>
        <w:t xml:space="preserve"> hydrometric monitoring stations (Table 1)</w:t>
      </w:r>
      <w:r w:rsidR="00ED30EB">
        <w:t>.</w:t>
      </w:r>
    </w:p>
    <w:p w:rsidR="003A621E" w:rsidRDefault="00600983" w:rsidP="00600983">
      <w:pPr>
        <w:pStyle w:val="Caption"/>
      </w:pPr>
      <w:bookmarkStart w:id="2" w:name="_Ref429637506"/>
      <w:bookmarkStart w:id="3" w:name="_Toc450217188"/>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1</w:t>
      </w:r>
      <w:r w:rsidR="001C679D">
        <w:rPr>
          <w:noProof/>
        </w:rPr>
        <w:fldChar w:fldCharType="end"/>
      </w:r>
      <w:proofErr w:type="gramStart"/>
      <w:r w:rsidR="0026245F">
        <w:t>.</w:t>
      </w:r>
      <w:proofErr w:type="gramEnd"/>
      <w:r w:rsidR="0026245F">
        <w:tab/>
      </w:r>
      <w:proofErr w:type="gramStart"/>
      <w:r>
        <w:t>List of surface water monitoring locations at the Mount Nansen Site (201</w:t>
      </w:r>
      <w:r w:rsidR="002E0C93">
        <w:t>6</w:t>
      </w:r>
      <w:r>
        <w:t>/1</w:t>
      </w:r>
      <w:r w:rsidR="002E0C93">
        <w:t>7</w:t>
      </w:r>
      <w:r>
        <w:t xml:space="preserve"> Scope of Work).</w:t>
      </w:r>
      <w:bookmarkEnd w:id="2"/>
      <w:bookmarkEnd w:id="3"/>
      <w:proofErr w:type="gramEnd"/>
    </w:p>
    <w:tbl>
      <w:tblPr>
        <w:tblW w:w="5009" w:type="pct"/>
        <w:tblLayout w:type="fixed"/>
        <w:tblLook w:val="04A0" w:firstRow="1" w:lastRow="0" w:firstColumn="1" w:lastColumn="0" w:noHBand="0" w:noVBand="1"/>
      </w:tblPr>
      <w:tblGrid>
        <w:gridCol w:w="4644"/>
        <w:gridCol w:w="1275"/>
        <w:gridCol w:w="1700"/>
        <w:gridCol w:w="2696"/>
      </w:tblGrid>
      <w:tr w:rsidR="00600983" w:rsidRPr="00143DB2" w:rsidTr="00AC0CD7">
        <w:trPr>
          <w:trHeight w:val="394"/>
          <w:tblHeader/>
        </w:trPr>
        <w:tc>
          <w:tcPr>
            <w:tcW w:w="2251" w:type="pct"/>
            <w:tcBorders>
              <w:top w:val="single" w:sz="4" w:space="0" w:color="auto"/>
              <w:bottom w:val="double" w:sz="4" w:space="0" w:color="auto"/>
            </w:tcBorders>
            <w:vAlign w:val="center"/>
            <w:hideMark/>
          </w:tcPr>
          <w:p w:rsidR="00600983" w:rsidRPr="00143DB2" w:rsidRDefault="00600983" w:rsidP="00AC0CD7">
            <w:pPr>
              <w:pStyle w:val="tabletext0"/>
              <w:rPr>
                <w:b/>
                <w:lang w:val="en-CA" w:bidi="ar-SA"/>
              </w:rPr>
            </w:pPr>
            <w:r w:rsidRPr="00143DB2">
              <w:rPr>
                <w:b/>
                <w:lang w:val="en-CA" w:bidi="ar-SA"/>
              </w:rPr>
              <w:t>Station/Site Name</w:t>
            </w:r>
          </w:p>
        </w:tc>
        <w:tc>
          <w:tcPr>
            <w:tcW w:w="618" w:type="pct"/>
            <w:tcBorders>
              <w:top w:val="single" w:sz="4" w:space="0" w:color="auto"/>
              <w:bottom w:val="double" w:sz="4" w:space="0" w:color="auto"/>
            </w:tcBorders>
            <w:vAlign w:val="center"/>
          </w:tcPr>
          <w:p w:rsidR="00600983" w:rsidRPr="00143DB2" w:rsidRDefault="00600983" w:rsidP="00AC0CD7">
            <w:pPr>
              <w:pStyle w:val="tabletext0"/>
              <w:rPr>
                <w:b/>
                <w:lang w:val="en-CA" w:bidi="ar-SA"/>
              </w:rPr>
            </w:pPr>
            <w:r w:rsidRPr="00143DB2">
              <w:rPr>
                <w:b/>
                <w:lang w:val="en-CA" w:bidi="ar-SA"/>
              </w:rPr>
              <w:t>Hydrology</w:t>
            </w:r>
          </w:p>
        </w:tc>
        <w:tc>
          <w:tcPr>
            <w:tcW w:w="824" w:type="pct"/>
            <w:tcBorders>
              <w:top w:val="single" w:sz="4" w:space="0" w:color="auto"/>
              <w:bottom w:val="double" w:sz="4" w:space="0" w:color="auto"/>
            </w:tcBorders>
            <w:vAlign w:val="center"/>
          </w:tcPr>
          <w:p w:rsidR="00600983" w:rsidRPr="00143DB2" w:rsidRDefault="00600983" w:rsidP="00AC0CD7">
            <w:pPr>
              <w:pStyle w:val="tabletext0"/>
              <w:rPr>
                <w:b/>
                <w:lang w:val="en-CA" w:bidi="ar-SA"/>
              </w:rPr>
            </w:pPr>
            <w:r w:rsidRPr="00143DB2">
              <w:rPr>
                <w:b/>
                <w:lang w:val="en-CA" w:bidi="ar-SA"/>
              </w:rPr>
              <w:t>Water Quality</w:t>
            </w:r>
          </w:p>
        </w:tc>
        <w:tc>
          <w:tcPr>
            <w:tcW w:w="1307" w:type="pct"/>
            <w:tcBorders>
              <w:top w:val="single" w:sz="4" w:space="0" w:color="auto"/>
              <w:bottom w:val="double" w:sz="4" w:space="0" w:color="auto"/>
            </w:tcBorders>
            <w:vAlign w:val="center"/>
          </w:tcPr>
          <w:p w:rsidR="00600983" w:rsidRPr="00143DB2" w:rsidRDefault="00600983" w:rsidP="00AC0CD7">
            <w:pPr>
              <w:pStyle w:val="tabletext0"/>
              <w:rPr>
                <w:b/>
                <w:lang w:val="en-CA" w:bidi="ar-SA"/>
              </w:rPr>
            </w:pPr>
            <w:r w:rsidRPr="00143DB2">
              <w:rPr>
                <w:b/>
                <w:lang w:val="en-CA" w:bidi="ar-SA"/>
              </w:rPr>
              <w:t>Station/Site ID</w:t>
            </w:r>
          </w:p>
        </w:tc>
      </w:tr>
      <w:tr w:rsidR="00600983" w:rsidRPr="00143DB2" w:rsidTr="00AC0CD7">
        <w:trPr>
          <w:trHeight w:val="20"/>
        </w:trPr>
        <w:tc>
          <w:tcPr>
            <w:tcW w:w="2251" w:type="pct"/>
            <w:tcBorders>
              <w:top w:val="double" w:sz="4" w:space="0" w:color="auto"/>
            </w:tcBorders>
            <w:vAlign w:val="center"/>
          </w:tcPr>
          <w:p w:rsidR="00600983" w:rsidRPr="00ED30EB" w:rsidRDefault="00600983" w:rsidP="00AC0CD7">
            <w:pPr>
              <w:pStyle w:val="tabletext0"/>
              <w:rPr>
                <w:lang w:val="en-CA" w:bidi="ar-SA"/>
              </w:rPr>
            </w:pPr>
            <w:r w:rsidRPr="00ED30EB">
              <w:rPr>
                <w:lang w:val="en-CA" w:bidi="ar-SA"/>
              </w:rPr>
              <w:t>Upper Pony Creek</w:t>
            </w:r>
          </w:p>
        </w:tc>
        <w:tc>
          <w:tcPr>
            <w:tcW w:w="618" w:type="pct"/>
            <w:tcBorders>
              <w:top w:val="double" w:sz="4" w:space="0" w:color="auto"/>
            </w:tcBorders>
            <w:vAlign w:val="center"/>
          </w:tcPr>
          <w:p w:rsidR="00600983" w:rsidRPr="00ED30EB" w:rsidRDefault="00600983" w:rsidP="00AC0CD7">
            <w:pPr>
              <w:pStyle w:val="tabletext0"/>
              <w:ind w:right="25"/>
              <w:rPr>
                <w:lang w:val="en-CA" w:bidi="ar-SA"/>
              </w:rPr>
            </w:pPr>
            <w:r w:rsidRPr="00ED30EB">
              <w:rPr>
                <w:lang w:val="en-CA" w:bidi="ar-SA"/>
              </w:rPr>
              <w:t>-</w:t>
            </w:r>
          </w:p>
        </w:tc>
        <w:tc>
          <w:tcPr>
            <w:tcW w:w="824" w:type="pct"/>
            <w:tcBorders>
              <w:top w:val="double" w:sz="4" w:space="0" w:color="auto"/>
            </w:tcBorders>
            <w:vAlign w:val="center"/>
          </w:tcPr>
          <w:p w:rsidR="00600983" w:rsidRPr="00ED30EB" w:rsidRDefault="00600983" w:rsidP="00600983">
            <w:pPr>
              <w:pStyle w:val="tabletext0"/>
              <w:numPr>
                <w:ilvl w:val="0"/>
                <w:numId w:val="30"/>
              </w:numPr>
              <w:rPr>
                <w:lang w:val="en-CA" w:bidi="ar-SA"/>
              </w:rPr>
            </w:pPr>
          </w:p>
        </w:tc>
        <w:tc>
          <w:tcPr>
            <w:tcW w:w="1307" w:type="pct"/>
            <w:tcBorders>
              <w:top w:val="double" w:sz="4" w:space="0" w:color="auto"/>
            </w:tcBorders>
            <w:vAlign w:val="center"/>
          </w:tcPr>
          <w:p w:rsidR="00600983" w:rsidRPr="00ED30EB" w:rsidRDefault="00600983" w:rsidP="00AC0CD7">
            <w:pPr>
              <w:pStyle w:val="tabletext0"/>
              <w:rPr>
                <w:lang w:val="en-CA" w:bidi="ar-SA"/>
              </w:rPr>
            </w:pPr>
            <w:r w:rsidRPr="00ED30EB">
              <w:rPr>
                <w:lang w:val="en-CA" w:bidi="ar-SA"/>
              </w:rPr>
              <w:t>WQ-PC-U</w:t>
            </w:r>
          </w:p>
        </w:tc>
      </w:tr>
      <w:tr w:rsidR="00600983" w:rsidRPr="00143DB2" w:rsidTr="00AC0CD7">
        <w:trPr>
          <w:trHeight w:val="20"/>
        </w:trPr>
        <w:tc>
          <w:tcPr>
            <w:tcW w:w="2251" w:type="pct"/>
            <w:shd w:val="clear" w:color="auto" w:fill="F2F2F2" w:themeFill="background1" w:themeFillShade="F2"/>
            <w:noWrap/>
            <w:vAlign w:val="center"/>
          </w:tcPr>
          <w:p w:rsidR="00600983" w:rsidRPr="00ED30EB" w:rsidRDefault="00600983" w:rsidP="00AC0CD7">
            <w:pPr>
              <w:pStyle w:val="tabletext0"/>
              <w:rPr>
                <w:lang w:val="en-CA" w:bidi="ar-SA"/>
              </w:rPr>
            </w:pPr>
            <w:r w:rsidRPr="00ED30EB">
              <w:rPr>
                <w:lang w:val="en-CA" w:bidi="ar-SA"/>
              </w:rPr>
              <w:t>Pony Creek Downstream of Pit</w:t>
            </w:r>
          </w:p>
        </w:tc>
        <w:tc>
          <w:tcPr>
            <w:tcW w:w="618" w:type="pct"/>
            <w:shd w:val="clear" w:color="auto" w:fill="F2F2F2" w:themeFill="background1" w:themeFillShade="F2"/>
            <w:vAlign w:val="center"/>
          </w:tcPr>
          <w:p w:rsidR="00600983" w:rsidRPr="00ED30EB" w:rsidRDefault="00600983" w:rsidP="00600983">
            <w:pPr>
              <w:pStyle w:val="tabletext0"/>
              <w:numPr>
                <w:ilvl w:val="0"/>
                <w:numId w:val="31"/>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0"/>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H-PC-DSP/WQ-PC-D</w:t>
            </w:r>
          </w:p>
        </w:tc>
      </w:tr>
      <w:tr w:rsidR="00600983" w:rsidRPr="00143DB2" w:rsidTr="00AC0CD7">
        <w:trPr>
          <w:trHeight w:val="20"/>
        </w:trPr>
        <w:tc>
          <w:tcPr>
            <w:tcW w:w="2251" w:type="pct"/>
            <w:vAlign w:val="center"/>
          </w:tcPr>
          <w:p w:rsidR="00600983" w:rsidRPr="00ED30EB" w:rsidRDefault="00600983" w:rsidP="00AC0CD7">
            <w:pPr>
              <w:pStyle w:val="tabletext0"/>
              <w:rPr>
                <w:lang w:val="en-CA" w:bidi="ar-SA"/>
              </w:rPr>
            </w:pPr>
            <w:r w:rsidRPr="00ED30EB">
              <w:rPr>
                <w:lang w:val="en-CA" w:bidi="ar-SA"/>
              </w:rPr>
              <w:t>Dome Creek at DX</w:t>
            </w:r>
          </w:p>
        </w:tc>
        <w:tc>
          <w:tcPr>
            <w:tcW w:w="618" w:type="pct"/>
            <w:vAlign w:val="center"/>
          </w:tcPr>
          <w:p w:rsidR="00600983" w:rsidRPr="00ED30EB" w:rsidRDefault="00600983" w:rsidP="00AC0CD7">
            <w:pPr>
              <w:pStyle w:val="tabletext0"/>
              <w:rPr>
                <w:lang w:val="en-CA" w:bidi="ar-SA"/>
              </w:rPr>
            </w:pPr>
            <w:r w:rsidRPr="00ED30EB">
              <w:rPr>
                <w:lang w:val="en-CA" w:bidi="ar-SA"/>
              </w:rPr>
              <w:t xml:space="preserve">  -</w:t>
            </w:r>
          </w:p>
        </w:tc>
        <w:tc>
          <w:tcPr>
            <w:tcW w:w="824" w:type="pct"/>
            <w:vAlign w:val="center"/>
          </w:tcPr>
          <w:p w:rsidR="00600983" w:rsidRPr="00ED30EB" w:rsidRDefault="00600983" w:rsidP="00600983">
            <w:pPr>
              <w:pStyle w:val="tabletext0"/>
              <w:numPr>
                <w:ilvl w:val="0"/>
                <w:numId w:val="30"/>
              </w:numPr>
              <w:rPr>
                <w:lang w:val="en-CA" w:bidi="ar-SA"/>
              </w:rPr>
            </w:pPr>
          </w:p>
        </w:tc>
        <w:tc>
          <w:tcPr>
            <w:tcW w:w="1307" w:type="pct"/>
            <w:vAlign w:val="center"/>
          </w:tcPr>
          <w:p w:rsidR="00600983" w:rsidRPr="00ED30EB" w:rsidRDefault="00600983" w:rsidP="00AC0CD7">
            <w:pPr>
              <w:pStyle w:val="tabletext0"/>
              <w:rPr>
                <w:lang w:val="en-CA" w:bidi="ar-SA"/>
              </w:rPr>
            </w:pPr>
            <w:r w:rsidRPr="00ED30EB">
              <w:rPr>
                <w:lang w:val="en-CA" w:bidi="ar-SA"/>
              </w:rPr>
              <w:t>WQ-DC-DX</w:t>
            </w:r>
          </w:p>
        </w:tc>
      </w:tr>
      <w:tr w:rsidR="00600983" w:rsidRPr="00143DB2" w:rsidTr="00AC0CD7">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Dome Creek at DX+105</w:t>
            </w:r>
          </w:p>
        </w:tc>
        <w:tc>
          <w:tcPr>
            <w:tcW w:w="618" w:type="pct"/>
            <w:shd w:val="clear" w:color="auto" w:fill="F2F2F2" w:themeFill="background1" w:themeFillShade="F2"/>
            <w:vAlign w:val="center"/>
          </w:tcPr>
          <w:p w:rsidR="00600983" w:rsidRPr="00ED30EB" w:rsidRDefault="00600983" w:rsidP="00600983">
            <w:pPr>
              <w:pStyle w:val="tabletext0"/>
              <w:numPr>
                <w:ilvl w:val="0"/>
                <w:numId w:val="31"/>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0"/>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H/WQ-DC-DX+105</w:t>
            </w:r>
          </w:p>
        </w:tc>
      </w:tr>
      <w:tr w:rsidR="00600983" w:rsidRPr="00143DB2" w:rsidTr="00AC0CD7">
        <w:trPr>
          <w:trHeight w:val="20"/>
        </w:trPr>
        <w:tc>
          <w:tcPr>
            <w:tcW w:w="2251" w:type="pct"/>
            <w:shd w:val="clear" w:color="auto" w:fill="auto"/>
            <w:vAlign w:val="center"/>
          </w:tcPr>
          <w:p w:rsidR="00600983" w:rsidRPr="00ED30EB" w:rsidRDefault="00600983" w:rsidP="00AC0CD7">
            <w:pPr>
              <w:pStyle w:val="tabletext0"/>
              <w:rPr>
                <w:lang w:val="en-CA" w:bidi="ar-SA"/>
              </w:rPr>
            </w:pPr>
            <w:r w:rsidRPr="00ED30EB">
              <w:rPr>
                <w:lang w:val="en-CA" w:bidi="ar-SA"/>
              </w:rPr>
              <w:t>Dome Creek at D1b</w:t>
            </w:r>
          </w:p>
        </w:tc>
        <w:tc>
          <w:tcPr>
            <w:tcW w:w="618" w:type="pct"/>
            <w:shd w:val="clear" w:color="auto" w:fill="auto"/>
            <w:vAlign w:val="center"/>
          </w:tcPr>
          <w:p w:rsidR="00600983" w:rsidRPr="00ED30EB" w:rsidRDefault="00600983" w:rsidP="00600983">
            <w:pPr>
              <w:pStyle w:val="tabletext0"/>
              <w:numPr>
                <w:ilvl w:val="0"/>
                <w:numId w:val="32"/>
              </w:numPr>
              <w:rPr>
                <w:lang w:val="en-CA" w:bidi="ar-SA"/>
              </w:rPr>
            </w:pP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H/WQ-DC-D1b</w:t>
            </w:r>
          </w:p>
        </w:tc>
      </w:tr>
      <w:tr w:rsidR="00600983" w:rsidRPr="00ED30EB" w:rsidTr="00AC0CD7">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Diversion Channel at Bridge</w:t>
            </w:r>
          </w:p>
        </w:tc>
        <w:tc>
          <w:tcPr>
            <w:tcW w:w="618"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color w:val="FF0000"/>
                <w:lang w:val="en-CA" w:bidi="ar-SA"/>
              </w:rPr>
            </w:pPr>
            <w:r w:rsidRPr="00ED30EB">
              <w:rPr>
                <w:lang w:val="en-CA" w:bidi="ar-SA"/>
              </w:rPr>
              <w:t>H/WQ-DC-B</w:t>
            </w:r>
          </w:p>
        </w:tc>
      </w:tr>
      <w:tr w:rsidR="00600983" w:rsidRPr="00143DB2" w:rsidTr="00AC0CD7">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Middle Dome Creek</w:t>
            </w:r>
          </w:p>
        </w:tc>
        <w:tc>
          <w:tcPr>
            <w:tcW w:w="618" w:type="pct"/>
            <w:shd w:val="clear" w:color="auto" w:fill="auto"/>
            <w:vAlign w:val="center"/>
          </w:tcPr>
          <w:p w:rsidR="00600983" w:rsidRPr="00ED30EB" w:rsidRDefault="00600983" w:rsidP="00600983">
            <w:pPr>
              <w:pStyle w:val="tabletext0"/>
              <w:numPr>
                <w:ilvl w:val="0"/>
                <w:numId w:val="32"/>
              </w:numPr>
              <w:rPr>
                <w:lang w:val="en-CA" w:bidi="ar-SA"/>
              </w:rPr>
            </w:pP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H-DC-M WP/WQ-DC-U</w:t>
            </w:r>
          </w:p>
        </w:tc>
      </w:tr>
      <w:tr w:rsidR="00600983" w:rsidRPr="00143DB2" w:rsidTr="00AC0CD7">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Dome Creek at Road</w:t>
            </w:r>
          </w:p>
        </w:tc>
        <w:tc>
          <w:tcPr>
            <w:tcW w:w="618"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H/WQ-DC-R</w:t>
            </w:r>
          </w:p>
        </w:tc>
      </w:tr>
      <w:tr w:rsidR="00600983" w:rsidRPr="00143DB2" w:rsidTr="00FE0591">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Seepage Pond Outflow</w:t>
            </w:r>
          </w:p>
        </w:tc>
        <w:tc>
          <w:tcPr>
            <w:tcW w:w="618" w:type="pct"/>
            <w:shd w:val="clear" w:color="auto" w:fill="auto"/>
            <w:vAlign w:val="center"/>
          </w:tcPr>
          <w:p w:rsidR="00600983" w:rsidRPr="00ED30EB" w:rsidRDefault="00600983" w:rsidP="00600983">
            <w:pPr>
              <w:pStyle w:val="tabletext0"/>
              <w:numPr>
                <w:ilvl w:val="0"/>
                <w:numId w:val="32"/>
              </w:numPr>
              <w:rPr>
                <w:lang w:val="en-CA" w:bidi="ar-SA"/>
              </w:rPr>
            </w:pP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H/WQ-SEEP</w:t>
            </w:r>
          </w:p>
        </w:tc>
      </w:tr>
      <w:tr w:rsidR="00600983" w:rsidRPr="00143DB2" w:rsidTr="00FE0591">
        <w:trPr>
          <w:trHeight w:val="20"/>
        </w:trPr>
        <w:tc>
          <w:tcPr>
            <w:tcW w:w="2251" w:type="pct"/>
            <w:tcBorders>
              <w:bottom w:val="single" w:sz="4" w:space="0" w:color="auto"/>
            </w:tcBorders>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Tailings Pond</w:t>
            </w:r>
          </w:p>
        </w:tc>
        <w:tc>
          <w:tcPr>
            <w:tcW w:w="618" w:type="pct"/>
            <w:tcBorders>
              <w:bottom w:val="single" w:sz="4" w:space="0" w:color="auto"/>
            </w:tcBorders>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tcBorders>
              <w:bottom w:val="single" w:sz="4" w:space="0" w:color="auto"/>
            </w:tcBorders>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tcBorders>
              <w:bottom w:val="single" w:sz="4" w:space="0" w:color="auto"/>
            </w:tcBorders>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H/WQ-TP</w:t>
            </w:r>
          </w:p>
        </w:tc>
      </w:tr>
      <w:tr w:rsidR="00600983" w:rsidRPr="00143DB2" w:rsidTr="00FE0591">
        <w:trPr>
          <w:trHeight w:val="20"/>
        </w:trPr>
        <w:tc>
          <w:tcPr>
            <w:tcW w:w="2251" w:type="pct"/>
            <w:tcBorders>
              <w:top w:val="single" w:sz="4" w:space="0" w:color="auto"/>
            </w:tcBorders>
            <w:shd w:val="clear" w:color="auto" w:fill="auto"/>
            <w:noWrap/>
            <w:vAlign w:val="center"/>
          </w:tcPr>
          <w:p w:rsidR="00600983" w:rsidRPr="00ED30EB" w:rsidRDefault="00600983" w:rsidP="00AC0CD7">
            <w:pPr>
              <w:pStyle w:val="tabletext0"/>
              <w:rPr>
                <w:lang w:val="en-CA" w:bidi="ar-SA"/>
              </w:rPr>
            </w:pPr>
            <w:r w:rsidRPr="00ED30EB">
              <w:rPr>
                <w:lang w:val="en-CA" w:bidi="ar-SA"/>
              </w:rPr>
              <w:lastRenderedPageBreak/>
              <w:t>Brown-McDade Pit Lake</w:t>
            </w:r>
          </w:p>
        </w:tc>
        <w:tc>
          <w:tcPr>
            <w:tcW w:w="618" w:type="pct"/>
            <w:tcBorders>
              <w:top w:val="single" w:sz="4" w:space="0" w:color="auto"/>
            </w:tcBorders>
            <w:shd w:val="clear" w:color="auto" w:fill="auto"/>
            <w:vAlign w:val="center"/>
          </w:tcPr>
          <w:p w:rsidR="00600983" w:rsidRPr="00ED30EB" w:rsidRDefault="00600983" w:rsidP="00AC0CD7">
            <w:pPr>
              <w:pStyle w:val="tabletext0"/>
              <w:rPr>
                <w:lang w:val="en-CA" w:bidi="ar-SA"/>
              </w:rPr>
            </w:pPr>
            <w:r w:rsidRPr="00ED30EB">
              <w:rPr>
                <w:lang w:val="en-CA" w:bidi="ar-SA"/>
              </w:rPr>
              <w:t xml:space="preserve">  -</w:t>
            </w:r>
          </w:p>
        </w:tc>
        <w:tc>
          <w:tcPr>
            <w:tcW w:w="824" w:type="pct"/>
            <w:tcBorders>
              <w:top w:val="single" w:sz="4" w:space="0" w:color="auto"/>
            </w:tcBorders>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tcBorders>
              <w:top w:val="single" w:sz="4" w:space="0" w:color="auto"/>
            </w:tcBorders>
            <w:shd w:val="clear" w:color="auto" w:fill="auto"/>
            <w:vAlign w:val="center"/>
          </w:tcPr>
          <w:p w:rsidR="00600983" w:rsidRPr="00ED30EB" w:rsidRDefault="00600983" w:rsidP="00AC0CD7">
            <w:pPr>
              <w:pStyle w:val="tabletext0"/>
              <w:rPr>
                <w:lang w:val="en-CA" w:bidi="ar-SA"/>
              </w:rPr>
            </w:pPr>
            <w:r w:rsidRPr="00ED30EB">
              <w:rPr>
                <w:lang w:val="en-CA" w:bidi="ar-SA"/>
              </w:rPr>
              <w:t>WQ-PIT-1,2,3</w:t>
            </w:r>
            <w:r w:rsidR="00A90E56" w:rsidRPr="00ED30EB">
              <w:rPr>
                <w:lang w:val="en-CA" w:bidi="ar-SA"/>
              </w:rPr>
              <w:t>*</w:t>
            </w:r>
          </w:p>
        </w:tc>
      </w:tr>
      <w:tr w:rsidR="00600983" w:rsidRPr="00143DB2" w:rsidTr="00AC0CD7">
        <w:trPr>
          <w:trHeight w:val="20"/>
        </w:trPr>
        <w:tc>
          <w:tcPr>
            <w:tcW w:w="2251" w:type="pct"/>
            <w:shd w:val="clear" w:color="auto" w:fill="F2F2F2" w:themeFill="background1" w:themeFillShade="F2"/>
            <w:noWrap/>
            <w:vAlign w:val="center"/>
          </w:tcPr>
          <w:p w:rsidR="00600983" w:rsidRPr="00ED30EB" w:rsidRDefault="00600983" w:rsidP="00AC0CD7">
            <w:pPr>
              <w:pStyle w:val="tabletext0"/>
              <w:rPr>
                <w:lang w:val="en-CA" w:bidi="ar-SA"/>
              </w:rPr>
            </w:pPr>
            <w:r w:rsidRPr="00ED30EB">
              <w:rPr>
                <w:lang w:val="en-CA" w:bidi="ar-SA"/>
              </w:rPr>
              <w:t>Mill Site Seep 08</w:t>
            </w:r>
          </w:p>
        </w:tc>
        <w:tc>
          <w:tcPr>
            <w:tcW w:w="618"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 xml:space="preserve">  -</w:t>
            </w: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WQ-MS-S-08</w:t>
            </w:r>
          </w:p>
        </w:tc>
      </w:tr>
      <w:tr w:rsidR="00600983" w:rsidRPr="00143DB2" w:rsidTr="00AC0CD7">
        <w:trPr>
          <w:trHeight w:val="20"/>
        </w:trPr>
        <w:tc>
          <w:tcPr>
            <w:tcW w:w="2251" w:type="pct"/>
            <w:shd w:val="clear" w:color="auto" w:fill="auto"/>
            <w:vAlign w:val="center"/>
          </w:tcPr>
          <w:p w:rsidR="00600983" w:rsidRPr="00ED30EB" w:rsidRDefault="00600983" w:rsidP="00AC0CD7">
            <w:pPr>
              <w:pStyle w:val="tabletext0"/>
              <w:rPr>
                <w:lang w:val="en-CA" w:bidi="ar-SA"/>
              </w:rPr>
            </w:pPr>
            <w:r w:rsidRPr="00ED30EB">
              <w:rPr>
                <w:lang w:val="en-CA" w:bidi="ar-SA"/>
              </w:rPr>
              <w:t>Mill Site Seep 03</w:t>
            </w:r>
          </w:p>
        </w:tc>
        <w:tc>
          <w:tcPr>
            <w:tcW w:w="618" w:type="pct"/>
            <w:shd w:val="clear" w:color="auto" w:fill="auto"/>
            <w:vAlign w:val="center"/>
          </w:tcPr>
          <w:p w:rsidR="00600983" w:rsidRPr="00ED30EB" w:rsidRDefault="00600983" w:rsidP="00AC0CD7">
            <w:pPr>
              <w:pStyle w:val="tabletext0"/>
              <w:rPr>
                <w:lang w:val="en-CA" w:bidi="ar-SA"/>
              </w:rPr>
            </w:pPr>
            <w:r w:rsidRPr="00ED30EB">
              <w:rPr>
                <w:lang w:val="en-CA" w:bidi="ar-SA"/>
              </w:rPr>
              <w:t xml:space="preserve">  -</w:t>
            </w: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WQ-MS-S-03</w:t>
            </w:r>
          </w:p>
        </w:tc>
      </w:tr>
      <w:tr w:rsidR="00600983" w:rsidRPr="00143DB2" w:rsidTr="002C2735">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Back Creek</w:t>
            </w:r>
          </w:p>
        </w:tc>
        <w:tc>
          <w:tcPr>
            <w:tcW w:w="618"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H/WQ-BC</w:t>
            </w:r>
          </w:p>
        </w:tc>
      </w:tr>
      <w:tr w:rsidR="00600983" w:rsidRPr="00143DB2" w:rsidTr="002C2735">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Upper Victoria Creek</w:t>
            </w:r>
          </w:p>
        </w:tc>
        <w:tc>
          <w:tcPr>
            <w:tcW w:w="618" w:type="pct"/>
            <w:shd w:val="clear" w:color="auto" w:fill="auto"/>
            <w:vAlign w:val="center"/>
          </w:tcPr>
          <w:p w:rsidR="00600983" w:rsidRPr="00ED30EB" w:rsidRDefault="00600983" w:rsidP="00600983">
            <w:pPr>
              <w:pStyle w:val="tabletext0"/>
              <w:numPr>
                <w:ilvl w:val="0"/>
                <w:numId w:val="32"/>
              </w:numPr>
              <w:rPr>
                <w:lang w:val="en-CA" w:bidi="ar-SA"/>
              </w:rPr>
            </w:pP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H/WQ-VC-U</w:t>
            </w:r>
          </w:p>
        </w:tc>
      </w:tr>
      <w:tr w:rsidR="00600983" w:rsidRPr="00143DB2" w:rsidTr="002C2735">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Victoria Creek Downstream of Back Creek</w:t>
            </w:r>
          </w:p>
        </w:tc>
        <w:tc>
          <w:tcPr>
            <w:tcW w:w="618"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H/WQ-VC-DBC</w:t>
            </w:r>
          </w:p>
        </w:tc>
      </w:tr>
      <w:tr w:rsidR="00600983" w:rsidRPr="00143DB2" w:rsidTr="002C2735">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Victoria Creek Upstream of Minnesota Creek</w:t>
            </w:r>
          </w:p>
        </w:tc>
        <w:tc>
          <w:tcPr>
            <w:tcW w:w="618" w:type="pct"/>
            <w:shd w:val="clear" w:color="auto" w:fill="auto"/>
            <w:vAlign w:val="center"/>
          </w:tcPr>
          <w:p w:rsidR="00600983" w:rsidRPr="00ED30EB" w:rsidRDefault="00600983" w:rsidP="00600983">
            <w:pPr>
              <w:pStyle w:val="tabletext0"/>
              <w:numPr>
                <w:ilvl w:val="0"/>
                <w:numId w:val="32"/>
              </w:numPr>
              <w:rPr>
                <w:lang w:val="en-CA" w:bidi="ar-SA"/>
              </w:rPr>
            </w:pP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H/WQ-VC-UMN</w:t>
            </w:r>
          </w:p>
        </w:tc>
      </w:tr>
      <w:tr w:rsidR="00600983" w:rsidRPr="00143DB2" w:rsidTr="002C2735">
        <w:trPr>
          <w:trHeight w:val="20"/>
        </w:trPr>
        <w:tc>
          <w:tcPr>
            <w:tcW w:w="2251"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Victoria Creek at Road</w:t>
            </w:r>
            <w:r w:rsidR="002E0C93" w:rsidRPr="00ED30EB">
              <w:rPr>
                <w:lang w:val="en-CA" w:bidi="ar-SA"/>
              </w:rPr>
              <w:t xml:space="preserve"> + 290 m</w:t>
            </w:r>
          </w:p>
        </w:tc>
        <w:tc>
          <w:tcPr>
            <w:tcW w:w="618"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2E0C93" w:rsidP="002E0C93">
            <w:pPr>
              <w:pStyle w:val="tabletext0"/>
              <w:rPr>
                <w:lang w:val="en-CA" w:bidi="ar-SA"/>
              </w:rPr>
            </w:pPr>
            <w:r w:rsidRPr="00ED30EB">
              <w:rPr>
                <w:lang w:val="en-CA" w:bidi="ar-SA"/>
              </w:rPr>
              <w:t>H</w:t>
            </w:r>
            <w:r w:rsidR="00600983" w:rsidRPr="00ED30EB">
              <w:rPr>
                <w:lang w:val="en-CA" w:bidi="ar-SA"/>
              </w:rPr>
              <w:t>-VC-R</w:t>
            </w:r>
            <w:r w:rsidRPr="00ED30EB">
              <w:rPr>
                <w:lang w:val="en-CA" w:bidi="ar-SA"/>
              </w:rPr>
              <w:t>+290/WQ-VC-R</w:t>
            </w:r>
            <w:r w:rsidR="00ED30EB" w:rsidRPr="00ED30EB">
              <w:rPr>
                <w:lang w:val="en-CA" w:bidi="ar-SA"/>
              </w:rPr>
              <w:t>**</w:t>
            </w:r>
          </w:p>
        </w:tc>
      </w:tr>
      <w:tr w:rsidR="00600983" w:rsidRPr="00143DB2" w:rsidTr="002C2735">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Pump House Well</w:t>
            </w:r>
          </w:p>
        </w:tc>
        <w:tc>
          <w:tcPr>
            <w:tcW w:w="618" w:type="pct"/>
            <w:shd w:val="clear" w:color="auto" w:fill="auto"/>
            <w:vAlign w:val="center"/>
          </w:tcPr>
          <w:p w:rsidR="00600983" w:rsidRPr="00ED30EB" w:rsidRDefault="00600983" w:rsidP="00AC0CD7">
            <w:pPr>
              <w:pStyle w:val="tabletext0"/>
              <w:rPr>
                <w:lang w:val="en-CA" w:bidi="ar-SA"/>
              </w:rPr>
            </w:pPr>
            <w:r w:rsidRPr="00ED30EB">
              <w:rPr>
                <w:lang w:val="en-CA" w:bidi="ar-SA"/>
              </w:rPr>
              <w:t xml:space="preserve"> -</w:t>
            </w: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WQ-PW</w:t>
            </w:r>
          </w:p>
        </w:tc>
      </w:tr>
      <w:tr w:rsidR="00600983" w:rsidRPr="00143DB2" w:rsidTr="002C2735">
        <w:trPr>
          <w:trHeight w:val="20"/>
        </w:trPr>
        <w:tc>
          <w:tcPr>
            <w:tcW w:w="2251" w:type="pct"/>
            <w:shd w:val="clear" w:color="auto" w:fill="F2F2F2" w:themeFill="background1" w:themeFillShade="F2"/>
            <w:noWrap/>
            <w:vAlign w:val="center"/>
          </w:tcPr>
          <w:p w:rsidR="00600983" w:rsidRPr="00ED30EB" w:rsidRDefault="00600983" w:rsidP="00AC0CD7">
            <w:pPr>
              <w:pStyle w:val="tabletext0"/>
              <w:rPr>
                <w:lang w:val="en-CA" w:bidi="ar-SA"/>
              </w:rPr>
            </w:pPr>
            <w:r w:rsidRPr="00ED30EB">
              <w:rPr>
                <w:lang w:val="en-CA" w:bidi="ar-SA"/>
              </w:rPr>
              <w:t>Dome East Slope Seep 01</w:t>
            </w:r>
          </w:p>
        </w:tc>
        <w:tc>
          <w:tcPr>
            <w:tcW w:w="618"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WQ-DESS-01</w:t>
            </w:r>
          </w:p>
        </w:tc>
      </w:tr>
      <w:tr w:rsidR="00600983" w:rsidRPr="00143DB2" w:rsidTr="002C2735">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Dome East Slope Seep 02</w:t>
            </w:r>
          </w:p>
        </w:tc>
        <w:tc>
          <w:tcPr>
            <w:tcW w:w="618" w:type="pct"/>
            <w:shd w:val="clear" w:color="auto" w:fill="auto"/>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WQ-DESS-02</w:t>
            </w:r>
          </w:p>
        </w:tc>
      </w:tr>
      <w:tr w:rsidR="00600983" w:rsidRPr="00143DB2" w:rsidTr="002C2735">
        <w:trPr>
          <w:trHeight w:val="20"/>
        </w:trPr>
        <w:tc>
          <w:tcPr>
            <w:tcW w:w="2251" w:type="pct"/>
            <w:shd w:val="clear" w:color="auto" w:fill="F2F2F2" w:themeFill="background1" w:themeFillShade="F2"/>
            <w:noWrap/>
            <w:vAlign w:val="center"/>
          </w:tcPr>
          <w:p w:rsidR="00600983" w:rsidRPr="00ED30EB" w:rsidRDefault="00600983" w:rsidP="00AC0CD7">
            <w:pPr>
              <w:pStyle w:val="tabletext0"/>
              <w:rPr>
                <w:lang w:val="en-CA" w:bidi="ar-SA"/>
              </w:rPr>
            </w:pPr>
            <w:r w:rsidRPr="00ED30EB">
              <w:rPr>
                <w:lang w:val="en-CA" w:bidi="ar-SA"/>
              </w:rPr>
              <w:t>Dome East Slope Seep 03</w:t>
            </w:r>
          </w:p>
        </w:tc>
        <w:tc>
          <w:tcPr>
            <w:tcW w:w="618"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WQ-DESS-03</w:t>
            </w:r>
          </w:p>
        </w:tc>
      </w:tr>
      <w:tr w:rsidR="00600983" w:rsidRPr="00143DB2" w:rsidTr="002C2735">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CH-P-13-01</w:t>
            </w:r>
          </w:p>
        </w:tc>
        <w:tc>
          <w:tcPr>
            <w:tcW w:w="618" w:type="pct"/>
            <w:shd w:val="clear" w:color="auto" w:fill="auto"/>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AC0CD7">
            <w:pPr>
              <w:pStyle w:val="tabletext0"/>
              <w:rPr>
                <w:lang w:val="en-CA" w:bidi="ar-SA"/>
              </w:rPr>
            </w:pPr>
            <w:r w:rsidRPr="00ED30EB">
              <w:rPr>
                <w:lang w:val="en-CA" w:bidi="ar-SA"/>
              </w:rPr>
              <w:t>WQ-CH-P-13-01</w:t>
            </w:r>
          </w:p>
        </w:tc>
      </w:tr>
      <w:tr w:rsidR="00600983" w:rsidRPr="00143DB2" w:rsidTr="002C2735">
        <w:trPr>
          <w:trHeight w:val="20"/>
        </w:trPr>
        <w:tc>
          <w:tcPr>
            <w:tcW w:w="2251" w:type="pct"/>
            <w:shd w:val="clear" w:color="auto" w:fill="F2F2F2" w:themeFill="background1" w:themeFillShade="F2"/>
            <w:noWrap/>
            <w:vAlign w:val="center"/>
          </w:tcPr>
          <w:p w:rsidR="00600983" w:rsidRPr="00ED30EB" w:rsidRDefault="00600983" w:rsidP="00AC0CD7">
            <w:pPr>
              <w:pStyle w:val="tabletext0"/>
              <w:rPr>
                <w:lang w:val="en-CA" w:bidi="ar-SA"/>
              </w:rPr>
            </w:pPr>
            <w:r w:rsidRPr="00ED30EB">
              <w:rPr>
                <w:lang w:val="en-CA" w:bidi="ar-SA"/>
              </w:rPr>
              <w:t>Lower West Toe of Waste Rock Dump Seep 01</w:t>
            </w:r>
          </w:p>
        </w:tc>
        <w:tc>
          <w:tcPr>
            <w:tcW w:w="618"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F2F2F2" w:themeFill="background1" w:themeFillShade="F2"/>
            <w:vAlign w:val="center"/>
          </w:tcPr>
          <w:p w:rsidR="00600983" w:rsidRPr="00ED30EB" w:rsidRDefault="00600983" w:rsidP="00600983">
            <w:pPr>
              <w:pStyle w:val="tabletext0"/>
              <w:numPr>
                <w:ilvl w:val="0"/>
                <w:numId w:val="32"/>
              </w:numPr>
              <w:rPr>
                <w:lang w:val="en-CA" w:bidi="ar-SA"/>
              </w:rPr>
            </w:pPr>
          </w:p>
        </w:tc>
        <w:tc>
          <w:tcPr>
            <w:tcW w:w="1307" w:type="pct"/>
            <w:shd w:val="clear" w:color="auto" w:fill="F2F2F2" w:themeFill="background1" w:themeFillShade="F2"/>
            <w:vAlign w:val="center"/>
          </w:tcPr>
          <w:p w:rsidR="00600983" w:rsidRPr="00ED30EB" w:rsidRDefault="00600983" w:rsidP="00AC0CD7">
            <w:pPr>
              <w:pStyle w:val="tabletext0"/>
              <w:rPr>
                <w:lang w:val="en-CA" w:bidi="ar-SA"/>
              </w:rPr>
            </w:pPr>
            <w:r w:rsidRPr="00ED30EB">
              <w:rPr>
                <w:lang w:val="en-CA" w:bidi="ar-SA"/>
              </w:rPr>
              <w:t>WQ-LW-SEEP-01</w:t>
            </w:r>
          </w:p>
        </w:tc>
      </w:tr>
      <w:tr w:rsidR="00600983" w:rsidRPr="00143DB2" w:rsidTr="00FE0591">
        <w:trPr>
          <w:trHeight w:val="20"/>
        </w:trPr>
        <w:tc>
          <w:tcPr>
            <w:tcW w:w="2251" w:type="pct"/>
            <w:shd w:val="clear" w:color="auto" w:fill="auto"/>
            <w:noWrap/>
            <w:vAlign w:val="center"/>
          </w:tcPr>
          <w:p w:rsidR="00600983" w:rsidRPr="00ED30EB" w:rsidRDefault="00600983" w:rsidP="00AC0CD7">
            <w:pPr>
              <w:pStyle w:val="tabletext0"/>
              <w:rPr>
                <w:lang w:val="en-CA" w:bidi="ar-SA"/>
              </w:rPr>
            </w:pPr>
            <w:r w:rsidRPr="00ED30EB">
              <w:rPr>
                <w:lang w:val="en-CA" w:bidi="ar-SA"/>
              </w:rPr>
              <w:t xml:space="preserve">East Toe of Northwest Pile Seep 01 </w:t>
            </w:r>
          </w:p>
        </w:tc>
        <w:tc>
          <w:tcPr>
            <w:tcW w:w="618" w:type="pct"/>
            <w:shd w:val="clear" w:color="auto" w:fill="auto"/>
            <w:vAlign w:val="center"/>
          </w:tcPr>
          <w:p w:rsidR="00600983" w:rsidRPr="00ED30EB" w:rsidRDefault="00600983" w:rsidP="00AC0CD7">
            <w:pPr>
              <w:pStyle w:val="tabletext0"/>
              <w:rPr>
                <w:lang w:val="en-CA" w:bidi="ar-SA"/>
              </w:rPr>
            </w:pPr>
            <w:r w:rsidRPr="00ED30EB">
              <w:rPr>
                <w:lang w:val="en-CA" w:bidi="ar-SA"/>
              </w:rPr>
              <w:t>-</w:t>
            </w:r>
          </w:p>
        </w:tc>
        <w:tc>
          <w:tcPr>
            <w:tcW w:w="824" w:type="pct"/>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shd w:val="clear" w:color="auto" w:fill="auto"/>
            <w:vAlign w:val="center"/>
          </w:tcPr>
          <w:p w:rsidR="00600983" w:rsidRPr="00ED30EB" w:rsidRDefault="00600983" w:rsidP="00ED30EB">
            <w:pPr>
              <w:pStyle w:val="tabletext0"/>
              <w:rPr>
                <w:lang w:val="en-CA" w:bidi="ar-SA"/>
              </w:rPr>
            </w:pPr>
            <w:r w:rsidRPr="00ED30EB">
              <w:rPr>
                <w:lang w:val="en-CA" w:bidi="ar-SA"/>
              </w:rPr>
              <w:t>WQ-NW-SEEP-</w:t>
            </w:r>
            <w:r w:rsidR="00ED30EB" w:rsidRPr="00ED30EB">
              <w:rPr>
                <w:lang w:val="en-CA" w:bidi="ar-SA"/>
              </w:rPr>
              <w:t>02</w:t>
            </w:r>
          </w:p>
        </w:tc>
      </w:tr>
      <w:tr w:rsidR="00600983" w:rsidRPr="00143DB2" w:rsidTr="00FE0591">
        <w:trPr>
          <w:trHeight w:val="20"/>
        </w:trPr>
        <w:tc>
          <w:tcPr>
            <w:tcW w:w="2251" w:type="pct"/>
            <w:tcBorders>
              <w:bottom w:val="single" w:sz="4" w:space="0" w:color="auto"/>
            </w:tcBorders>
            <w:shd w:val="clear" w:color="auto" w:fill="auto"/>
            <w:noWrap/>
            <w:vAlign w:val="center"/>
          </w:tcPr>
          <w:p w:rsidR="00600983" w:rsidRPr="00ED30EB" w:rsidRDefault="00600983" w:rsidP="00AC0CD7">
            <w:pPr>
              <w:pStyle w:val="tabletext0"/>
              <w:rPr>
                <w:lang w:val="en-CA" w:bidi="ar-SA"/>
              </w:rPr>
            </w:pPr>
            <w:r w:rsidRPr="00ED30EB">
              <w:rPr>
                <w:lang w:val="en-CA" w:bidi="ar-SA"/>
              </w:rPr>
              <w:t xml:space="preserve">Pony Creek </w:t>
            </w:r>
            <w:proofErr w:type="spellStart"/>
            <w:r w:rsidRPr="00ED30EB">
              <w:rPr>
                <w:lang w:val="en-CA" w:bidi="ar-SA"/>
              </w:rPr>
              <w:t>Adit</w:t>
            </w:r>
            <w:proofErr w:type="spellEnd"/>
            <w:r w:rsidRPr="00ED30EB">
              <w:rPr>
                <w:lang w:val="en-CA" w:bidi="ar-SA"/>
              </w:rPr>
              <w:t xml:space="preserve"> Seep</w:t>
            </w:r>
          </w:p>
        </w:tc>
        <w:tc>
          <w:tcPr>
            <w:tcW w:w="618" w:type="pct"/>
            <w:tcBorders>
              <w:bottom w:val="single" w:sz="4" w:space="0" w:color="auto"/>
            </w:tcBorders>
            <w:shd w:val="clear" w:color="auto" w:fill="auto"/>
            <w:vAlign w:val="center"/>
          </w:tcPr>
          <w:p w:rsidR="00600983" w:rsidRPr="00ED30EB" w:rsidRDefault="00600983" w:rsidP="00AC0CD7">
            <w:pPr>
              <w:pStyle w:val="tabletext0"/>
              <w:rPr>
                <w:lang w:val="en-CA" w:bidi="ar-SA"/>
              </w:rPr>
            </w:pPr>
            <w:r w:rsidRPr="00ED30EB">
              <w:rPr>
                <w:lang w:val="en-CA" w:bidi="ar-SA"/>
              </w:rPr>
              <w:t>-</w:t>
            </w:r>
          </w:p>
        </w:tc>
        <w:tc>
          <w:tcPr>
            <w:tcW w:w="824" w:type="pct"/>
            <w:tcBorders>
              <w:bottom w:val="single" w:sz="4" w:space="0" w:color="auto"/>
            </w:tcBorders>
            <w:shd w:val="clear" w:color="auto" w:fill="auto"/>
            <w:vAlign w:val="center"/>
          </w:tcPr>
          <w:p w:rsidR="00600983" w:rsidRPr="00ED30EB" w:rsidRDefault="00600983" w:rsidP="00600983">
            <w:pPr>
              <w:pStyle w:val="tabletext0"/>
              <w:numPr>
                <w:ilvl w:val="0"/>
                <w:numId w:val="32"/>
              </w:numPr>
              <w:rPr>
                <w:lang w:val="en-CA" w:bidi="ar-SA"/>
              </w:rPr>
            </w:pPr>
          </w:p>
        </w:tc>
        <w:tc>
          <w:tcPr>
            <w:tcW w:w="1307" w:type="pct"/>
            <w:tcBorders>
              <w:bottom w:val="single" w:sz="4" w:space="0" w:color="auto"/>
            </w:tcBorders>
            <w:shd w:val="clear" w:color="auto" w:fill="auto"/>
            <w:vAlign w:val="center"/>
          </w:tcPr>
          <w:p w:rsidR="00600983" w:rsidRPr="00ED30EB" w:rsidRDefault="00600983" w:rsidP="00AC0CD7">
            <w:pPr>
              <w:pStyle w:val="tabletext0"/>
              <w:rPr>
                <w:lang w:val="en-CA" w:bidi="ar-SA"/>
              </w:rPr>
            </w:pPr>
            <w:r w:rsidRPr="00ED30EB">
              <w:rPr>
                <w:lang w:val="en-CA" w:bidi="ar-SA"/>
              </w:rPr>
              <w:t>WQ-ADIT-SEEP</w:t>
            </w:r>
          </w:p>
        </w:tc>
      </w:tr>
    </w:tbl>
    <w:p w:rsidR="005619CC" w:rsidRPr="00957007" w:rsidRDefault="00A90E56" w:rsidP="00ED30EB">
      <w:pPr>
        <w:pStyle w:val="BodyText-EDI"/>
        <w:spacing w:before="0" w:after="0"/>
        <w:rPr>
          <w:rFonts w:ascii="Verdana" w:hAnsi="Verdana"/>
          <w:sz w:val="16"/>
          <w:szCs w:val="20"/>
        </w:rPr>
      </w:pPr>
      <w:r w:rsidRPr="00957007">
        <w:rPr>
          <w:rFonts w:ascii="Verdana" w:hAnsi="Verdana"/>
          <w:sz w:val="16"/>
          <w:szCs w:val="20"/>
        </w:rPr>
        <w:t>*currently suspended pending safety review of pit walls</w:t>
      </w:r>
    </w:p>
    <w:p w:rsidR="00A90E56" w:rsidRPr="00957007" w:rsidRDefault="00A90E56" w:rsidP="00ED30EB">
      <w:pPr>
        <w:pStyle w:val="BodyText-EDI"/>
        <w:spacing w:before="0" w:after="0"/>
        <w:rPr>
          <w:rFonts w:ascii="Verdana" w:hAnsi="Verdana"/>
          <w:sz w:val="16"/>
          <w:szCs w:val="20"/>
        </w:rPr>
      </w:pPr>
      <w:r w:rsidRPr="00957007">
        <w:rPr>
          <w:rFonts w:ascii="Verdana" w:hAnsi="Verdana"/>
          <w:sz w:val="16"/>
          <w:szCs w:val="20"/>
        </w:rPr>
        <w:t xml:space="preserve">**winter sampling location </w:t>
      </w:r>
      <w:r w:rsidR="00ED30EB" w:rsidRPr="00957007">
        <w:rPr>
          <w:rFonts w:ascii="Verdana" w:hAnsi="Verdana"/>
          <w:sz w:val="16"/>
          <w:szCs w:val="20"/>
        </w:rPr>
        <w:t>at WQ-VC-R+150 due to prohibitive ice conditions upstream of road</w:t>
      </w:r>
    </w:p>
    <w:p w:rsidR="00600983" w:rsidRDefault="00600983" w:rsidP="00A967DB">
      <w:pPr>
        <w:pStyle w:val="BodyText-EDI"/>
      </w:pPr>
    </w:p>
    <w:p w:rsidR="00600983" w:rsidRDefault="00600983" w:rsidP="00A967DB">
      <w:pPr>
        <w:pStyle w:val="BodyText-EDI"/>
      </w:pPr>
    </w:p>
    <w:p w:rsidR="00847411" w:rsidRDefault="00847411" w:rsidP="00A967DB">
      <w:pPr>
        <w:pStyle w:val="BodyText-EDI"/>
      </w:pPr>
    </w:p>
    <w:p w:rsidR="00600983" w:rsidRDefault="00600983" w:rsidP="00A967DB">
      <w:pPr>
        <w:pStyle w:val="BodyText-EDI"/>
      </w:pPr>
    </w:p>
    <w:p w:rsidR="00ED30EB" w:rsidRDefault="00ED30EB" w:rsidP="00A967DB">
      <w:pPr>
        <w:pStyle w:val="BodyText-EDI"/>
      </w:pPr>
    </w:p>
    <w:p w:rsidR="00ED30EB" w:rsidRDefault="00ED30EB"/>
    <w:p w:rsidR="00ED30EB" w:rsidRDefault="00ED30EB"/>
    <w:p w:rsidR="00ED30EB" w:rsidRDefault="00ED30EB"/>
    <w:p w:rsidR="00ED30EB" w:rsidRDefault="00ED30EB"/>
    <w:p w:rsidR="00ED30EB" w:rsidRDefault="00ED30EB"/>
    <w:p w:rsidR="00ED30EB" w:rsidRDefault="00ED30EB"/>
    <w:p w:rsidR="00ED30EB" w:rsidRDefault="00ED30EB"/>
    <w:p w:rsidR="00ED30EB" w:rsidRDefault="00ED30EB"/>
    <w:p w:rsidR="00410944" w:rsidRDefault="00410944">
      <w:pPr>
        <w:rPr>
          <w:rFonts w:ascii="Garamond" w:hAnsi="Garamond"/>
          <w:b/>
          <w:bCs/>
          <w:color w:val="007396"/>
          <w:sz w:val="20"/>
          <w:szCs w:val="18"/>
        </w:rPr>
      </w:pPr>
      <w:bookmarkStart w:id="4" w:name="_Ref429637569"/>
      <w:bookmarkStart w:id="5" w:name="_Toc450216866"/>
      <w:r>
        <w:br w:type="page"/>
      </w:r>
    </w:p>
    <w:p w:rsidR="00600983" w:rsidRDefault="00600983" w:rsidP="00600983">
      <w:pPr>
        <w:pStyle w:val="Caption"/>
      </w:pPr>
      <w:proofErr w:type="gramStart"/>
      <w:r>
        <w:lastRenderedPageBreak/>
        <w:t xml:space="preserve">Figure </w:t>
      </w:r>
      <w:proofErr w:type="gramEnd"/>
      <w:r w:rsidR="001C679D">
        <w:fldChar w:fldCharType="begin"/>
      </w:r>
      <w:r w:rsidR="001C679D">
        <w:instrText xml:space="preserve"> SEQ Figure \* ARABIC </w:instrText>
      </w:r>
      <w:r w:rsidR="001C679D">
        <w:fldChar w:fldCharType="separate"/>
      </w:r>
      <w:r w:rsidR="001C679D">
        <w:rPr>
          <w:noProof/>
        </w:rPr>
        <w:t>1</w:t>
      </w:r>
      <w:r w:rsidR="001C679D">
        <w:rPr>
          <w:noProof/>
        </w:rPr>
        <w:fldChar w:fldCharType="end"/>
      </w:r>
      <w:bookmarkEnd w:id="4"/>
      <w:proofErr w:type="gramStart"/>
      <w:r>
        <w:t>.</w:t>
      </w:r>
      <w:proofErr w:type="gramEnd"/>
      <w:r>
        <w:t xml:space="preserve"> </w:t>
      </w:r>
      <w:proofErr w:type="gramStart"/>
      <w:r>
        <w:t>Regional overview map of Mount Nansen Site.</w:t>
      </w:r>
      <w:bookmarkEnd w:id="5"/>
      <w:proofErr w:type="gramEnd"/>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410944" w:rsidRDefault="00410944">
      <w:pPr>
        <w:rPr>
          <w:rFonts w:ascii="Garamond" w:hAnsi="Garamond"/>
          <w:b/>
          <w:bCs/>
          <w:color w:val="007396"/>
          <w:sz w:val="20"/>
          <w:szCs w:val="18"/>
        </w:rPr>
      </w:pPr>
      <w:bookmarkStart w:id="6" w:name="_Ref429637579"/>
      <w:bookmarkStart w:id="7" w:name="_Toc450216867"/>
      <w:r>
        <w:br w:type="page"/>
      </w:r>
    </w:p>
    <w:p w:rsidR="00600983" w:rsidRDefault="00600983" w:rsidP="00600983">
      <w:pPr>
        <w:pStyle w:val="Caption"/>
      </w:pPr>
      <w:proofErr w:type="gramStart"/>
      <w:r>
        <w:lastRenderedPageBreak/>
        <w:t xml:space="preserve">Figure </w:t>
      </w:r>
      <w:proofErr w:type="gramEnd"/>
      <w:r w:rsidR="001C679D">
        <w:fldChar w:fldCharType="begin"/>
      </w:r>
      <w:r w:rsidR="001C679D">
        <w:instrText xml:space="preserve"> SEQ Figure \* ARABIC </w:instrText>
      </w:r>
      <w:r w:rsidR="001C679D">
        <w:fldChar w:fldCharType="separate"/>
      </w:r>
      <w:r w:rsidR="001C679D">
        <w:rPr>
          <w:noProof/>
        </w:rPr>
        <w:t>2</w:t>
      </w:r>
      <w:r w:rsidR="001C679D">
        <w:rPr>
          <w:noProof/>
        </w:rPr>
        <w:fldChar w:fldCharType="end"/>
      </w:r>
      <w:bookmarkEnd w:id="6"/>
      <w:proofErr w:type="gramStart"/>
      <w:r>
        <w:t>.</w:t>
      </w:r>
      <w:proofErr w:type="gramEnd"/>
      <w:r>
        <w:t xml:space="preserve"> </w:t>
      </w:r>
      <w:r w:rsidRPr="00C50BC1">
        <w:t xml:space="preserve">Mount Nansen Site </w:t>
      </w:r>
      <w:r w:rsidR="000661CC">
        <w:t xml:space="preserve">(West): </w:t>
      </w:r>
      <w:r w:rsidRPr="00C50BC1">
        <w:t>Hydrometric Stations and Water Quality Sites</w:t>
      </w:r>
      <w:r w:rsidR="000661CC">
        <w:t>.</w:t>
      </w:r>
      <w:bookmarkEnd w:id="7"/>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410944" w:rsidRDefault="00410944">
      <w:pPr>
        <w:rPr>
          <w:rFonts w:ascii="Garamond" w:hAnsi="Garamond"/>
          <w:b/>
          <w:bCs/>
          <w:color w:val="007396"/>
          <w:sz w:val="20"/>
          <w:szCs w:val="18"/>
        </w:rPr>
      </w:pPr>
      <w:bookmarkStart w:id="8" w:name="_Ref429637585"/>
      <w:bookmarkStart w:id="9" w:name="_Toc450216868"/>
      <w:r>
        <w:br w:type="page"/>
      </w:r>
    </w:p>
    <w:p w:rsidR="00600983" w:rsidRDefault="00600983" w:rsidP="00600983">
      <w:pPr>
        <w:pStyle w:val="Caption"/>
      </w:pPr>
      <w:proofErr w:type="gramStart"/>
      <w:r>
        <w:lastRenderedPageBreak/>
        <w:t xml:space="preserve">Figure </w:t>
      </w:r>
      <w:proofErr w:type="gramEnd"/>
      <w:r w:rsidR="001C679D">
        <w:fldChar w:fldCharType="begin"/>
      </w:r>
      <w:r w:rsidR="001C679D">
        <w:instrText xml:space="preserve"> SEQ Figure \* ARABIC </w:instrText>
      </w:r>
      <w:r w:rsidR="001C679D">
        <w:fldChar w:fldCharType="separate"/>
      </w:r>
      <w:r w:rsidR="001C679D">
        <w:rPr>
          <w:noProof/>
        </w:rPr>
        <w:t>3</w:t>
      </w:r>
      <w:r w:rsidR="001C679D">
        <w:rPr>
          <w:noProof/>
        </w:rPr>
        <w:fldChar w:fldCharType="end"/>
      </w:r>
      <w:bookmarkEnd w:id="8"/>
      <w:proofErr w:type="gramStart"/>
      <w:r>
        <w:t>.</w:t>
      </w:r>
      <w:proofErr w:type="gramEnd"/>
      <w:r>
        <w:t xml:space="preserve"> </w:t>
      </w:r>
      <w:r w:rsidRPr="00993A7A">
        <w:t xml:space="preserve">Mount Nansen Site </w:t>
      </w:r>
      <w:r w:rsidR="00BA7135">
        <w:t xml:space="preserve">(East): </w:t>
      </w:r>
      <w:r w:rsidRPr="00993A7A">
        <w:t>Hydrometric Stations and Water Quality Sites</w:t>
      </w:r>
      <w:r w:rsidR="00BA7135">
        <w:t>.</w:t>
      </w:r>
      <w:bookmarkEnd w:id="9"/>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BodyText-EDI"/>
      </w:pPr>
    </w:p>
    <w:p w:rsidR="00600983" w:rsidRDefault="00600983" w:rsidP="00600983">
      <w:pPr>
        <w:pStyle w:val="Heading1"/>
      </w:pPr>
      <w:bookmarkStart w:id="10" w:name="_Toc450212486"/>
      <w:r>
        <w:lastRenderedPageBreak/>
        <w:t>Program Methodology</w:t>
      </w:r>
      <w:bookmarkEnd w:id="10"/>
    </w:p>
    <w:p w:rsidR="00600983" w:rsidRDefault="00600983" w:rsidP="00600983">
      <w:pPr>
        <w:pStyle w:val="Heading2"/>
      </w:pPr>
      <w:bookmarkStart w:id="11" w:name="_Toc450212487"/>
      <w:r>
        <w:t>Meteorology</w:t>
      </w:r>
      <w:bookmarkEnd w:id="11"/>
    </w:p>
    <w:p w:rsidR="00600983" w:rsidRDefault="00600983" w:rsidP="00600983">
      <w:pPr>
        <w:pStyle w:val="BodyText-EDI"/>
      </w:pPr>
      <w:r>
        <w:t>A Campbell Scientific meteorological station (ATM-ROAD AAM) was established at the Mount Nansen Site in October 2011. The station is located adjacent to the Mount Nansen Road, east of the camp at an elevation of 1,255 m above sea level (</w:t>
      </w:r>
      <w:r w:rsidR="001C679D">
        <w:t>Figure 2).</w:t>
      </w:r>
      <w:bookmarkStart w:id="12" w:name="_GoBack"/>
      <w:bookmarkEnd w:id="12"/>
    </w:p>
    <w:p w:rsidR="00600983" w:rsidRPr="00600983" w:rsidRDefault="00600983" w:rsidP="00600983">
      <w:pPr>
        <w:pStyle w:val="BodyText-EDI"/>
      </w:pPr>
      <w:r>
        <w:t xml:space="preserve">The ATM-ROAD station records air and ground temperature, humidity, rainfall, snow depth, </w:t>
      </w:r>
      <w:r w:rsidR="002E0C93">
        <w:t xml:space="preserve">snow depth measurement quality, </w:t>
      </w:r>
      <w:r>
        <w:t>net shortwave and longwave radiation, total radiation, wind speed, wind direction and battery voltage (</w:t>
      </w:r>
      <w:r w:rsidR="000253EA">
        <w:fldChar w:fldCharType="begin"/>
      </w:r>
      <w:r w:rsidR="000253EA">
        <w:instrText xml:space="preserve"> REF _Ref429637686 \h </w:instrText>
      </w:r>
      <w:r w:rsidR="000253EA">
        <w:fldChar w:fldCharType="separate"/>
      </w:r>
      <w:r w:rsidR="001C679D">
        <w:t xml:space="preserve">Table </w:t>
      </w:r>
      <w:r w:rsidR="001C679D">
        <w:rPr>
          <w:noProof/>
        </w:rPr>
        <w:t>2</w:t>
      </w:r>
      <w:r w:rsidR="000253EA">
        <w:fldChar w:fldCharType="end"/>
      </w:r>
      <w:r>
        <w:t xml:space="preserve">). There is also a barometric logger, which collects barometric pressure and air temperature for use in the hydrometric program (Section </w:t>
      </w:r>
      <w:r w:rsidR="000253EA">
        <w:fldChar w:fldCharType="begin"/>
      </w:r>
      <w:r w:rsidR="000253EA">
        <w:instrText xml:space="preserve"> REF _Ref429637699 \n \h </w:instrText>
      </w:r>
      <w:r w:rsidR="000253EA">
        <w:fldChar w:fldCharType="separate"/>
      </w:r>
      <w:r w:rsidR="001C679D">
        <w:t>2.2</w:t>
      </w:r>
      <w:r w:rsidR="000253EA">
        <w:fldChar w:fldCharType="end"/>
      </w:r>
      <w:r>
        <w:t>).</w:t>
      </w:r>
    </w:p>
    <w:p w:rsidR="00600983" w:rsidRPr="00143DB2" w:rsidRDefault="00600983" w:rsidP="00600983">
      <w:pPr>
        <w:pStyle w:val="Caption"/>
      </w:pPr>
      <w:bookmarkStart w:id="13" w:name="_Ref429637686"/>
      <w:bookmarkStart w:id="14" w:name="_Toc450217189"/>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2</w:t>
      </w:r>
      <w:r w:rsidR="001C679D">
        <w:rPr>
          <w:noProof/>
        </w:rPr>
        <w:fldChar w:fldCharType="end"/>
      </w:r>
      <w:bookmarkEnd w:id="13"/>
      <w:proofErr w:type="gramStart"/>
      <w:r w:rsidR="0026245F">
        <w:t>.</w:t>
      </w:r>
      <w:proofErr w:type="gramEnd"/>
      <w:r w:rsidR="0026245F">
        <w:tab/>
      </w:r>
      <w:r w:rsidRPr="00C7039A">
        <w:t>Summary of weather data parameters collected at Mount Nansen Meteorological Station (ATM-ROAD AAM)</w:t>
      </w:r>
      <w:r>
        <w:t>.</w:t>
      </w:r>
      <w:bookmarkEnd w:id="14"/>
    </w:p>
    <w:tbl>
      <w:tblPr>
        <w:tblW w:w="5000" w:type="pct"/>
        <w:tblLook w:val="04A0" w:firstRow="1" w:lastRow="0" w:firstColumn="1" w:lastColumn="0" w:noHBand="0" w:noVBand="1"/>
      </w:tblPr>
      <w:tblGrid>
        <w:gridCol w:w="3206"/>
        <w:gridCol w:w="1038"/>
        <w:gridCol w:w="6052"/>
      </w:tblGrid>
      <w:tr w:rsidR="00600983" w:rsidRPr="00143DB2" w:rsidTr="00AC0CD7">
        <w:trPr>
          <w:trHeight w:val="227"/>
          <w:tblHeader/>
        </w:trPr>
        <w:tc>
          <w:tcPr>
            <w:tcW w:w="1557" w:type="pct"/>
            <w:tcBorders>
              <w:top w:val="single" w:sz="4" w:space="0" w:color="auto"/>
              <w:bottom w:val="double" w:sz="4" w:space="0" w:color="auto"/>
            </w:tcBorders>
          </w:tcPr>
          <w:p w:rsidR="00600983" w:rsidRPr="00143DB2" w:rsidRDefault="00600983" w:rsidP="00AC0CD7">
            <w:pPr>
              <w:pStyle w:val="tableheader0"/>
              <w:rPr>
                <w:lang w:val="en-CA"/>
              </w:rPr>
            </w:pPr>
            <w:r w:rsidRPr="00143DB2">
              <w:rPr>
                <w:lang w:val="en-CA"/>
              </w:rPr>
              <w:t xml:space="preserve">Meteorological Parameter </w:t>
            </w:r>
          </w:p>
        </w:tc>
        <w:tc>
          <w:tcPr>
            <w:tcW w:w="504" w:type="pct"/>
            <w:tcBorders>
              <w:top w:val="single" w:sz="4" w:space="0" w:color="auto"/>
              <w:bottom w:val="double" w:sz="4" w:space="0" w:color="auto"/>
            </w:tcBorders>
          </w:tcPr>
          <w:p w:rsidR="00600983" w:rsidRPr="00143DB2" w:rsidRDefault="00600983" w:rsidP="00AC0CD7">
            <w:pPr>
              <w:pStyle w:val="tableheader0"/>
              <w:rPr>
                <w:lang w:val="en-CA"/>
              </w:rPr>
            </w:pPr>
            <w:r w:rsidRPr="00143DB2">
              <w:rPr>
                <w:lang w:val="en-CA"/>
              </w:rPr>
              <w:t>Units</w:t>
            </w:r>
          </w:p>
        </w:tc>
        <w:tc>
          <w:tcPr>
            <w:tcW w:w="2939" w:type="pct"/>
            <w:tcBorders>
              <w:top w:val="single" w:sz="4" w:space="0" w:color="auto"/>
              <w:bottom w:val="double" w:sz="4" w:space="0" w:color="auto"/>
            </w:tcBorders>
          </w:tcPr>
          <w:p w:rsidR="00600983" w:rsidRPr="00143DB2" w:rsidRDefault="00600983" w:rsidP="00AC0CD7">
            <w:pPr>
              <w:pStyle w:val="tableheader0"/>
              <w:rPr>
                <w:lang w:val="en-CA"/>
              </w:rPr>
            </w:pPr>
            <w:r w:rsidRPr="00143DB2">
              <w:rPr>
                <w:lang w:val="en-CA"/>
              </w:rPr>
              <w:t>Notes</w:t>
            </w:r>
          </w:p>
        </w:tc>
      </w:tr>
      <w:tr w:rsidR="00600983" w:rsidRPr="00143DB2" w:rsidTr="00AC0CD7">
        <w:trPr>
          <w:trHeight w:val="227"/>
        </w:trPr>
        <w:tc>
          <w:tcPr>
            <w:tcW w:w="1557" w:type="pct"/>
            <w:tcBorders>
              <w:top w:val="double" w:sz="4" w:space="0" w:color="auto"/>
            </w:tcBorders>
            <w:shd w:val="clear" w:color="auto" w:fill="auto"/>
          </w:tcPr>
          <w:p w:rsidR="00600983" w:rsidRPr="0024023C" w:rsidRDefault="00600983" w:rsidP="00AC0CD7">
            <w:pPr>
              <w:pStyle w:val="tabletext0"/>
              <w:rPr>
                <w:b/>
                <w:lang w:val="en-CA"/>
              </w:rPr>
            </w:pPr>
            <w:r w:rsidRPr="0024023C">
              <w:rPr>
                <w:b/>
                <w:lang w:val="en-CA"/>
              </w:rPr>
              <w:t>Daily Collection</w:t>
            </w:r>
          </w:p>
        </w:tc>
        <w:tc>
          <w:tcPr>
            <w:tcW w:w="504" w:type="pct"/>
            <w:tcBorders>
              <w:top w:val="double" w:sz="4" w:space="0" w:color="auto"/>
            </w:tcBorders>
            <w:shd w:val="clear" w:color="auto" w:fill="auto"/>
          </w:tcPr>
          <w:p w:rsidR="00600983" w:rsidRPr="00143DB2" w:rsidRDefault="00600983" w:rsidP="00AC0CD7">
            <w:pPr>
              <w:pStyle w:val="tabletext0"/>
              <w:rPr>
                <w:lang w:val="en-CA"/>
              </w:rPr>
            </w:pPr>
          </w:p>
        </w:tc>
        <w:tc>
          <w:tcPr>
            <w:tcW w:w="2939" w:type="pct"/>
            <w:tcBorders>
              <w:top w:val="double" w:sz="4" w:space="0" w:color="auto"/>
            </w:tcBorders>
            <w:shd w:val="clear" w:color="auto" w:fill="auto"/>
          </w:tcPr>
          <w:p w:rsidR="00600983" w:rsidRPr="00143DB2" w:rsidRDefault="00600983" w:rsidP="00AC0CD7">
            <w:pPr>
              <w:pStyle w:val="tabletext0"/>
              <w:rPr>
                <w:lang w:val="en-CA"/>
              </w:rPr>
            </w:pP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Air Temperature Maximum</w:t>
            </w:r>
          </w:p>
        </w:tc>
        <w:tc>
          <w:tcPr>
            <w:tcW w:w="504" w:type="pct"/>
            <w:shd w:val="clear" w:color="auto" w:fill="auto"/>
          </w:tcPr>
          <w:p w:rsidR="00600983" w:rsidRPr="00143DB2" w:rsidRDefault="00600983" w:rsidP="00AC0CD7">
            <w:pPr>
              <w:pStyle w:val="tabletext0"/>
              <w:rPr>
                <w:lang w:val="en-CA"/>
              </w:rPr>
            </w:pPr>
            <w:r w:rsidRPr="00143DB2">
              <w:rPr>
                <w:lang w:val="en-CA"/>
              </w:rPr>
              <w:t>°C</w:t>
            </w:r>
          </w:p>
        </w:tc>
        <w:tc>
          <w:tcPr>
            <w:tcW w:w="2939" w:type="pct"/>
            <w:shd w:val="clear" w:color="auto" w:fill="auto"/>
          </w:tcPr>
          <w:p w:rsidR="00600983" w:rsidRPr="00143DB2" w:rsidRDefault="00600983" w:rsidP="00AC0CD7">
            <w:pPr>
              <w:pStyle w:val="tabletext0"/>
              <w:rPr>
                <w:lang w:val="en-CA"/>
              </w:rPr>
            </w:pPr>
            <w:r w:rsidRPr="00143DB2">
              <w:rPr>
                <w:lang w:val="en-CA"/>
              </w:rPr>
              <w:t>Measured every 5 minutes; Daily maximum value is reported</w:t>
            </w:r>
          </w:p>
        </w:tc>
      </w:tr>
      <w:tr w:rsidR="00600983" w:rsidRPr="00143DB2" w:rsidTr="00AC0CD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Air Temperature Minimum</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°C</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Daily minimum value is reported</w:t>
            </w: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Humidity Maximum</w:t>
            </w:r>
          </w:p>
        </w:tc>
        <w:tc>
          <w:tcPr>
            <w:tcW w:w="504" w:type="pct"/>
            <w:shd w:val="clear" w:color="auto" w:fill="auto"/>
          </w:tcPr>
          <w:p w:rsidR="00600983" w:rsidRPr="00143DB2" w:rsidRDefault="00600983" w:rsidP="00AC0CD7">
            <w:pPr>
              <w:pStyle w:val="tabletext0"/>
              <w:rPr>
                <w:lang w:val="en-CA"/>
              </w:rPr>
            </w:pPr>
            <w:r w:rsidRPr="00143DB2">
              <w:rPr>
                <w:lang w:val="en-CA"/>
              </w:rPr>
              <w:t>%</w:t>
            </w:r>
          </w:p>
        </w:tc>
        <w:tc>
          <w:tcPr>
            <w:tcW w:w="2939" w:type="pct"/>
            <w:shd w:val="clear" w:color="auto" w:fill="auto"/>
          </w:tcPr>
          <w:p w:rsidR="00600983" w:rsidRPr="00143DB2" w:rsidRDefault="00600983" w:rsidP="00AC0CD7">
            <w:pPr>
              <w:pStyle w:val="tabletext0"/>
              <w:rPr>
                <w:lang w:val="en-CA"/>
              </w:rPr>
            </w:pPr>
            <w:r w:rsidRPr="00143DB2">
              <w:rPr>
                <w:lang w:val="en-CA"/>
              </w:rPr>
              <w:t>Measured every 5 minutes; Daily maximum value is reported</w:t>
            </w:r>
          </w:p>
        </w:tc>
      </w:tr>
      <w:tr w:rsidR="00600983" w:rsidRPr="00143DB2" w:rsidTr="00AC0CD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Humidity Minimum</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Daily minimum value is reported</w:t>
            </w: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Snow Depth</w:t>
            </w:r>
          </w:p>
        </w:tc>
        <w:tc>
          <w:tcPr>
            <w:tcW w:w="504" w:type="pct"/>
            <w:shd w:val="clear" w:color="auto" w:fill="auto"/>
          </w:tcPr>
          <w:p w:rsidR="00600983" w:rsidRPr="00143DB2" w:rsidRDefault="00600983" w:rsidP="00AC0CD7">
            <w:pPr>
              <w:pStyle w:val="tabletext0"/>
              <w:rPr>
                <w:lang w:val="en-CA"/>
              </w:rPr>
            </w:pPr>
            <w:r w:rsidRPr="00143DB2">
              <w:rPr>
                <w:lang w:val="en-CA"/>
              </w:rPr>
              <w:t>cm</w:t>
            </w:r>
          </w:p>
        </w:tc>
        <w:tc>
          <w:tcPr>
            <w:tcW w:w="2939" w:type="pct"/>
            <w:shd w:val="clear" w:color="auto" w:fill="auto"/>
          </w:tcPr>
          <w:p w:rsidR="00600983" w:rsidRPr="00143DB2" w:rsidRDefault="00600983" w:rsidP="00AC0CD7">
            <w:pPr>
              <w:pStyle w:val="tabletext0"/>
              <w:rPr>
                <w:lang w:val="en-CA"/>
              </w:rPr>
            </w:pPr>
            <w:r w:rsidRPr="00143DB2">
              <w:rPr>
                <w:lang w:val="en-CA"/>
              </w:rPr>
              <w:t>Reports the depth of snow at the end of the day</w:t>
            </w:r>
          </w:p>
        </w:tc>
      </w:tr>
      <w:tr w:rsidR="00600983" w:rsidRPr="00143DB2" w:rsidTr="00AC0CD7">
        <w:trPr>
          <w:trHeight w:val="227"/>
        </w:trPr>
        <w:tc>
          <w:tcPr>
            <w:tcW w:w="1557" w:type="pct"/>
            <w:tcBorders>
              <w:bottom w:val="single" w:sz="4" w:space="0" w:color="auto"/>
            </w:tcBorders>
            <w:shd w:val="clear" w:color="auto" w:fill="F2F2F2" w:themeFill="background1" w:themeFillShade="F2"/>
          </w:tcPr>
          <w:p w:rsidR="00600983" w:rsidRPr="00143DB2" w:rsidRDefault="00600983" w:rsidP="00AC0CD7">
            <w:pPr>
              <w:pStyle w:val="tabletext0"/>
              <w:rPr>
                <w:lang w:val="en-CA"/>
              </w:rPr>
            </w:pPr>
            <w:r w:rsidRPr="00143DB2">
              <w:rPr>
                <w:lang w:val="en-CA"/>
              </w:rPr>
              <w:t>Battery Voltage</w:t>
            </w:r>
          </w:p>
        </w:tc>
        <w:tc>
          <w:tcPr>
            <w:tcW w:w="504" w:type="pct"/>
            <w:tcBorders>
              <w:bottom w:val="single" w:sz="4" w:space="0" w:color="auto"/>
            </w:tcBorders>
            <w:shd w:val="clear" w:color="auto" w:fill="F2F2F2" w:themeFill="background1" w:themeFillShade="F2"/>
          </w:tcPr>
          <w:p w:rsidR="00600983" w:rsidRPr="00143DB2" w:rsidRDefault="00600983" w:rsidP="00AC0CD7">
            <w:pPr>
              <w:pStyle w:val="tabletext0"/>
              <w:rPr>
                <w:lang w:val="en-CA"/>
              </w:rPr>
            </w:pPr>
            <w:r w:rsidRPr="00143DB2">
              <w:rPr>
                <w:lang w:val="en-CA"/>
              </w:rPr>
              <w:t>Volts</w:t>
            </w:r>
          </w:p>
        </w:tc>
        <w:tc>
          <w:tcPr>
            <w:tcW w:w="2939" w:type="pct"/>
            <w:tcBorders>
              <w:bottom w:val="single" w:sz="4" w:space="0" w:color="auto"/>
            </w:tcBorders>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Daily minimum value is reported</w:t>
            </w:r>
          </w:p>
        </w:tc>
      </w:tr>
      <w:tr w:rsidR="00600983" w:rsidRPr="00143DB2" w:rsidTr="00AC0CD7">
        <w:trPr>
          <w:trHeight w:val="227"/>
        </w:trPr>
        <w:tc>
          <w:tcPr>
            <w:tcW w:w="1557" w:type="pct"/>
            <w:tcBorders>
              <w:top w:val="single" w:sz="4" w:space="0" w:color="auto"/>
            </w:tcBorders>
            <w:shd w:val="clear" w:color="auto" w:fill="auto"/>
          </w:tcPr>
          <w:p w:rsidR="00600983" w:rsidRPr="00143DB2" w:rsidRDefault="00600983" w:rsidP="00AC0CD7">
            <w:pPr>
              <w:pStyle w:val="tabletext0"/>
              <w:rPr>
                <w:b/>
                <w:lang w:val="en-CA"/>
              </w:rPr>
            </w:pPr>
            <w:r w:rsidRPr="00143DB2">
              <w:rPr>
                <w:b/>
                <w:lang w:val="en-CA"/>
              </w:rPr>
              <w:t>Hourly Collection</w:t>
            </w:r>
          </w:p>
        </w:tc>
        <w:tc>
          <w:tcPr>
            <w:tcW w:w="504" w:type="pct"/>
            <w:tcBorders>
              <w:top w:val="single" w:sz="4" w:space="0" w:color="auto"/>
            </w:tcBorders>
            <w:shd w:val="clear" w:color="auto" w:fill="auto"/>
          </w:tcPr>
          <w:p w:rsidR="00600983" w:rsidRPr="00143DB2" w:rsidRDefault="00600983" w:rsidP="00AC0CD7">
            <w:pPr>
              <w:pStyle w:val="tabletext0"/>
              <w:rPr>
                <w:lang w:val="en-CA"/>
              </w:rPr>
            </w:pPr>
          </w:p>
        </w:tc>
        <w:tc>
          <w:tcPr>
            <w:tcW w:w="2939" w:type="pct"/>
            <w:tcBorders>
              <w:top w:val="single" w:sz="4" w:space="0" w:color="auto"/>
            </w:tcBorders>
            <w:shd w:val="clear" w:color="auto" w:fill="auto"/>
          </w:tcPr>
          <w:p w:rsidR="00600983" w:rsidRPr="00143DB2" w:rsidRDefault="00600983" w:rsidP="00AC0CD7">
            <w:pPr>
              <w:pStyle w:val="tabletext0"/>
              <w:rPr>
                <w:lang w:val="en-CA"/>
              </w:rPr>
            </w:pPr>
          </w:p>
        </w:tc>
      </w:tr>
      <w:tr w:rsidR="00600983" w:rsidRPr="00143DB2" w:rsidTr="00AC0CD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Net Shortwave</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W/m</w:t>
            </w:r>
            <w:r w:rsidRPr="00143DB2">
              <w:rPr>
                <w:vertAlign w:val="superscript"/>
                <w:lang w:val="en-CA"/>
              </w:rPr>
              <w:t>2</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Net Longwave</w:t>
            </w:r>
          </w:p>
        </w:tc>
        <w:tc>
          <w:tcPr>
            <w:tcW w:w="504" w:type="pct"/>
            <w:shd w:val="clear" w:color="auto" w:fill="auto"/>
          </w:tcPr>
          <w:p w:rsidR="00600983" w:rsidRPr="00143DB2" w:rsidRDefault="00600983" w:rsidP="00AC0CD7">
            <w:pPr>
              <w:pStyle w:val="tabletext0"/>
              <w:rPr>
                <w:lang w:val="en-CA"/>
              </w:rPr>
            </w:pPr>
            <w:r w:rsidRPr="00143DB2">
              <w:rPr>
                <w:lang w:val="en-CA"/>
              </w:rPr>
              <w:t>W/m</w:t>
            </w:r>
            <w:r w:rsidRPr="00143DB2">
              <w:rPr>
                <w:vertAlign w:val="superscript"/>
                <w:lang w:val="en-CA"/>
              </w:rPr>
              <w:t>2</w:t>
            </w:r>
          </w:p>
        </w:tc>
        <w:tc>
          <w:tcPr>
            <w:tcW w:w="2939" w:type="pct"/>
            <w:shd w:val="clear" w:color="auto" w:fill="auto"/>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AC0CD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Net Total Radiation</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W/m</w:t>
            </w:r>
            <w:r w:rsidRPr="00143DB2">
              <w:rPr>
                <w:vertAlign w:val="superscript"/>
                <w:lang w:val="en-CA"/>
              </w:rPr>
              <w:t>2</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Wind Speed</w:t>
            </w:r>
          </w:p>
        </w:tc>
        <w:tc>
          <w:tcPr>
            <w:tcW w:w="504" w:type="pct"/>
            <w:shd w:val="clear" w:color="auto" w:fill="auto"/>
          </w:tcPr>
          <w:p w:rsidR="00600983" w:rsidRPr="00143DB2" w:rsidRDefault="00600983" w:rsidP="00AC0CD7">
            <w:pPr>
              <w:pStyle w:val="tabletext0"/>
              <w:rPr>
                <w:lang w:val="en-CA"/>
              </w:rPr>
            </w:pPr>
            <w:r w:rsidRPr="00143DB2">
              <w:rPr>
                <w:lang w:val="en-CA"/>
              </w:rPr>
              <w:t>m/s</w:t>
            </w:r>
          </w:p>
        </w:tc>
        <w:tc>
          <w:tcPr>
            <w:tcW w:w="2939" w:type="pct"/>
            <w:shd w:val="clear" w:color="auto" w:fill="auto"/>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AC0CD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Wind Direction</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degrees</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AC0CD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Rainfall</w:t>
            </w:r>
          </w:p>
        </w:tc>
        <w:tc>
          <w:tcPr>
            <w:tcW w:w="504" w:type="pct"/>
            <w:shd w:val="clear" w:color="auto" w:fill="auto"/>
          </w:tcPr>
          <w:p w:rsidR="00600983" w:rsidRPr="00143DB2" w:rsidRDefault="00600983" w:rsidP="00AC0CD7">
            <w:pPr>
              <w:pStyle w:val="tabletext0"/>
              <w:rPr>
                <w:lang w:val="en-CA"/>
              </w:rPr>
            </w:pPr>
            <w:r w:rsidRPr="00143DB2">
              <w:rPr>
                <w:lang w:val="en-CA"/>
              </w:rPr>
              <w:t>mm</w:t>
            </w:r>
          </w:p>
        </w:tc>
        <w:tc>
          <w:tcPr>
            <w:tcW w:w="2939" w:type="pct"/>
            <w:shd w:val="clear" w:color="auto" w:fill="auto"/>
          </w:tcPr>
          <w:p w:rsidR="00600983" w:rsidRPr="00143DB2" w:rsidRDefault="00600983" w:rsidP="00AC0CD7">
            <w:pPr>
              <w:pStyle w:val="tabletext0"/>
              <w:rPr>
                <w:lang w:val="en-CA"/>
              </w:rPr>
            </w:pPr>
            <w:r w:rsidRPr="00143DB2">
              <w:rPr>
                <w:lang w:val="en-CA"/>
              </w:rPr>
              <w:t>Total hourly rainfall</w:t>
            </w:r>
          </w:p>
        </w:tc>
      </w:tr>
      <w:tr w:rsidR="00600983" w:rsidRPr="00143DB2" w:rsidTr="00C70EC7">
        <w:trPr>
          <w:trHeight w:val="227"/>
        </w:trPr>
        <w:tc>
          <w:tcPr>
            <w:tcW w:w="1557" w:type="pct"/>
            <w:shd w:val="clear" w:color="auto" w:fill="F2F2F2" w:themeFill="background1" w:themeFillShade="F2"/>
          </w:tcPr>
          <w:p w:rsidR="00600983" w:rsidRPr="00143DB2" w:rsidRDefault="00600983" w:rsidP="00C70EC7">
            <w:pPr>
              <w:pStyle w:val="tabletext0"/>
              <w:rPr>
                <w:lang w:val="en-CA"/>
              </w:rPr>
            </w:pPr>
            <w:r w:rsidRPr="00143DB2">
              <w:rPr>
                <w:lang w:val="en-CA"/>
              </w:rPr>
              <w:t>Snow Depth</w:t>
            </w:r>
          </w:p>
        </w:tc>
        <w:tc>
          <w:tcPr>
            <w:tcW w:w="504" w:type="pct"/>
            <w:shd w:val="clear" w:color="auto" w:fill="F2F2F2" w:themeFill="background1" w:themeFillShade="F2"/>
          </w:tcPr>
          <w:p w:rsidR="00600983" w:rsidRPr="00143DB2" w:rsidRDefault="00600983" w:rsidP="00C70EC7">
            <w:pPr>
              <w:pStyle w:val="tabletext0"/>
              <w:rPr>
                <w:lang w:val="en-CA"/>
              </w:rPr>
            </w:pPr>
            <w:r w:rsidRPr="00143DB2">
              <w:rPr>
                <w:lang w:val="en-CA"/>
              </w:rPr>
              <w:t>cm</w:t>
            </w:r>
          </w:p>
        </w:tc>
        <w:tc>
          <w:tcPr>
            <w:tcW w:w="2939" w:type="pct"/>
            <w:shd w:val="clear" w:color="auto" w:fill="F2F2F2" w:themeFill="background1" w:themeFillShade="F2"/>
          </w:tcPr>
          <w:p w:rsidR="00600983" w:rsidRPr="00143DB2" w:rsidRDefault="00600983" w:rsidP="00C70EC7">
            <w:pPr>
              <w:pStyle w:val="tabletext0"/>
              <w:rPr>
                <w:lang w:val="en-CA"/>
              </w:rPr>
            </w:pPr>
            <w:r w:rsidRPr="00143DB2">
              <w:rPr>
                <w:lang w:val="en-CA"/>
              </w:rPr>
              <w:t>Hourly sample recorded</w:t>
            </w:r>
          </w:p>
        </w:tc>
      </w:tr>
      <w:tr w:rsidR="002E0C93" w:rsidRPr="00143DB2" w:rsidTr="00C70EC7">
        <w:trPr>
          <w:trHeight w:val="227"/>
        </w:trPr>
        <w:tc>
          <w:tcPr>
            <w:tcW w:w="1557" w:type="pct"/>
            <w:shd w:val="clear" w:color="auto" w:fill="auto"/>
          </w:tcPr>
          <w:p w:rsidR="002E0C93" w:rsidRPr="00143DB2" w:rsidRDefault="002E0C93" w:rsidP="00AC0CD7">
            <w:pPr>
              <w:pStyle w:val="tabletext0"/>
              <w:rPr>
                <w:lang w:val="en-CA"/>
              </w:rPr>
            </w:pPr>
            <w:r>
              <w:rPr>
                <w:lang w:val="en-CA"/>
              </w:rPr>
              <w:t>Snow Depth Quality</w:t>
            </w:r>
          </w:p>
        </w:tc>
        <w:tc>
          <w:tcPr>
            <w:tcW w:w="504" w:type="pct"/>
            <w:shd w:val="clear" w:color="auto" w:fill="auto"/>
          </w:tcPr>
          <w:p w:rsidR="002E0C93" w:rsidRPr="00143DB2" w:rsidRDefault="002E0C93" w:rsidP="00AC0CD7">
            <w:pPr>
              <w:pStyle w:val="tabletext0"/>
              <w:rPr>
                <w:lang w:val="en-CA"/>
              </w:rPr>
            </w:pPr>
            <w:r>
              <w:rPr>
                <w:lang w:val="en-CA"/>
              </w:rPr>
              <w:t>-</w:t>
            </w:r>
          </w:p>
        </w:tc>
        <w:tc>
          <w:tcPr>
            <w:tcW w:w="2939" w:type="pct"/>
            <w:shd w:val="clear" w:color="auto" w:fill="auto"/>
          </w:tcPr>
          <w:p w:rsidR="002E0C93" w:rsidRPr="00143DB2" w:rsidRDefault="002E0C93" w:rsidP="002E0C93">
            <w:pPr>
              <w:pStyle w:val="tabletext0"/>
              <w:rPr>
                <w:lang w:val="en-CA"/>
              </w:rPr>
            </w:pPr>
            <w:r>
              <w:rPr>
                <w:lang w:val="en-CA"/>
              </w:rPr>
              <w:t>Hourly measurement recorded</w:t>
            </w:r>
            <w:r>
              <w:rPr>
                <w:lang w:val="en-CA"/>
              </w:rPr>
              <w:tab/>
            </w:r>
          </w:p>
        </w:tc>
      </w:tr>
      <w:tr w:rsidR="00600983" w:rsidRPr="00143DB2" w:rsidTr="00C70EC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Air Temperature</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°C</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C70EC7">
        <w:trPr>
          <w:trHeight w:val="227"/>
        </w:trPr>
        <w:tc>
          <w:tcPr>
            <w:tcW w:w="1557" w:type="pct"/>
            <w:shd w:val="clear" w:color="auto" w:fill="auto"/>
          </w:tcPr>
          <w:p w:rsidR="00600983" w:rsidRPr="00143DB2" w:rsidRDefault="00600983" w:rsidP="00AC0CD7">
            <w:pPr>
              <w:pStyle w:val="tabletext0"/>
              <w:rPr>
                <w:lang w:val="en-CA"/>
              </w:rPr>
            </w:pPr>
            <w:r w:rsidRPr="00143DB2">
              <w:rPr>
                <w:lang w:val="en-CA"/>
              </w:rPr>
              <w:t>Humidity</w:t>
            </w:r>
          </w:p>
        </w:tc>
        <w:tc>
          <w:tcPr>
            <w:tcW w:w="504" w:type="pct"/>
            <w:shd w:val="clear" w:color="auto" w:fill="auto"/>
          </w:tcPr>
          <w:p w:rsidR="00600983" w:rsidRPr="00143DB2" w:rsidRDefault="00600983" w:rsidP="00AC0CD7">
            <w:pPr>
              <w:pStyle w:val="tabletext0"/>
              <w:rPr>
                <w:lang w:val="en-CA"/>
              </w:rPr>
            </w:pPr>
            <w:r w:rsidRPr="00143DB2">
              <w:rPr>
                <w:lang w:val="en-CA"/>
              </w:rPr>
              <w:t>%</w:t>
            </w:r>
          </w:p>
        </w:tc>
        <w:tc>
          <w:tcPr>
            <w:tcW w:w="2939" w:type="pct"/>
            <w:shd w:val="clear" w:color="auto" w:fill="auto"/>
          </w:tcPr>
          <w:p w:rsidR="00600983" w:rsidRPr="00143DB2" w:rsidRDefault="00600983" w:rsidP="00AC0CD7">
            <w:pPr>
              <w:pStyle w:val="tabletext0"/>
              <w:rPr>
                <w:lang w:val="en-CA"/>
              </w:rPr>
            </w:pPr>
            <w:r w:rsidRPr="00143DB2">
              <w:rPr>
                <w:lang w:val="en-CA"/>
              </w:rPr>
              <w:t>Measured every 5 minutes; Hourly average is reported</w:t>
            </w:r>
          </w:p>
        </w:tc>
      </w:tr>
      <w:tr w:rsidR="00600983" w:rsidRPr="00143DB2" w:rsidTr="00C70EC7">
        <w:trPr>
          <w:trHeight w:val="227"/>
        </w:trPr>
        <w:tc>
          <w:tcPr>
            <w:tcW w:w="1557" w:type="pct"/>
            <w:shd w:val="clear" w:color="auto" w:fill="F2F2F2" w:themeFill="background1" w:themeFillShade="F2"/>
          </w:tcPr>
          <w:p w:rsidR="00600983" w:rsidRPr="00143DB2" w:rsidRDefault="00600983" w:rsidP="00AC0CD7">
            <w:pPr>
              <w:pStyle w:val="tabletext0"/>
              <w:rPr>
                <w:lang w:val="en-CA"/>
              </w:rPr>
            </w:pPr>
            <w:r w:rsidRPr="00143DB2">
              <w:rPr>
                <w:lang w:val="en-CA"/>
              </w:rPr>
              <w:t>Ground Temperature Surface</w:t>
            </w:r>
          </w:p>
        </w:tc>
        <w:tc>
          <w:tcPr>
            <w:tcW w:w="504" w:type="pct"/>
            <w:shd w:val="clear" w:color="auto" w:fill="F2F2F2" w:themeFill="background1" w:themeFillShade="F2"/>
          </w:tcPr>
          <w:p w:rsidR="00600983" w:rsidRPr="00143DB2" w:rsidRDefault="00600983" w:rsidP="00AC0CD7">
            <w:pPr>
              <w:pStyle w:val="tabletext0"/>
              <w:rPr>
                <w:lang w:val="en-CA"/>
              </w:rPr>
            </w:pPr>
            <w:r w:rsidRPr="00143DB2">
              <w:rPr>
                <w:lang w:val="en-CA"/>
              </w:rPr>
              <w:t>°C</w:t>
            </w:r>
          </w:p>
        </w:tc>
        <w:tc>
          <w:tcPr>
            <w:tcW w:w="2939" w:type="pct"/>
            <w:shd w:val="clear" w:color="auto" w:fill="F2F2F2" w:themeFill="background1" w:themeFillShade="F2"/>
          </w:tcPr>
          <w:p w:rsidR="00600983" w:rsidRPr="00143DB2" w:rsidRDefault="00600983" w:rsidP="00AC0CD7">
            <w:pPr>
              <w:pStyle w:val="tabletext0"/>
              <w:rPr>
                <w:lang w:val="en-CA"/>
              </w:rPr>
            </w:pPr>
            <w:r w:rsidRPr="00143DB2">
              <w:rPr>
                <w:lang w:val="en-CA"/>
              </w:rPr>
              <w:t>Hourly sample recorded</w:t>
            </w:r>
          </w:p>
        </w:tc>
      </w:tr>
      <w:tr w:rsidR="00600983" w:rsidRPr="00143DB2" w:rsidTr="00C70EC7">
        <w:trPr>
          <w:trHeight w:val="227"/>
        </w:trPr>
        <w:tc>
          <w:tcPr>
            <w:tcW w:w="1557" w:type="pct"/>
            <w:tcBorders>
              <w:bottom w:val="single" w:sz="4" w:space="0" w:color="auto"/>
            </w:tcBorders>
            <w:shd w:val="clear" w:color="auto" w:fill="auto"/>
          </w:tcPr>
          <w:p w:rsidR="00600983" w:rsidRPr="00143DB2" w:rsidRDefault="00600983" w:rsidP="00AC0CD7">
            <w:pPr>
              <w:pStyle w:val="tabletext0"/>
              <w:rPr>
                <w:lang w:val="en-CA"/>
              </w:rPr>
            </w:pPr>
            <w:r w:rsidRPr="00143DB2">
              <w:rPr>
                <w:lang w:val="en-CA"/>
              </w:rPr>
              <w:t>Barometric Pressure</w:t>
            </w:r>
          </w:p>
        </w:tc>
        <w:tc>
          <w:tcPr>
            <w:tcW w:w="504" w:type="pct"/>
            <w:tcBorders>
              <w:bottom w:val="single" w:sz="4" w:space="0" w:color="auto"/>
            </w:tcBorders>
            <w:shd w:val="clear" w:color="auto" w:fill="auto"/>
          </w:tcPr>
          <w:p w:rsidR="00600983" w:rsidRPr="00143DB2" w:rsidRDefault="00600983" w:rsidP="00AC0CD7">
            <w:pPr>
              <w:pStyle w:val="tabletext0"/>
              <w:rPr>
                <w:lang w:val="en-CA"/>
              </w:rPr>
            </w:pPr>
            <w:r w:rsidRPr="00143DB2">
              <w:rPr>
                <w:lang w:val="en-CA"/>
              </w:rPr>
              <w:t>mbar</w:t>
            </w:r>
          </w:p>
        </w:tc>
        <w:tc>
          <w:tcPr>
            <w:tcW w:w="2939" w:type="pct"/>
            <w:tcBorders>
              <w:bottom w:val="single" w:sz="4" w:space="0" w:color="auto"/>
            </w:tcBorders>
            <w:shd w:val="clear" w:color="auto" w:fill="auto"/>
          </w:tcPr>
          <w:p w:rsidR="00600983" w:rsidRPr="00143DB2" w:rsidRDefault="00600983" w:rsidP="00AC0CD7">
            <w:pPr>
              <w:pStyle w:val="tabletext0"/>
              <w:rPr>
                <w:lang w:val="en-CA"/>
              </w:rPr>
            </w:pPr>
            <w:r w:rsidRPr="00143DB2">
              <w:rPr>
                <w:lang w:val="en-CA"/>
              </w:rPr>
              <w:t>Hourly sample recorded</w:t>
            </w:r>
          </w:p>
        </w:tc>
      </w:tr>
    </w:tbl>
    <w:p w:rsidR="001F3CC1" w:rsidRDefault="001F3CC1" w:rsidP="001F3CC1">
      <w:pPr>
        <w:pStyle w:val="BodyText-EDI"/>
      </w:pPr>
      <w:bookmarkStart w:id="15" w:name="_Toc450212488"/>
    </w:p>
    <w:p w:rsidR="001F3CC1" w:rsidRPr="001F3CC1" w:rsidRDefault="001F3CC1" w:rsidP="001F3CC1">
      <w:pPr>
        <w:pStyle w:val="BodyText-EDI"/>
      </w:pPr>
    </w:p>
    <w:p w:rsidR="00600983" w:rsidRDefault="00600983" w:rsidP="00600983">
      <w:pPr>
        <w:pStyle w:val="Heading3"/>
      </w:pPr>
      <w:r>
        <w:lastRenderedPageBreak/>
        <w:t>Data Deliverables</w:t>
      </w:r>
      <w:bookmarkEnd w:id="15"/>
    </w:p>
    <w:p w:rsidR="00600983" w:rsidRDefault="00600983" w:rsidP="00600983">
      <w:pPr>
        <w:pStyle w:val="BodyText-EDI0"/>
        <w:rPr>
          <w:lang w:val="en-CA"/>
        </w:rPr>
      </w:pPr>
      <w:r w:rsidRPr="00143DB2">
        <w:rPr>
          <w:lang w:val="en-CA"/>
        </w:rPr>
        <w:t xml:space="preserve">The </w:t>
      </w:r>
      <w:r>
        <w:rPr>
          <w:lang w:val="en-CA"/>
        </w:rPr>
        <w:t xml:space="preserve">maintenance and calibration of </w:t>
      </w:r>
      <w:r w:rsidRPr="00143DB2">
        <w:rPr>
          <w:lang w:val="en-CA"/>
        </w:rPr>
        <w:t xml:space="preserve">ATM-ROAD AAM </w:t>
      </w:r>
      <w:r>
        <w:rPr>
          <w:lang w:val="en-CA"/>
        </w:rPr>
        <w:t>sensors and infrastructure is conducted</w:t>
      </w:r>
      <w:r w:rsidRPr="00143DB2">
        <w:rPr>
          <w:lang w:val="en-CA"/>
        </w:rPr>
        <w:t xml:space="preserve"> by Northern </w:t>
      </w:r>
      <w:proofErr w:type="spellStart"/>
      <w:r w:rsidRPr="00143DB2">
        <w:rPr>
          <w:lang w:val="en-CA"/>
        </w:rPr>
        <w:t>Avcom</w:t>
      </w:r>
      <w:proofErr w:type="spellEnd"/>
      <w:r w:rsidRPr="00143DB2">
        <w:rPr>
          <w:lang w:val="en-CA"/>
        </w:rPr>
        <w:t xml:space="preserve"> and data is accessible through an internet download. EDI is responsible for downloading and compiling these raw data into a database</w:t>
      </w:r>
      <w:r>
        <w:rPr>
          <w:lang w:val="en-CA"/>
        </w:rPr>
        <w:t xml:space="preserve"> (</w:t>
      </w:r>
      <w:r w:rsidR="000253EA">
        <w:rPr>
          <w:lang w:val="en-CA"/>
        </w:rPr>
        <w:fldChar w:fldCharType="begin"/>
      </w:r>
      <w:r w:rsidR="000253EA">
        <w:rPr>
          <w:lang w:val="en-CA"/>
        </w:rPr>
        <w:instrText xml:space="preserve"> REF _Ref429638281 \h </w:instrText>
      </w:r>
      <w:r w:rsidR="000253EA">
        <w:rPr>
          <w:lang w:val="en-CA"/>
        </w:rPr>
      </w:r>
      <w:r w:rsidR="000253EA">
        <w:rPr>
          <w:lang w:val="en-CA"/>
        </w:rPr>
        <w:fldChar w:fldCharType="separate"/>
      </w:r>
      <w:r w:rsidR="001C679D">
        <w:t xml:space="preserve">Table </w:t>
      </w:r>
      <w:r w:rsidR="001C679D">
        <w:rPr>
          <w:noProof/>
        </w:rPr>
        <w:t>3</w:t>
      </w:r>
      <w:r w:rsidR="000253EA">
        <w:rPr>
          <w:lang w:val="en-CA"/>
        </w:rPr>
        <w:fldChar w:fldCharType="end"/>
      </w:r>
      <w:r>
        <w:rPr>
          <w:lang w:val="en-CA"/>
        </w:rPr>
        <w:t xml:space="preserve">) and conducting a </w:t>
      </w:r>
      <w:r w:rsidRPr="00143DB2">
        <w:rPr>
          <w:lang w:val="en-CA"/>
        </w:rPr>
        <w:t xml:space="preserve">basic quality control/quality assurance review </w:t>
      </w:r>
      <w:r>
        <w:rPr>
          <w:lang w:val="en-CA"/>
        </w:rPr>
        <w:t>to identify issues with the sensors, calibration and general function of the telemetry system. If any corrections are required to the data, changes will be made as required, to the hourly dataset in Aquarius Workstation Time Series Software (Aquatic Informatics Inc.) and exported into a corrected data table in the Microsoft Access database (</w:t>
      </w:r>
      <w:r w:rsidR="000253EA">
        <w:rPr>
          <w:lang w:val="en-CA"/>
        </w:rPr>
        <w:fldChar w:fldCharType="begin"/>
      </w:r>
      <w:r w:rsidR="000253EA">
        <w:rPr>
          <w:lang w:val="en-CA"/>
        </w:rPr>
        <w:instrText xml:space="preserve"> REF _Ref429638281 \h </w:instrText>
      </w:r>
      <w:r w:rsidR="000253EA">
        <w:rPr>
          <w:lang w:val="en-CA"/>
        </w:rPr>
      </w:r>
      <w:r w:rsidR="000253EA">
        <w:rPr>
          <w:lang w:val="en-CA"/>
        </w:rPr>
        <w:fldChar w:fldCharType="separate"/>
      </w:r>
      <w:r w:rsidR="001C679D">
        <w:t xml:space="preserve">Table </w:t>
      </w:r>
      <w:r w:rsidR="001C679D">
        <w:rPr>
          <w:noProof/>
        </w:rPr>
        <w:t>3</w:t>
      </w:r>
      <w:r w:rsidR="000253EA">
        <w:rPr>
          <w:lang w:val="en-CA"/>
        </w:rPr>
        <w:fldChar w:fldCharType="end"/>
      </w:r>
      <w:r>
        <w:rPr>
          <w:lang w:val="en-CA"/>
        </w:rPr>
        <w:t>). A</w:t>
      </w:r>
      <w:r w:rsidRPr="00143DB2">
        <w:rPr>
          <w:lang w:val="en-CA"/>
        </w:rPr>
        <w:t xml:space="preserve"> copy of </w:t>
      </w:r>
      <w:r>
        <w:rPr>
          <w:lang w:val="en-CA"/>
        </w:rPr>
        <w:t>an updated</w:t>
      </w:r>
      <w:r w:rsidRPr="00143DB2">
        <w:rPr>
          <w:lang w:val="en-CA"/>
        </w:rPr>
        <w:t xml:space="preserve"> </w:t>
      </w:r>
      <w:r>
        <w:rPr>
          <w:lang w:val="en-CA"/>
        </w:rPr>
        <w:t xml:space="preserve">meteorological </w:t>
      </w:r>
      <w:r w:rsidRPr="00143DB2">
        <w:rPr>
          <w:lang w:val="en-CA"/>
        </w:rPr>
        <w:t xml:space="preserve">database </w:t>
      </w:r>
      <w:r>
        <w:rPr>
          <w:lang w:val="en-CA"/>
        </w:rPr>
        <w:t>will be</w:t>
      </w:r>
      <w:r w:rsidRPr="00143DB2">
        <w:rPr>
          <w:lang w:val="en-CA"/>
        </w:rPr>
        <w:t xml:space="preserve"> provided with </w:t>
      </w:r>
      <w:r>
        <w:rPr>
          <w:lang w:val="en-CA"/>
        </w:rPr>
        <w:t>each monthly monitoring report. In addition, plots for each parameter will be included in the monthly reports corresponding wit</w:t>
      </w:r>
      <w:r w:rsidR="003D20CF">
        <w:rPr>
          <w:lang w:val="en-CA"/>
        </w:rPr>
        <w:t>h end of the open water season</w:t>
      </w:r>
      <w:r>
        <w:rPr>
          <w:lang w:val="en-CA"/>
        </w:rPr>
        <w:t xml:space="preserve"> and the end of the winter season.</w:t>
      </w:r>
    </w:p>
    <w:p w:rsidR="00600983" w:rsidRDefault="00600983" w:rsidP="00600983">
      <w:pPr>
        <w:pStyle w:val="Caption"/>
      </w:pPr>
      <w:bookmarkStart w:id="16" w:name="_Ref429638281"/>
      <w:bookmarkStart w:id="17" w:name="_Toc450217190"/>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3</w:t>
      </w:r>
      <w:r w:rsidR="001C679D">
        <w:rPr>
          <w:noProof/>
        </w:rPr>
        <w:fldChar w:fldCharType="end"/>
      </w:r>
      <w:bookmarkEnd w:id="16"/>
      <w:proofErr w:type="gramStart"/>
      <w:r>
        <w:t>.</w:t>
      </w:r>
      <w:proofErr w:type="gramEnd"/>
      <w:r>
        <w:t xml:space="preserve"> </w:t>
      </w:r>
      <w:proofErr w:type="gramStart"/>
      <w:r>
        <w:t>Meteorological database tables and content description.</w:t>
      </w:r>
      <w:bookmarkEnd w:id="17"/>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030"/>
      </w:tblGrid>
      <w:tr w:rsidR="00600983" w:rsidTr="00AC0CD7">
        <w:trPr>
          <w:trHeight w:val="431"/>
        </w:trPr>
        <w:tc>
          <w:tcPr>
            <w:tcW w:w="1586" w:type="pct"/>
            <w:tcBorders>
              <w:top w:val="single" w:sz="4" w:space="0" w:color="auto"/>
              <w:bottom w:val="double" w:sz="4" w:space="0" w:color="auto"/>
            </w:tcBorders>
            <w:vAlign w:val="center"/>
          </w:tcPr>
          <w:p w:rsidR="00600983" w:rsidRDefault="00600983" w:rsidP="00AC0CD7">
            <w:pPr>
              <w:pStyle w:val="tableheader0"/>
              <w:jc w:val="left"/>
            </w:pPr>
            <w:r>
              <w:t>Database Table Name</w:t>
            </w:r>
          </w:p>
        </w:tc>
        <w:tc>
          <w:tcPr>
            <w:tcW w:w="3414" w:type="pct"/>
            <w:tcBorders>
              <w:top w:val="single" w:sz="4" w:space="0" w:color="auto"/>
              <w:bottom w:val="double" w:sz="4" w:space="0" w:color="auto"/>
            </w:tcBorders>
            <w:vAlign w:val="center"/>
          </w:tcPr>
          <w:p w:rsidR="00600983" w:rsidRDefault="00600983" w:rsidP="00AC0CD7">
            <w:pPr>
              <w:pStyle w:val="tableheader0"/>
              <w:jc w:val="left"/>
            </w:pPr>
            <w:r>
              <w:t>Description</w:t>
            </w:r>
          </w:p>
        </w:tc>
      </w:tr>
      <w:tr w:rsidR="00600983" w:rsidTr="00AC0CD7">
        <w:tc>
          <w:tcPr>
            <w:tcW w:w="1586" w:type="pct"/>
            <w:tcBorders>
              <w:top w:val="double" w:sz="4" w:space="0" w:color="auto"/>
            </w:tcBorders>
            <w:vAlign w:val="center"/>
          </w:tcPr>
          <w:p w:rsidR="00600983" w:rsidRDefault="00600983" w:rsidP="00AC0CD7">
            <w:pPr>
              <w:pStyle w:val="tabletext0"/>
              <w:jc w:val="left"/>
            </w:pPr>
            <w:proofErr w:type="spellStart"/>
            <w:r w:rsidRPr="00112B4B">
              <w:t>lut_Met_Parameters</w:t>
            </w:r>
            <w:proofErr w:type="spellEnd"/>
          </w:p>
        </w:tc>
        <w:tc>
          <w:tcPr>
            <w:tcW w:w="3414" w:type="pct"/>
            <w:tcBorders>
              <w:top w:val="double" w:sz="4" w:space="0" w:color="auto"/>
            </w:tcBorders>
            <w:vAlign w:val="center"/>
          </w:tcPr>
          <w:p w:rsidR="00600983" w:rsidRPr="00112B4B" w:rsidRDefault="00600983" w:rsidP="00AC0CD7">
            <w:pPr>
              <w:pStyle w:val="tabletext0"/>
              <w:jc w:val="left"/>
            </w:pPr>
            <w:r w:rsidRPr="00112B4B">
              <w:t>A description of the sensors an</w:t>
            </w:r>
            <w:r>
              <w:t>d infrastructure at the station</w:t>
            </w:r>
          </w:p>
          <w:p w:rsidR="00600983" w:rsidRDefault="00600983" w:rsidP="00AC0CD7">
            <w:pPr>
              <w:pStyle w:val="tabletext0"/>
              <w:jc w:val="left"/>
            </w:pPr>
          </w:p>
        </w:tc>
      </w:tr>
      <w:tr w:rsidR="00600983" w:rsidTr="00AC0CD7">
        <w:tc>
          <w:tcPr>
            <w:tcW w:w="1586" w:type="pct"/>
            <w:shd w:val="clear" w:color="auto" w:fill="F2F2F2" w:themeFill="background1" w:themeFillShade="F2"/>
            <w:vAlign w:val="center"/>
          </w:tcPr>
          <w:p w:rsidR="00600983" w:rsidRDefault="00600983" w:rsidP="00AC0CD7">
            <w:pPr>
              <w:pStyle w:val="tabletext0"/>
              <w:jc w:val="left"/>
            </w:pPr>
            <w:proofErr w:type="spellStart"/>
            <w:r w:rsidRPr="00112B4B">
              <w:t>lut_Met_Stn_Information</w:t>
            </w:r>
            <w:proofErr w:type="spellEnd"/>
          </w:p>
        </w:tc>
        <w:tc>
          <w:tcPr>
            <w:tcW w:w="3414" w:type="pct"/>
            <w:shd w:val="clear" w:color="auto" w:fill="F2F2F2" w:themeFill="background1" w:themeFillShade="F2"/>
            <w:vAlign w:val="center"/>
          </w:tcPr>
          <w:p w:rsidR="00600983" w:rsidRDefault="00600983" w:rsidP="00AC0CD7">
            <w:pPr>
              <w:pStyle w:val="tabletext0"/>
              <w:jc w:val="left"/>
            </w:pPr>
            <w:r w:rsidRPr="00112B4B">
              <w:t>Basic metadata about the station i</w:t>
            </w:r>
            <w:r>
              <w:t>ncluding location and elevation</w:t>
            </w:r>
          </w:p>
        </w:tc>
      </w:tr>
      <w:tr w:rsidR="00600983" w:rsidTr="00AC0CD7">
        <w:tc>
          <w:tcPr>
            <w:tcW w:w="1586" w:type="pct"/>
            <w:vAlign w:val="center"/>
          </w:tcPr>
          <w:p w:rsidR="00600983" w:rsidRDefault="00600983" w:rsidP="00AC0CD7">
            <w:pPr>
              <w:pStyle w:val="tabletext0"/>
              <w:jc w:val="left"/>
            </w:pPr>
            <w:proofErr w:type="spellStart"/>
            <w:r w:rsidRPr="00112B4B">
              <w:t>lut_Met_Stn_Operations</w:t>
            </w:r>
            <w:proofErr w:type="spellEnd"/>
          </w:p>
        </w:tc>
        <w:tc>
          <w:tcPr>
            <w:tcW w:w="3414" w:type="pct"/>
            <w:vAlign w:val="center"/>
          </w:tcPr>
          <w:p w:rsidR="00600983" w:rsidRDefault="00600983" w:rsidP="00AC0CD7">
            <w:pPr>
              <w:pStyle w:val="tabletext0"/>
              <w:jc w:val="left"/>
            </w:pPr>
            <w:r w:rsidRPr="00112B4B">
              <w:t>Operational history of the station including calibration dates, time p</w:t>
            </w:r>
            <w:r>
              <w:t>eriods where sensors are offline and a summary of data corrections</w:t>
            </w:r>
          </w:p>
        </w:tc>
      </w:tr>
      <w:tr w:rsidR="00600983" w:rsidTr="00AC0CD7">
        <w:tc>
          <w:tcPr>
            <w:tcW w:w="1586" w:type="pct"/>
            <w:shd w:val="clear" w:color="auto" w:fill="F2F2F2" w:themeFill="background1" w:themeFillShade="F2"/>
            <w:vAlign w:val="center"/>
          </w:tcPr>
          <w:p w:rsidR="00600983" w:rsidRDefault="00600983" w:rsidP="00AC0CD7">
            <w:pPr>
              <w:pStyle w:val="tabletext0"/>
              <w:jc w:val="left"/>
            </w:pPr>
            <w:proofErr w:type="spellStart"/>
            <w:r w:rsidRPr="00112B4B">
              <w:t>tbl_RAW_Daily_Weather</w:t>
            </w:r>
            <w:proofErr w:type="spellEnd"/>
          </w:p>
        </w:tc>
        <w:tc>
          <w:tcPr>
            <w:tcW w:w="3414" w:type="pct"/>
            <w:shd w:val="clear" w:color="auto" w:fill="F2F2F2" w:themeFill="background1" w:themeFillShade="F2"/>
            <w:vAlign w:val="center"/>
          </w:tcPr>
          <w:p w:rsidR="00600983" w:rsidRDefault="00600983" w:rsidP="00AC0CD7">
            <w:pPr>
              <w:pStyle w:val="tabletext0"/>
              <w:jc w:val="left"/>
            </w:pPr>
            <w:r w:rsidRPr="00112B4B">
              <w:t>Raw daily data with an abbreviated selection of parameters</w:t>
            </w:r>
          </w:p>
        </w:tc>
      </w:tr>
      <w:tr w:rsidR="00600983" w:rsidTr="00AC0CD7">
        <w:tc>
          <w:tcPr>
            <w:tcW w:w="1586" w:type="pct"/>
            <w:vAlign w:val="center"/>
          </w:tcPr>
          <w:p w:rsidR="00600983" w:rsidRDefault="00600983" w:rsidP="00AC0CD7">
            <w:pPr>
              <w:pStyle w:val="tabletext0"/>
              <w:jc w:val="left"/>
            </w:pPr>
            <w:proofErr w:type="spellStart"/>
            <w:r w:rsidRPr="00112B4B">
              <w:t>tbl_RAW_Hourly_Weather</w:t>
            </w:r>
            <w:proofErr w:type="spellEnd"/>
          </w:p>
        </w:tc>
        <w:tc>
          <w:tcPr>
            <w:tcW w:w="3414" w:type="pct"/>
            <w:vAlign w:val="center"/>
          </w:tcPr>
          <w:p w:rsidR="00600983" w:rsidRDefault="00600983" w:rsidP="00AC0CD7">
            <w:pPr>
              <w:pStyle w:val="tabletext0"/>
              <w:jc w:val="left"/>
            </w:pPr>
            <w:r>
              <w:t>Raw hourly data for the complete selection of station parameters</w:t>
            </w:r>
          </w:p>
        </w:tc>
      </w:tr>
      <w:tr w:rsidR="00600983" w:rsidTr="00AC0CD7">
        <w:tc>
          <w:tcPr>
            <w:tcW w:w="1586" w:type="pct"/>
            <w:shd w:val="clear" w:color="auto" w:fill="F2F2F2" w:themeFill="background1" w:themeFillShade="F2"/>
            <w:vAlign w:val="center"/>
          </w:tcPr>
          <w:p w:rsidR="00600983" w:rsidRDefault="00600983" w:rsidP="00AC0CD7">
            <w:pPr>
              <w:pStyle w:val="tabletext0"/>
              <w:jc w:val="left"/>
            </w:pPr>
            <w:proofErr w:type="spellStart"/>
            <w:r w:rsidRPr="00112B4B">
              <w:t>tbl_RAW_Thermister</w:t>
            </w:r>
            <w:proofErr w:type="spellEnd"/>
          </w:p>
        </w:tc>
        <w:tc>
          <w:tcPr>
            <w:tcW w:w="3414" w:type="pct"/>
            <w:shd w:val="clear" w:color="auto" w:fill="F2F2F2" w:themeFill="background1" w:themeFillShade="F2"/>
            <w:vAlign w:val="center"/>
          </w:tcPr>
          <w:p w:rsidR="00600983" w:rsidRDefault="00600983" w:rsidP="00AC0CD7">
            <w:pPr>
              <w:pStyle w:val="tabletext0"/>
              <w:jc w:val="left"/>
            </w:pPr>
            <w:r>
              <w:t>Raw thermistor data</w:t>
            </w:r>
          </w:p>
        </w:tc>
      </w:tr>
      <w:tr w:rsidR="00600983" w:rsidTr="00AC0CD7">
        <w:tc>
          <w:tcPr>
            <w:tcW w:w="1586" w:type="pct"/>
            <w:tcBorders>
              <w:bottom w:val="single" w:sz="4" w:space="0" w:color="auto"/>
            </w:tcBorders>
            <w:vAlign w:val="center"/>
          </w:tcPr>
          <w:p w:rsidR="00600983" w:rsidRDefault="00600983" w:rsidP="00AC0CD7">
            <w:pPr>
              <w:pStyle w:val="tabletext0"/>
              <w:jc w:val="left"/>
            </w:pPr>
            <w:proofErr w:type="spellStart"/>
            <w:r w:rsidRPr="00112B4B">
              <w:t>tbl_CORRECTED_Hourly_Weather</w:t>
            </w:r>
            <w:proofErr w:type="spellEnd"/>
          </w:p>
        </w:tc>
        <w:tc>
          <w:tcPr>
            <w:tcW w:w="3414" w:type="pct"/>
            <w:tcBorders>
              <w:bottom w:val="single" w:sz="4" w:space="0" w:color="auto"/>
            </w:tcBorders>
            <w:vAlign w:val="center"/>
          </w:tcPr>
          <w:p w:rsidR="00600983" w:rsidRDefault="00600983" w:rsidP="00AC0CD7">
            <w:pPr>
              <w:pStyle w:val="tabletext0"/>
              <w:jc w:val="left"/>
            </w:pPr>
            <w:r>
              <w:t>Corrected daily weather data, as required</w:t>
            </w:r>
          </w:p>
        </w:tc>
      </w:tr>
    </w:tbl>
    <w:p w:rsidR="00600983" w:rsidRDefault="00600983" w:rsidP="00600983">
      <w:pPr>
        <w:pStyle w:val="Heading2"/>
      </w:pPr>
      <w:bookmarkStart w:id="18" w:name="_Ref429637529"/>
      <w:bookmarkStart w:id="19" w:name="_Ref429637699"/>
      <w:bookmarkStart w:id="20" w:name="_Toc450212489"/>
      <w:r>
        <w:t>Hydrology</w:t>
      </w:r>
      <w:bookmarkEnd w:id="18"/>
      <w:bookmarkEnd w:id="19"/>
      <w:bookmarkEnd w:id="20"/>
    </w:p>
    <w:p w:rsidR="00600983" w:rsidRDefault="00600983" w:rsidP="00600983">
      <w:pPr>
        <w:pStyle w:val="BodyText-EDI"/>
      </w:pPr>
      <w:r>
        <w:t xml:space="preserve">The Mount Nansen hydrometric program is designed to collect baseline hydrometric measurements and to support engineering design, water balance modeling, water quality modeling and water management planning. The creeks on the project site are relatively small and exhibit channel instability, particularly in Dome Creek. As a result, hydrometric monitoring efforts will be adapted to the dynamics hydraulic conditions to provide the most accurate and appropriate discharge method. The hydrometric program includes four types of stations </w:t>
      </w:r>
      <w:r w:rsidR="00A90E56">
        <w:t>(</w:t>
      </w:r>
      <w:r w:rsidR="000253EA">
        <w:fldChar w:fldCharType="begin"/>
      </w:r>
      <w:r w:rsidR="000253EA">
        <w:instrText xml:space="preserve"> REF _Ref429638298 \h </w:instrText>
      </w:r>
      <w:r w:rsidR="000253EA">
        <w:fldChar w:fldCharType="separate"/>
      </w:r>
      <w:r w:rsidR="001C679D">
        <w:t xml:space="preserve">Table </w:t>
      </w:r>
      <w:r w:rsidR="001C679D">
        <w:rPr>
          <w:noProof/>
        </w:rPr>
        <w:t>4</w:t>
      </w:r>
      <w:r w:rsidR="000253EA">
        <w:fldChar w:fldCharType="end"/>
      </w:r>
      <w:r w:rsidR="00A90E56">
        <w:t>)</w:t>
      </w:r>
      <w:r>
        <w:t>:</w:t>
      </w:r>
    </w:p>
    <w:p w:rsidR="00600983" w:rsidRDefault="00600983" w:rsidP="005911D3">
      <w:pPr>
        <w:pStyle w:val="ListBullet"/>
        <w:numPr>
          <w:ilvl w:val="0"/>
          <w:numId w:val="34"/>
        </w:numPr>
        <w:tabs>
          <w:tab w:val="clear" w:pos="1080"/>
          <w:tab w:val="num" w:pos="851"/>
        </w:tabs>
        <w:ind w:left="851"/>
      </w:pPr>
      <w:r w:rsidRPr="00600983">
        <w:rPr>
          <w:b/>
        </w:rPr>
        <w:t>Atmospheric:</w:t>
      </w:r>
      <w:r>
        <w:t xml:space="preserve"> A continuous barometric data logger is used to compensate water level loggers for atmospheric pressure.</w:t>
      </w:r>
    </w:p>
    <w:p w:rsidR="00600983" w:rsidRDefault="00600983" w:rsidP="005911D3">
      <w:pPr>
        <w:pStyle w:val="ListBullet"/>
        <w:numPr>
          <w:ilvl w:val="0"/>
          <w:numId w:val="34"/>
        </w:numPr>
        <w:tabs>
          <w:tab w:val="clear" w:pos="1080"/>
          <w:tab w:val="num" w:pos="851"/>
        </w:tabs>
        <w:ind w:left="851"/>
      </w:pPr>
      <w:r w:rsidRPr="00600983">
        <w:rPr>
          <w:b/>
        </w:rPr>
        <w:t>Instantaneous:</w:t>
      </w:r>
      <w:r>
        <w:t xml:space="preserve"> Stage and/or discharge measurements are instantaneous and collected manually during each field visit.</w:t>
      </w:r>
    </w:p>
    <w:p w:rsidR="00600983" w:rsidRDefault="00600983" w:rsidP="005911D3">
      <w:pPr>
        <w:pStyle w:val="ListBullet"/>
        <w:numPr>
          <w:ilvl w:val="0"/>
          <w:numId w:val="34"/>
        </w:numPr>
        <w:tabs>
          <w:tab w:val="clear" w:pos="1080"/>
          <w:tab w:val="num" w:pos="851"/>
        </w:tabs>
        <w:ind w:left="851"/>
      </w:pPr>
      <w:r w:rsidRPr="00600983">
        <w:rPr>
          <w:b/>
        </w:rPr>
        <w:t>Continuous:</w:t>
      </w:r>
      <w:r>
        <w:t xml:space="preserve"> Water level loggers measure stage at 15 minute intervals continuously during the open water season. Instantaneous stage and discharge measurements are obtained on each field visit to develop the open water stage-discharge rating curve that converts the continuous stage data to discharge values.</w:t>
      </w:r>
    </w:p>
    <w:p w:rsidR="00600983" w:rsidRDefault="00600983" w:rsidP="005911D3">
      <w:pPr>
        <w:pStyle w:val="ListBullet"/>
        <w:numPr>
          <w:ilvl w:val="0"/>
          <w:numId w:val="34"/>
        </w:numPr>
        <w:tabs>
          <w:tab w:val="clear" w:pos="1080"/>
          <w:tab w:val="num" w:pos="851"/>
        </w:tabs>
        <w:ind w:left="851"/>
      </w:pPr>
      <w:r w:rsidRPr="00600983">
        <w:rPr>
          <w:b/>
        </w:rPr>
        <w:lastRenderedPageBreak/>
        <w:t xml:space="preserve">Continuous </w:t>
      </w:r>
      <w:proofErr w:type="gramStart"/>
      <w:r w:rsidRPr="00600983">
        <w:rPr>
          <w:b/>
        </w:rPr>
        <w:t>Winter</w:t>
      </w:r>
      <w:proofErr w:type="gramEnd"/>
      <w:r w:rsidRPr="00600983">
        <w:rPr>
          <w:b/>
        </w:rPr>
        <w:t xml:space="preserve">: </w:t>
      </w:r>
      <w:r>
        <w:t>Water level loggers measure stage at 15 minute intervals continuously during the winter season to facilitate an understanding of water level changes in the winter periods. Instantaneous discharge measurements are obtained on each field visit; however, no rating curve is applied to the winter stage data.</w:t>
      </w:r>
    </w:p>
    <w:p w:rsidR="00A07C40" w:rsidRDefault="00A07C40" w:rsidP="00A07C40">
      <w:pPr>
        <w:pStyle w:val="Caption"/>
      </w:pPr>
      <w:bookmarkStart w:id="21" w:name="_Ref429638298"/>
      <w:bookmarkStart w:id="22" w:name="_Toc450217191"/>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4</w:t>
      </w:r>
      <w:r w:rsidR="001C679D">
        <w:rPr>
          <w:noProof/>
        </w:rPr>
        <w:fldChar w:fldCharType="end"/>
      </w:r>
      <w:bookmarkEnd w:id="21"/>
      <w:proofErr w:type="gramStart"/>
      <w:r w:rsidR="0026245F">
        <w:t>.</w:t>
      </w:r>
      <w:proofErr w:type="gramEnd"/>
      <w:r w:rsidR="0026245F">
        <w:tab/>
      </w:r>
      <w:r w:rsidRPr="00D727B0">
        <w:t>Mount Nansen hydrometric and atmospheric station information.</w:t>
      </w:r>
      <w:bookmarkEnd w:id="22"/>
    </w:p>
    <w:tbl>
      <w:tblPr>
        <w:tblStyle w:val="Table-EDI1"/>
        <w:tblW w:w="4944" w:type="pct"/>
        <w:tblLayout w:type="fixed"/>
        <w:tblLook w:val="04A0" w:firstRow="1" w:lastRow="0" w:firstColumn="1" w:lastColumn="0" w:noHBand="0" w:noVBand="1"/>
      </w:tblPr>
      <w:tblGrid>
        <w:gridCol w:w="1674"/>
        <w:gridCol w:w="3113"/>
        <w:gridCol w:w="788"/>
        <w:gridCol w:w="965"/>
        <w:gridCol w:w="1089"/>
        <w:gridCol w:w="1214"/>
        <w:gridCol w:w="1338"/>
      </w:tblGrid>
      <w:tr w:rsidR="00A07C40" w:rsidRPr="00143DB2" w:rsidTr="00ED30EB">
        <w:trPr>
          <w:cnfStyle w:val="100000000000" w:firstRow="1" w:lastRow="0" w:firstColumn="0" w:lastColumn="0" w:oddVBand="0" w:evenVBand="0" w:oddHBand="0" w:evenHBand="0" w:firstRowFirstColumn="0" w:firstRowLastColumn="0" w:lastRowFirstColumn="0" w:lastRowLastColumn="0"/>
          <w:trHeight w:val="692"/>
          <w:tblHeader/>
        </w:trPr>
        <w:tc>
          <w:tcPr>
            <w:tcW w:w="822" w:type="pct"/>
            <w:vAlign w:val="center"/>
            <w:hideMark/>
          </w:tcPr>
          <w:p w:rsidR="00A07C40" w:rsidRPr="00143DB2" w:rsidRDefault="00A07C40" w:rsidP="00ED30EB">
            <w:pPr>
              <w:pStyle w:val="tableheader0"/>
              <w:jc w:val="left"/>
              <w:rPr>
                <w:lang w:val="en-CA" w:bidi="ar-SA"/>
              </w:rPr>
            </w:pPr>
            <w:r w:rsidRPr="00143DB2">
              <w:rPr>
                <w:lang w:val="en-CA" w:bidi="ar-SA"/>
              </w:rPr>
              <w:t>HID</w:t>
            </w:r>
            <w:r w:rsidRPr="00143DB2">
              <w:rPr>
                <w:vertAlign w:val="superscript"/>
                <w:lang w:val="en-CA" w:bidi="ar-SA"/>
              </w:rPr>
              <w:t>1</w:t>
            </w:r>
          </w:p>
        </w:tc>
        <w:tc>
          <w:tcPr>
            <w:tcW w:w="1529" w:type="pct"/>
            <w:vAlign w:val="center"/>
            <w:hideMark/>
          </w:tcPr>
          <w:p w:rsidR="00A07C40" w:rsidRPr="00143DB2" w:rsidRDefault="00A07C40" w:rsidP="00ED30EB">
            <w:pPr>
              <w:pStyle w:val="tableheader0"/>
              <w:ind w:right="36"/>
              <w:jc w:val="left"/>
              <w:rPr>
                <w:lang w:val="en-CA" w:bidi="ar-SA"/>
              </w:rPr>
            </w:pPr>
            <w:r w:rsidRPr="00143DB2">
              <w:rPr>
                <w:lang w:val="en-CA" w:bidi="ar-SA"/>
              </w:rPr>
              <w:t>Hydrometric Station Name</w:t>
            </w:r>
          </w:p>
        </w:tc>
        <w:tc>
          <w:tcPr>
            <w:tcW w:w="387" w:type="pct"/>
            <w:vAlign w:val="center"/>
            <w:hideMark/>
          </w:tcPr>
          <w:p w:rsidR="00A07C40" w:rsidRPr="00143DB2" w:rsidRDefault="00A07C40" w:rsidP="00ED30EB">
            <w:pPr>
              <w:pStyle w:val="tableheader0"/>
              <w:jc w:val="left"/>
              <w:rPr>
                <w:lang w:val="en-CA" w:bidi="ar-SA"/>
              </w:rPr>
            </w:pPr>
            <w:r w:rsidRPr="00143DB2">
              <w:rPr>
                <w:lang w:val="en-CA" w:bidi="ar-SA"/>
              </w:rPr>
              <w:t>Type</w:t>
            </w:r>
            <w:r w:rsidRPr="00143DB2">
              <w:rPr>
                <w:vertAlign w:val="superscript"/>
                <w:lang w:val="en-CA" w:bidi="ar-SA"/>
              </w:rPr>
              <w:t>2</w:t>
            </w:r>
          </w:p>
        </w:tc>
        <w:tc>
          <w:tcPr>
            <w:tcW w:w="1009" w:type="pct"/>
            <w:gridSpan w:val="2"/>
            <w:vAlign w:val="center"/>
            <w:hideMark/>
          </w:tcPr>
          <w:p w:rsidR="00A07C40" w:rsidRPr="00143DB2" w:rsidRDefault="00A07C40" w:rsidP="00ED30EB">
            <w:pPr>
              <w:pStyle w:val="tableheader0"/>
              <w:jc w:val="left"/>
              <w:rPr>
                <w:lang w:val="en-CA" w:bidi="ar-SA"/>
              </w:rPr>
            </w:pPr>
            <w:r w:rsidRPr="00143DB2">
              <w:rPr>
                <w:lang w:val="en-CA" w:bidi="ar-SA"/>
              </w:rPr>
              <w:t xml:space="preserve">Location </w:t>
            </w:r>
            <w:r w:rsidRPr="00143DB2">
              <w:rPr>
                <w:vertAlign w:val="superscript"/>
                <w:lang w:val="en-CA" w:bidi="ar-SA"/>
              </w:rPr>
              <w:t>3</w:t>
            </w:r>
          </w:p>
          <w:p w:rsidR="00A07C40" w:rsidRPr="00143DB2" w:rsidRDefault="00A07C40" w:rsidP="00ED30EB">
            <w:pPr>
              <w:pStyle w:val="tableheader0"/>
              <w:jc w:val="left"/>
              <w:rPr>
                <w:lang w:val="en-CA" w:bidi="ar-SA"/>
              </w:rPr>
            </w:pPr>
            <w:r w:rsidRPr="00143DB2">
              <w:rPr>
                <w:lang w:val="en-CA" w:bidi="ar-SA"/>
              </w:rPr>
              <w:t>Easting  Northing</w:t>
            </w:r>
          </w:p>
        </w:tc>
        <w:tc>
          <w:tcPr>
            <w:tcW w:w="596" w:type="pct"/>
            <w:vAlign w:val="center"/>
            <w:hideMark/>
          </w:tcPr>
          <w:p w:rsidR="00A07C40" w:rsidRPr="00143DB2" w:rsidRDefault="00A07C40" w:rsidP="00ED30EB">
            <w:pPr>
              <w:pStyle w:val="tableheader0"/>
              <w:jc w:val="left"/>
              <w:rPr>
                <w:lang w:val="en-CA" w:bidi="ar-SA"/>
              </w:rPr>
            </w:pPr>
            <w:r w:rsidRPr="00143DB2">
              <w:rPr>
                <w:lang w:val="en-CA" w:bidi="ar-SA"/>
              </w:rPr>
              <w:t>Drainage Area (km</w:t>
            </w:r>
            <w:r w:rsidRPr="00143DB2">
              <w:rPr>
                <w:vertAlign w:val="superscript"/>
                <w:lang w:val="en-CA" w:bidi="ar-SA"/>
              </w:rPr>
              <w:t>2</w:t>
            </w:r>
            <w:r w:rsidRPr="00143DB2">
              <w:rPr>
                <w:lang w:val="en-CA" w:bidi="ar-SA"/>
              </w:rPr>
              <w:t>)</w:t>
            </w:r>
          </w:p>
        </w:tc>
        <w:tc>
          <w:tcPr>
            <w:tcW w:w="657" w:type="pct"/>
            <w:vAlign w:val="center"/>
            <w:hideMark/>
          </w:tcPr>
          <w:p w:rsidR="00A07C40" w:rsidRPr="00143DB2" w:rsidRDefault="00A07C40" w:rsidP="00ED30EB">
            <w:pPr>
              <w:pStyle w:val="tableheader0"/>
              <w:jc w:val="left"/>
              <w:rPr>
                <w:lang w:val="en-CA" w:bidi="ar-SA"/>
              </w:rPr>
            </w:pPr>
            <w:r w:rsidRPr="00143DB2">
              <w:rPr>
                <w:lang w:val="en-CA" w:bidi="ar-SA"/>
              </w:rPr>
              <w:t xml:space="preserve">Elevation </w:t>
            </w:r>
            <w:r w:rsidRPr="00143DB2">
              <w:rPr>
                <w:vertAlign w:val="superscript"/>
                <w:lang w:val="en-CA" w:bidi="ar-SA"/>
              </w:rPr>
              <w:t xml:space="preserve">4 </w:t>
            </w:r>
            <w:r w:rsidRPr="00143DB2">
              <w:rPr>
                <w:lang w:val="en-CA" w:bidi="ar-SA"/>
              </w:rPr>
              <w:t>(m)</w:t>
            </w:r>
          </w:p>
        </w:tc>
      </w:tr>
      <w:tr w:rsidR="00A07C40" w:rsidRPr="00143DB2" w:rsidTr="00ED30EB">
        <w:trPr>
          <w:trHeight w:val="477"/>
        </w:trPr>
        <w:tc>
          <w:tcPr>
            <w:tcW w:w="822" w:type="pct"/>
            <w:vAlign w:val="center"/>
          </w:tcPr>
          <w:p w:rsidR="00A07C40" w:rsidRPr="00143DB2" w:rsidRDefault="00A07C40" w:rsidP="00ED30EB">
            <w:pPr>
              <w:pStyle w:val="tabletext0"/>
              <w:spacing w:before="20" w:after="20"/>
              <w:jc w:val="left"/>
              <w:rPr>
                <w:b/>
                <w:lang w:val="en-CA" w:bidi="ar-SA"/>
              </w:rPr>
            </w:pPr>
            <w:r w:rsidRPr="00D51665">
              <w:rPr>
                <w:b/>
                <w:lang w:val="en-CA" w:bidi="ar-SA"/>
              </w:rPr>
              <w:t>ATM-VC5</w:t>
            </w:r>
          </w:p>
        </w:tc>
        <w:tc>
          <w:tcPr>
            <w:tcW w:w="1529" w:type="pct"/>
            <w:vAlign w:val="center"/>
          </w:tcPr>
          <w:p w:rsidR="00A07C40" w:rsidRPr="00143DB2" w:rsidRDefault="00A07C40" w:rsidP="00ED30EB">
            <w:pPr>
              <w:pStyle w:val="tabletext0"/>
              <w:spacing w:before="20" w:after="20"/>
              <w:jc w:val="left"/>
              <w:rPr>
                <w:lang w:val="en-CA" w:bidi="ar-SA"/>
              </w:rPr>
            </w:pPr>
            <w:r>
              <w:rPr>
                <w:lang w:val="en-CA" w:bidi="ar-SA"/>
              </w:rPr>
              <w:t>Barometric at Victoria Creek</w:t>
            </w:r>
          </w:p>
        </w:tc>
        <w:tc>
          <w:tcPr>
            <w:tcW w:w="387" w:type="pct"/>
            <w:vAlign w:val="center"/>
          </w:tcPr>
          <w:p w:rsidR="00A07C40" w:rsidRPr="00143DB2" w:rsidRDefault="00A07C40" w:rsidP="00ED30EB">
            <w:pPr>
              <w:pStyle w:val="tabletext0"/>
              <w:spacing w:before="20" w:after="20"/>
              <w:jc w:val="left"/>
              <w:rPr>
                <w:lang w:val="en-CA" w:bidi="ar-SA"/>
              </w:rPr>
            </w:pPr>
            <w:r>
              <w:rPr>
                <w:lang w:val="en-CA" w:bidi="ar-SA"/>
              </w:rPr>
              <w:t>ATM</w:t>
            </w:r>
          </w:p>
        </w:tc>
        <w:tc>
          <w:tcPr>
            <w:tcW w:w="474" w:type="pct"/>
            <w:vAlign w:val="center"/>
          </w:tcPr>
          <w:p w:rsidR="00A07C40" w:rsidRPr="00143DB2" w:rsidRDefault="00A07C40" w:rsidP="00ED30EB">
            <w:pPr>
              <w:pStyle w:val="tabletext0"/>
              <w:spacing w:before="20" w:after="20"/>
              <w:jc w:val="left"/>
              <w:rPr>
                <w:lang w:val="en-CA" w:bidi="ar-SA"/>
              </w:rPr>
            </w:pPr>
            <w:r>
              <w:rPr>
                <w:lang w:val="en-CA" w:bidi="ar-SA"/>
              </w:rPr>
              <w:t>391626</w:t>
            </w:r>
          </w:p>
        </w:tc>
        <w:tc>
          <w:tcPr>
            <w:tcW w:w="535" w:type="pct"/>
            <w:vAlign w:val="center"/>
          </w:tcPr>
          <w:p w:rsidR="00A07C40" w:rsidRPr="00143DB2" w:rsidRDefault="00A07C40" w:rsidP="00ED30EB">
            <w:pPr>
              <w:pStyle w:val="tabletext0"/>
              <w:spacing w:before="20" w:after="20"/>
              <w:jc w:val="left"/>
              <w:rPr>
                <w:lang w:val="en-CA" w:bidi="ar-SA"/>
              </w:rPr>
            </w:pPr>
            <w:r>
              <w:rPr>
                <w:lang w:val="en-CA" w:bidi="ar-SA"/>
              </w:rPr>
              <w:t>6880872</w:t>
            </w:r>
          </w:p>
        </w:tc>
        <w:tc>
          <w:tcPr>
            <w:tcW w:w="596" w:type="pct"/>
            <w:vAlign w:val="center"/>
          </w:tcPr>
          <w:p w:rsidR="00A07C40" w:rsidRPr="00143DB2" w:rsidRDefault="00A07C40" w:rsidP="00ED30EB">
            <w:pPr>
              <w:pStyle w:val="tabletext0"/>
              <w:spacing w:before="20" w:after="20"/>
              <w:jc w:val="left"/>
              <w:rPr>
                <w:lang w:val="en-CA" w:bidi="ar-SA"/>
              </w:rPr>
            </w:pPr>
            <w:r>
              <w:rPr>
                <w:lang w:val="en-CA" w:bidi="ar-SA"/>
              </w:rPr>
              <w:t>-</w:t>
            </w:r>
          </w:p>
        </w:tc>
        <w:tc>
          <w:tcPr>
            <w:tcW w:w="657" w:type="pct"/>
            <w:vAlign w:val="center"/>
          </w:tcPr>
          <w:p w:rsidR="00A07C40" w:rsidRPr="00143DB2" w:rsidRDefault="00A07C40" w:rsidP="00ED30EB">
            <w:pPr>
              <w:pStyle w:val="tabletext0"/>
              <w:spacing w:before="20" w:after="20"/>
              <w:jc w:val="left"/>
              <w:rPr>
                <w:lang w:val="en-CA" w:bidi="ar-SA"/>
              </w:rPr>
            </w:pPr>
            <w:r>
              <w:rPr>
                <w:lang w:val="en-CA" w:bidi="ar-SA"/>
              </w:rPr>
              <w:t>1015</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H-PC-DSP</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Pony Creek Downstream of Pit</w:t>
            </w:r>
          </w:p>
        </w:tc>
        <w:tc>
          <w:tcPr>
            <w:tcW w:w="387" w:type="pct"/>
            <w:vAlign w:val="center"/>
            <w:hideMark/>
          </w:tcPr>
          <w:p w:rsidR="00A07C40" w:rsidRPr="00143DB2" w:rsidRDefault="00A80B2A" w:rsidP="00ED30EB">
            <w:pPr>
              <w:pStyle w:val="tabletext0"/>
              <w:spacing w:before="20" w:after="20"/>
              <w:jc w:val="left"/>
              <w:rPr>
                <w:lang w:val="en-CA" w:bidi="ar-SA"/>
              </w:rPr>
            </w:pPr>
            <w:r>
              <w:rPr>
                <w:lang w:val="en-CA" w:bidi="ar-SA"/>
              </w:rPr>
              <w:t>I</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388986</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6881734</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1191</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H-DC-DX+105</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Dome Creek at DX+105</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I</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387820</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6881150</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0.9</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1204</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noWrap/>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H-DC-D1b</w:t>
            </w:r>
          </w:p>
        </w:tc>
        <w:tc>
          <w:tcPr>
            <w:tcW w:w="1529"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Dome Creek at D1b</w:t>
            </w:r>
          </w:p>
        </w:tc>
        <w:tc>
          <w:tcPr>
            <w:tcW w:w="387"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I</w:t>
            </w:r>
          </w:p>
        </w:tc>
        <w:tc>
          <w:tcPr>
            <w:tcW w:w="474"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388262</w:t>
            </w:r>
          </w:p>
        </w:tc>
        <w:tc>
          <w:tcPr>
            <w:tcW w:w="535"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6881000</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1.4</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1156</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H-DC-B</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Diversion Channel at Bridge</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C</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389480</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6880780</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3.0</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1095</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noWrap/>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H-DC-M WP</w:t>
            </w:r>
          </w:p>
        </w:tc>
        <w:tc>
          <w:tcPr>
            <w:tcW w:w="1529" w:type="pct"/>
            <w:noWrap/>
            <w:vAlign w:val="center"/>
            <w:hideMark/>
          </w:tcPr>
          <w:p w:rsidR="00A07C40" w:rsidRPr="00143DB2" w:rsidRDefault="00A07C40" w:rsidP="00ED30EB">
            <w:pPr>
              <w:pStyle w:val="tabletext0"/>
              <w:spacing w:before="20" w:after="20"/>
              <w:jc w:val="left"/>
              <w:rPr>
                <w:lang w:val="en-CA" w:bidi="ar-SA"/>
              </w:rPr>
            </w:pPr>
            <w:r>
              <w:rPr>
                <w:lang w:val="en-CA" w:bidi="ar-SA"/>
              </w:rPr>
              <w:t>Middle Dome Creek</w:t>
            </w:r>
            <w:r w:rsidRPr="00143DB2">
              <w:rPr>
                <w:lang w:val="en-CA" w:bidi="ar-SA"/>
              </w:rPr>
              <w:t xml:space="preserve"> Weir Pond</w:t>
            </w:r>
          </w:p>
        </w:tc>
        <w:tc>
          <w:tcPr>
            <w:tcW w:w="387"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C/CW</w:t>
            </w:r>
          </w:p>
        </w:tc>
        <w:tc>
          <w:tcPr>
            <w:tcW w:w="474"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389788</w:t>
            </w:r>
          </w:p>
        </w:tc>
        <w:tc>
          <w:tcPr>
            <w:tcW w:w="535"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6880565</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3.3</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1065</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H-TP</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Tailings Pond</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I</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389427</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6880625</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1093</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noWrap/>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H-SEEP</w:t>
            </w:r>
          </w:p>
        </w:tc>
        <w:tc>
          <w:tcPr>
            <w:tcW w:w="1529"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Seepage Pond Outflow</w:t>
            </w:r>
          </w:p>
        </w:tc>
        <w:tc>
          <w:tcPr>
            <w:tcW w:w="387"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I</w:t>
            </w:r>
          </w:p>
        </w:tc>
        <w:tc>
          <w:tcPr>
            <w:tcW w:w="474"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389604</w:t>
            </w:r>
          </w:p>
        </w:tc>
        <w:tc>
          <w:tcPr>
            <w:tcW w:w="535"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6880598</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1072</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H-DC-R</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Dome Creek at Road</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C</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392540</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6879249</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4.5</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1020</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noWrap/>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H-BC</w:t>
            </w:r>
          </w:p>
        </w:tc>
        <w:tc>
          <w:tcPr>
            <w:tcW w:w="1529"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Back Creek</w:t>
            </w:r>
          </w:p>
        </w:tc>
        <w:tc>
          <w:tcPr>
            <w:tcW w:w="387"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C</w:t>
            </w:r>
          </w:p>
        </w:tc>
        <w:tc>
          <w:tcPr>
            <w:tcW w:w="474"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391626</w:t>
            </w:r>
          </w:p>
        </w:tc>
        <w:tc>
          <w:tcPr>
            <w:tcW w:w="535"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6880901</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10.4</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1021</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H-VC-U</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Upper Victoria Creek</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C/CW</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391667</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6880882</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64.6</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1019</w:t>
            </w:r>
          </w:p>
        </w:tc>
      </w:tr>
      <w:tr w:rsidR="00A07C40" w:rsidRPr="00143DB2" w:rsidTr="00ED30EB">
        <w:trPr>
          <w:cnfStyle w:val="000000010000" w:firstRow="0" w:lastRow="0" w:firstColumn="0" w:lastColumn="0" w:oddVBand="0" w:evenVBand="0" w:oddHBand="0" w:evenHBand="1" w:firstRowFirstColumn="0" w:firstRowLastColumn="0" w:lastRowFirstColumn="0" w:lastRowLastColumn="0"/>
          <w:trHeight w:val="477"/>
        </w:trPr>
        <w:tc>
          <w:tcPr>
            <w:tcW w:w="822" w:type="pct"/>
            <w:noWrap/>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H-VC-DBC</w:t>
            </w:r>
          </w:p>
        </w:tc>
        <w:tc>
          <w:tcPr>
            <w:tcW w:w="1529"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Victoria Creek Downstream of Back Creek</w:t>
            </w:r>
          </w:p>
        </w:tc>
        <w:tc>
          <w:tcPr>
            <w:tcW w:w="387"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C/CW</w:t>
            </w:r>
          </w:p>
        </w:tc>
        <w:tc>
          <w:tcPr>
            <w:tcW w:w="474"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391627</w:t>
            </w:r>
          </w:p>
        </w:tc>
        <w:tc>
          <w:tcPr>
            <w:tcW w:w="535" w:type="pct"/>
            <w:noWrap/>
            <w:vAlign w:val="center"/>
            <w:hideMark/>
          </w:tcPr>
          <w:p w:rsidR="00A07C40" w:rsidRPr="00143DB2" w:rsidRDefault="00A07C40" w:rsidP="00ED30EB">
            <w:pPr>
              <w:pStyle w:val="tabletext0"/>
              <w:spacing w:before="20" w:after="20"/>
              <w:jc w:val="left"/>
              <w:rPr>
                <w:lang w:val="en-CA" w:bidi="ar-SA"/>
              </w:rPr>
            </w:pPr>
            <w:r w:rsidRPr="00143DB2">
              <w:rPr>
                <w:lang w:val="en-CA" w:bidi="ar-SA"/>
              </w:rPr>
              <w:t>6880840</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75.0</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1017</w:t>
            </w:r>
          </w:p>
        </w:tc>
      </w:tr>
      <w:tr w:rsidR="00A07C40" w:rsidRPr="00143DB2" w:rsidTr="00ED30EB">
        <w:trPr>
          <w:trHeight w:val="477"/>
        </w:trPr>
        <w:tc>
          <w:tcPr>
            <w:tcW w:w="822" w:type="pct"/>
            <w:vAlign w:val="center"/>
            <w:hideMark/>
          </w:tcPr>
          <w:p w:rsidR="00A07C40" w:rsidRPr="00143DB2" w:rsidRDefault="00A07C40" w:rsidP="00ED30EB">
            <w:pPr>
              <w:pStyle w:val="tabletext0"/>
              <w:spacing w:before="20" w:after="20"/>
              <w:jc w:val="left"/>
              <w:rPr>
                <w:b/>
                <w:lang w:val="en-CA" w:bidi="ar-SA"/>
              </w:rPr>
            </w:pPr>
            <w:r w:rsidRPr="00143DB2">
              <w:rPr>
                <w:b/>
                <w:lang w:val="en-CA" w:bidi="ar-SA"/>
              </w:rPr>
              <w:t>H-VC-UMN</w:t>
            </w:r>
          </w:p>
        </w:tc>
        <w:tc>
          <w:tcPr>
            <w:tcW w:w="1529"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Victoria Creek Upstream of Minnesota Creek</w:t>
            </w:r>
          </w:p>
        </w:tc>
        <w:tc>
          <w:tcPr>
            <w:tcW w:w="38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C/CW</w:t>
            </w:r>
          </w:p>
        </w:tc>
        <w:tc>
          <w:tcPr>
            <w:tcW w:w="474"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392413</w:t>
            </w:r>
          </w:p>
        </w:tc>
        <w:tc>
          <w:tcPr>
            <w:tcW w:w="535"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6879244</w:t>
            </w:r>
          </w:p>
        </w:tc>
        <w:tc>
          <w:tcPr>
            <w:tcW w:w="596"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83.4</w:t>
            </w:r>
          </w:p>
        </w:tc>
        <w:tc>
          <w:tcPr>
            <w:tcW w:w="657" w:type="pct"/>
            <w:vAlign w:val="center"/>
            <w:hideMark/>
          </w:tcPr>
          <w:p w:rsidR="00A07C40" w:rsidRPr="00143DB2" w:rsidRDefault="00A07C40" w:rsidP="00ED30EB">
            <w:pPr>
              <w:pStyle w:val="tabletext0"/>
              <w:spacing w:before="20" w:after="20"/>
              <w:jc w:val="left"/>
              <w:rPr>
                <w:lang w:val="en-CA" w:bidi="ar-SA"/>
              </w:rPr>
            </w:pPr>
            <w:r w:rsidRPr="00143DB2">
              <w:rPr>
                <w:lang w:val="en-CA" w:bidi="ar-SA"/>
              </w:rPr>
              <w:t>986</w:t>
            </w:r>
          </w:p>
        </w:tc>
      </w:tr>
      <w:tr w:rsidR="002E0C93" w:rsidRPr="00143DB2" w:rsidTr="00ED30EB">
        <w:trPr>
          <w:cnfStyle w:val="000000010000" w:firstRow="0" w:lastRow="0" w:firstColumn="0" w:lastColumn="0" w:oddVBand="0" w:evenVBand="0" w:oddHBand="0" w:evenHBand="1" w:firstRowFirstColumn="0" w:firstRowLastColumn="0" w:lastRowFirstColumn="0" w:lastRowLastColumn="0"/>
          <w:trHeight w:val="478"/>
        </w:trPr>
        <w:tc>
          <w:tcPr>
            <w:tcW w:w="822" w:type="pct"/>
            <w:tcBorders>
              <w:bottom w:val="single" w:sz="4" w:space="0" w:color="auto"/>
            </w:tcBorders>
            <w:noWrap/>
            <w:vAlign w:val="center"/>
          </w:tcPr>
          <w:p w:rsidR="002E0C93" w:rsidRPr="00143DB2" w:rsidRDefault="002E0C93" w:rsidP="00ED30EB">
            <w:pPr>
              <w:pStyle w:val="tabletext0"/>
              <w:spacing w:before="20" w:after="20"/>
              <w:jc w:val="left"/>
              <w:rPr>
                <w:b/>
                <w:lang w:val="en-CA" w:bidi="ar-SA"/>
              </w:rPr>
            </w:pPr>
            <w:r>
              <w:rPr>
                <w:b/>
                <w:lang w:val="en-CA" w:bidi="ar-SA"/>
              </w:rPr>
              <w:t>H-VC-R+290</w:t>
            </w:r>
          </w:p>
        </w:tc>
        <w:tc>
          <w:tcPr>
            <w:tcW w:w="1529" w:type="pct"/>
            <w:tcBorders>
              <w:bottom w:val="single" w:sz="4" w:space="0" w:color="auto"/>
            </w:tcBorders>
            <w:noWrap/>
            <w:vAlign w:val="center"/>
          </w:tcPr>
          <w:p w:rsidR="002E0C93" w:rsidRPr="00143DB2" w:rsidRDefault="002E0C93" w:rsidP="00ED30EB">
            <w:pPr>
              <w:pStyle w:val="tabletext0"/>
              <w:spacing w:before="20" w:after="20"/>
              <w:jc w:val="left"/>
              <w:rPr>
                <w:lang w:val="en-CA" w:bidi="ar-SA"/>
              </w:rPr>
            </w:pPr>
            <w:r>
              <w:rPr>
                <w:lang w:val="en-CA" w:bidi="ar-SA"/>
              </w:rPr>
              <w:t>Victoria Creek at Road + 290</w:t>
            </w:r>
          </w:p>
        </w:tc>
        <w:tc>
          <w:tcPr>
            <w:tcW w:w="387" w:type="pct"/>
            <w:tcBorders>
              <w:bottom w:val="single" w:sz="4" w:space="0" w:color="auto"/>
            </w:tcBorders>
            <w:noWrap/>
            <w:vAlign w:val="center"/>
          </w:tcPr>
          <w:p w:rsidR="002E0C93" w:rsidRPr="00143DB2" w:rsidRDefault="002E0C93" w:rsidP="00ED30EB">
            <w:pPr>
              <w:pStyle w:val="tabletext0"/>
              <w:spacing w:before="20" w:after="20"/>
              <w:jc w:val="left"/>
              <w:rPr>
                <w:lang w:val="en-CA" w:bidi="ar-SA"/>
              </w:rPr>
            </w:pPr>
            <w:r>
              <w:rPr>
                <w:lang w:val="en-CA" w:bidi="ar-SA"/>
              </w:rPr>
              <w:t>C/CW</w:t>
            </w:r>
          </w:p>
        </w:tc>
        <w:tc>
          <w:tcPr>
            <w:tcW w:w="474" w:type="pct"/>
            <w:tcBorders>
              <w:bottom w:val="single" w:sz="4" w:space="0" w:color="auto"/>
            </w:tcBorders>
            <w:noWrap/>
            <w:vAlign w:val="center"/>
          </w:tcPr>
          <w:p w:rsidR="002E0C93" w:rsidRPr="00143DB2" w:rsidRDefault="00C70EC7" w:rsidP="00ED30EB">
            <w:pPr>
              <w:pStyle w:val="tabletext0"/>
              <w:spacing w:before="20" w:after="20"/>
              <w:jc w:val="left"/>
              <w:rPr>
                <w:lang w:val="en-CA" w:bidi="ar-SA"/>
              </w:rPr>
            </w:pPr>
            <w:r>
              <w:rPr>
                <w:lang w:val="en-CA" w:bidi="ar-SA"/>
              </w:rPr>
              <w:t>392295</w:t>
            </w:r>
          </w:p>
        </w:tc>
        <w:tc>
          <w:tcPr>
            <w:tcW w:w="535" w:type="pct"/>
            <w:tcBorders>
              <w:bottom w:val="single" w:sz="4" w:space="0" w:color="auto"/>
            </w:tcBorders>
            <w:noWrap/>
            <w:vAlign w:val="center"/>
          </w:tcPr>
          <w:p w:rsidR="002E0C93" w:rsidRPr="00143DB2" w:rsidRDefault="00C70EC7" w:rsidP="00ED30EB">
            <w:pPr>
              <w:pStyle w:val="tabletext0"/>
              <w:spacing w:before="20" w:after="20"/>
              <w:jc w:val="left"/>
              <w:rPr>
                <w:lang w:val="en-CA" w:bidi="ar-SA"/>
              </w:rPr>
            </w:pPr>
            <w:r>
              <w:rPr>
                <w:lang w:val="en-CA" w:bidi="ar-SA"/>
              </w:rPr>
              <w:t>6878638</w:t>
            </w:r>
          </w:p>
        </w:tc>
        <w:tc>
          <w:tcPr>
            <w:tcW w:w="596" w:type="pct"/>
            <w:tcBorders>
              <w:bottom w:val="single" w:sz="4" w:space="0" w:color="auto"/>
            </w:tcBorders>
            <w:vAlign w:val="center"/>
          </w:tcPr>
          <w:p w:rsidR="002E0C93" w:rsidRPr="00143DB2" w:rsidRDefault="00C70EC7" w:rsidP="00ED30EB">
            <w:pPr>
              <w:pStyle w:val="tabletext0"/>
              <w:spacing w:before="20" w:after="20"/>
              <w:jc w:val="left"/>
              <w:rPr>
                <w:lang w:val="en-CA" w:bidi="ar-SA"/>
              </w:rPr>
            </w:pPr>
            <w:r>
              <w:rPr>
                <w:lang w:val="en-CA" w:bidi="ar-SA"/>
              </w:rPr>
              <w:t>97.7</w:t>
            </w:r>
          </w:p>
        </w:tc>
        <w:tc>
          <w:tcPr>
            <w:tcW w:w="657" w:type="pct"/>
            <w:tcBorders>
              <w:bottom w:val="single" w:sz="4" w:space="0" w:color="auto"/>
            </w:tcBorders>
            <w:vAlign w:val="center"/>
          </w:tcPr>
          <w:p w:rsidR="002E0C93" w:rsidRPr="00143DB2" w:rsidRDefault="00C70EC7" w:rsidP="00ED30EB">
            <w:pPr>
              <w:pStyle w:val="tabletext0"/>
              <w:spacing w:before="20" w:after="20"/>
              <w:jc w:val="left"/>
              <w:rPr>
                <w:lang w:val="en-CA" w:bidi="ar-SA"/>
              </w:rPr>
            </w:pPr>
            <w:r>
              <w:rPr>
                <w:lang w:val="en-CA" w:bidi="ar-SA"/>
              </w:rPr>
              <w:t>975</w:t>
            </w:r>
          </w:p>
        </w:tc>
      </w:tr>
    </w:tbl>
    <w:p w:rsidR="00A07C40" w:rsidRPr="00FC73FA" w:rsidRDefault="00A07C40" w:rsidP="00A07C40">
      <w:pPr>
        <w:pStyle w:val="TableFootnote"/>
        <w:rPr>
          <w:rFonts w:ascii="Verdana" w:hAnsi="Verdana"/>
          <w:sz w:val="16"/>
          <w:szCs w:val="16"/>
        </w:rPr>
      </w:pPr>
      <w:r w:rsidRPr="00FC73FA">
        <w:rPr>
          <w:rFonts w:ascii="Verdana" w:hAnsi="Verdana"/>
          <w:b/>
          <w:sz w:val="16"/>
          <w:szCs w:val="16"/>
        </w:rPr>
        <w:t>Notes:</w:t>
      </w:r>
      <w:r w:rsidRPr="00FC73FA">
        <w:rPr>
          <w:rFonts w:ascii="Verdana" w:hAnsi="Verdana"/>
          <w:sz w:val="16"/>
          <w:szCs w:val="16"/>
        </w:rPr>
        <w:t xml:space="preserve"> </w:t>
      </w:r>
    </w:p>
    <w:p w:rsidR="00A07C40" w:rsidRPr="00957007" w:rsidRDefault="00A07C40" w:rsidP="00957007">
      <w:pPr>
        <w:pStyle w:val="BodyText-EDI"/>
        <w:spacing w:before="0" w:after="0"/>
        <w:rPr>
          <w:rFonts w:ascii="Verdana" w:hAnsi="Verdana"/>
          <w:sz w:val="16"/>
          <w:szCs w:val="20"/>
        </w:rPr>
      </w:pPr>
      <w:r w:rsidRPr="00FC73FA">
        <w:rPr>
          <w:rFonts w:ascii="Verdana" w:hAnsi="Verdana"/>
          <w:sz w:val="16"/>
          <w:szCs w:val="16"/>
        </w:rPr>
        <w:t xml:space="preserve">1 </w:t>
      </w:r>
      <w:r w:rsidRPr="00957007">
        <w:rPr>
          <w:rFonts w:ascii="Verdana" w:hAnsi="Verdana"/>
          <w:sz w:val="16"/>
          <w:szCs w:val="20"/>
        </w:rPr>
        <w:t>- HID = unique station identifier that corresponds with hydrometric database tables.</w:t>
      </w:r>
    </w:p>
    <w:p w:rsidR="00A07C40" w:rsidRPr="00957007" w:rsidRDefault="00A07C40" w:rsidP="00957007">
      <w:pPr>
        <w:pStyle w:val="BodyText-EDI"/>
        <w:spacing w:before="0" w:after="0"/>
        <w:rPr>
          <w:rFonts w:ascii="Verdana" w:hAnsi="Verdana"/>
          <w:sz w:val="16"/>
          <w:szCs w:val="20"/>
        </w:rPr>
      </w:pPr>
      <w:r w:rsidRPr="00957007">
        <w:rPr>
          <w:rFonts w:ascii="Verdana" w:hAnsi="Verdana"/>
          <w:sz w:val="16"/>
          <w:szCs w:val="20"/>
        </w:rPr>
        <w:t>2 - Station Type: ATM = atmospheric pressure monitoring; C = continuous water level monitoring with instantaneous discharge rating measurements; I = instantaneous stage and/or discharge measurement; CW = continuous winter water level monitoring with instantaneous discharge rating measurements.</w:t>
      </w:r>
    </w:p>
    <w:p w:rsidR="00A07C40" w:rsidRPr="00957007" w:rsidRDefault="00A07C40" w:rsidP="00957007">
      <w:pPr>
        <w:pStyle w:val="BodyText-EDI"/>
        <w:spacing w:before="0" w:after="0"/>
        <w:rPr>
          <w:rFonts w:ascii="Verdana" w:hAnsi="Verdana"/>
          <w:sz w:val="16"/>
          <w:szCs w:val="20"/>
        </w:rPr>
      </w:pPr>
      <w:r w:rsidRPr="00957007">
        <w:rPr>
          <w:rFonts w:ascii="Verdana" w:hAnsi="Verdana"/>
          <w:sz w:val="16"/>
          <w:szCs w:val="20"/>
        </w:rPr>
        <w:t>3 - NAD 83, UTM Zone 8.</w:t>
      </w:r>
    </w:p>
    <w:p w:rsidR="00A07C40" w:rsidRPr="00957007" w:rsidRDefault="00A07C40" w:rsidP="00957007">
      <w:pPr>
        <w:pStyle w:val="BodyText-EDI"/>
        <w:spacing w:before="0" w:after="0"/>
        <w:rPr>
          <w:rFonts w:ascii="Verdana" w:hAnsi="Verdana"/>
          <w:sz w:val="16"/>
          <w:szCs w:val="20"/>
        </w:rPr>
      </w:pPr>
      <w:r w:rsidRPr="00957007">
        <w:rPr>
          <w:rFonts w:ascii="Verdana" w:hAnsi="Verdana"/>
          <w:sz w:val="16"/>
          <w:szCs w:val="20"/>
        </w:rPr>
        <w:t>4 - Elevations for hydrometric stations are estimates based on field data collected by handheld Garmin GPS units and digital spatial data (DEM) provided by AAM.</w:t>
      </w:r>
    </w:p>
    <w:p w:rsidR="00A07C40" w:rsidRDefault="00A07C40" w:rsidP="00A07C40">
      <w:pPr>
        <w:pStyle w:val="BodyText-EDI"/>
      </w:pPr>
      <w:r>
        <w:t xml:space="preserve">The barometric sensor and data logger at the meteorological station (ATM-ROAD AAM, Elev. = 1,255 m) is used as a redundant logger for the barometric logger located near Victoria Creek (ATM-VC5). There is an elevation difference of 240 m between ATM-ROAD AAM and ATM-VC5 therefore elevation corrections prescribed by </w:t>
      </w:r>
      <w:proofErr w:type="spellStart"/>
      <w:r>
        <w:t>Solinst</w:t>
      </w:r>
      <w:proofErr w:type="spellEnd"/>
      <w:r>
        <w:t xml:space="preserve"> Canada Ltd. are applied to the ATM-ROAD AAM data in the case that the ATM-VC5 </w:t>
      </w:r>
      <w:r>
        <w:lastRenderedPageBreak/>
        <w:t xml:space="preserve">logger malfunctions. (Note: the barometric units collected by ATM-ROAD AAM are </w:t>
      </w:r>
      <w:proofErr w:type="spellStart"/>
      <w:r>
        <w:t>millibars</w:t>
      </w:r>
      <w:proofErr w:type="spellEnd"/>
      <w:r>
        <w:t xml:space="preserve"> whereas ATM-VC5 barometric units are kilo</w:t>
      </w:r>
      <w:r w:rsidR="002E0C93">
        <w:t>p</w:t>
      </w:r>
      <w:r>
        <w:t>ascals; unit conversion is required).</w:t>
      </w:r>
    </w:p>
    <w:p w:rsidR="00A07C40" w:rsidRDefault="00A07C40" w:rsidP="00A07C40">
      <w:pPr>
        <w:pStyle w:val="BodyText-EDI"/>
      </w:pPr>
      <w:r>
        <w:t>The hydraulic conditions encountered at the Mount Nansen hydrometric stations vary in each watershed and change seasonally. In addition, Back Creek, Dome Creek and Pony Creek are relatively small channels that typically require non-standard discharge measurement methods to be employed (i.e., alternative methods to the velocity-area mid-section method). Hydraulic conditions during the winter months also require alternative hydrometric measurements depending on the ice conditions. The following is a list of hydrometric measurement methods used in the Mount Nansen hydrometric monitoring network that are described in the sections to follow:</w:t>
      </w:r>
    </w:p>
    <w:p w:rsidR="00A07C40" w:rsidRDefault="00A07C40" w:rsidP="00A07C40">
      <w:pPr>
        <w:pStyle w:val="ListBullet"/>
      </w:pPr>
      <w:r>
        <w:t xml:space="preserve">the velocity-area mid-section method (standardized), </w:t>
      </w:r>
    </w:p>
    <w:p w:rsidR="00A07C40" w:rsidRDefault="00A07C40" w:rsidP="00A07C40">
      <w:pPr>
        <w:pStyle w:val="ListBullet"/>
      </w:pPr>
      <w:r>
        <w:t xml:space="preserve">volumetric measurements, </w:t>
      </w:r>
    </w:p>
    <w:p w:rsidR="00A07C40" w:rsidRDefault="00A07C40" w:rsidP="00A07C40">
      <w:pPr>
        <w:pStyle w:val="ListBullet"/>
      </w:pPr>
      <w:r>
        <w:t>v-notch weir measurements, and</w:t>
      </w:r>
    </w:p>
    <w:p w:rsidR="00A07C40" w:rsidRDefault="00A07C40" w:rsidP="00A07C40">
      <w:pPr>
        <w:pStyle w:val="ListBullet"/>
      </w:pPr>
      <w:proofErr w:type="gramStart"/>
      <w:r>
        <w:t>salt</w:t>
      </w:r>
      <w:proofErr w:type="gramEnd"/>
      <w:r>
        <w:t xml:space="preserve"> dilution gauging (brine salt slug injection) method.</w:t>
      </w:r>
    </w:p>
    <w:p w:rsidR="00A07C40" w:rsidRDefault="00A07C40" w:rsidP="00A07C40">
      <w:pPr>
        <w:pStyle w:val="BodyText-EDI"/>
      </w:pPr>
      <w:r>
        <w:t>The velocity-area mid-section method is standardized by British Columbia’s Resources Information Standards Committee (RISC 2009), however many of the channels at the Site are inappropriate for using this method (i.e., too shallow, too narrow or low discharge). In such cases, alternative methods including salt-dilution gauging and volumetric measurements are used. Typically, an elevation survey is completed during each hydrometric station visit where there are continuous data loggers installed; surveys are used to monitor shifts in benchmarks, station, and staff gauge elevations. Surveys are not completed during the winter because stage elevations are affected by ice, changing the relationship between stage and discharge; rating curves are not developed for the winter period.</w:t>
      </w:r>
    </w:p>
    <w:p w:rsidR="00A07C40" w:rsidRDefault="00A07C40" w:rsidP="00A07C40">
      <w:pPr>
        <w:pStyle w:val="BodyText-EDI"/>
      </w:pPr>
      <w:r>
        <w:t>Given the small channel sizes and low seasonal discharges at many stations, the minimum reportable discharge is set to 0.001 m</w:t>
      </w:r>
      <w:r w:rsidRPr="00ED30EB">
        <w:rPr>
          <w:vertAlign w:val="superscript"/>
        </w:rPr>
        <w:t>3</w:t>
      </w:r>
      <w:r>
        <w:t xml:space="preserve">/s or 1 L/s; this value is lower than what is typically reported for other hydrometric programs (e.g., Water Survey of Canada uses </w:t>
      </w:r>
      <w:proofErr w:type="gramStart"/>
      <w:r>
        <w:t>+/-0.01 m</w:t>
      </w:r>
      <w:r w:rsidRPr="002E0C93">
        <w:rPr>
          <w:vertAlign w:val="superscript"/>
        </w:rPr>
        <w:t>3</w:t>
      </w:r>
      <w:r>
        <w:t>/s for open water conditions</w:t>
      </w:r>
      <w:proofErr w:type="gramEnd"/>
      <w:r>
        <w:t>). Field methods used at Mount Nansen can accommodate this higher resolution of discharge under ideal conditions, however measurement uncertainty for each method should be considered when interpreting results. Measurement uncertainty is based on instrument accuracy and channel conditions at the time of measurement. If discharge is calculated to be less than 0.001 m</w:t>
      </w:r>
      <w:r w:rsidRPr="002E0C93">
        <w:rPr>
          <w:vertAlign w:val="superscript"/>
        </w:rPr>
        <w:t>3</w:t>
      </w:r>
      <w:r>
        <w:t>/s it will be reported as 0.000 m</w:t>
      </w:r>
      <w:r w:rsidRPr="002E0C93">
        <w:rPr>
          <w:vertAlign w:val="superscript"/>
        </w:rPr>
        <w:t>3</w:t>
      </w:r>
      <w:r w:rsidR="006D2D76">
        <w:t>/s, and flagged as ‘Below Reportable Confidence Li</w:t>
      </w:r>
      <w:r>
        <w:t xml:space="preserve">mits’ in the hydrometric database (Section </w:t>
      </w:r>
      <w:r w:rsidR="000253EA">
        <w:fldChar w:fldCharType="begin"/>
      </w:r>
      <w:r w:rsidR="000253EA">
        <w:instrText xml:space="preserve"> REF _Ref429638336 \n \h </w:instrText>
      </w:r>
      <w:r w:rsidR="000253EA">
        <w:fldChar w:fldCharType="separate"/>
      </w:r>
      <w:r w:rsidR="001C679D">
        <w:t>2.2.10</w:t>
      </w:r>
      <w:r w:rsidR="000253EA">
        <w:fldChar w:fldCharType="end"/>
      </w:r>
      <w:r>
        <w:t>).</w:t>
      </w:r>
    </w:p>
    <w:p w:rsidR="00A07C40" w:rsidRDefault="00A07C40" w:rsidP="00A07C40">
      <w:pPr>
        <w:pStyle w:val="BodyText-EDI"/>
      </w:pPr>
      <w:r>
        <w:t>The following sections provide details on each method used and the methodology for developing rating curves and continuous stage and discharge hydrographs.</w:t>
      </w:r>
    </w:p>
    <w:p w:rsidR="001F3CC1" w:rsidRDefault="001F3CC1" w:rsidP="00A07C40">
      <w:pPr>
        <w:pStyle w:val="BodyText-EDI"/>
      </w:pPr>
    </w:p>
    <w:p w:rsidR="001F3CC1" w:rsidRDefault="001F3CC1" w:rsidP="00A07C40">
      <w:pPr>
        <w:pStyle w:val="BodyText-EDI"/>
      </w:pPr>
    </w:p>
    <w:p w:rsidR="001F3CC1" w:rsidRDefault="001F3CC1" w:rsidP="00A07C40">
      <w:pPr>
        <w:pStyle w:val="BodyText-EDI"/>
      </w:pPr>
    </w:p>
    <w:p w:rsidR="00A07C40" w:rsidRDefault="00A07C40" w:rsidP="00A07C40">
      <w:pPr>
        <w:pStyle w:val="Heading3"/>
      </w:pPr>
      <w:bookmarkStart w:id="23" w:name="_Toc450212490"/>
      <w:r>
        <w:lastRenderedPageBreak/>
        <w:t>Velocity-Area Mid-Section</w:t>
      </w:r>
      <w:bookmarkEnd w:id="23"/>
    </w:p>
    <w:p w:rsidR="00A07C40" w:rsidRDefault="00A07C40" w:rsidP="00A07C40">
      <w:pPr>
        <w:pStyle w:val="BodyText-EDI"/>
      </w:pPr>
      <w:r>
        <w:t>The velocity-area mid-section method will be used to determine discharge at hydrometric stations where channel criteria meet those outlined in standard guidance documents (RISC 2009; WSC 1999). Cross-section locations will be established for each hydrometric station where this method is applied; these cross-sections will be located in close proximity to continuous data logger installations.</w:t>
      </w:r>
    </w:p>
    <w:p w:rsidR="00A07C40" w:rsidRDefault="00A07C40" w:rsidP="00A07C40">
      <w:pPr>
        <w:pStyle w:val="BodyText-EDI"/>
      </w:pPr>
      <w:r>
        <w:t xml:space="preserve">The current meter used to obtain the velocity measurements is a 2-dimension, side looking, </w:t>
      </w:r>
      <w:proofErr w:type="spellStart"/>
      <w:r>
        <w:t>FlowTracker</w:t>
      </w:r>
      <w:proofErr w:type="spellEnd"/>
      <w:r>
        <w:t xml:space="preserve"> Handheld Acoustic Doppler </w:t>
      </w:r>
      <w:proofErr w:type="spellStart"/>
      <w:r>
        <w:t>Velocimeter</w:t>
      </w:r>
      <w:proofErr w:type="spellEnd"/>
      <w:r>
        <w:t xml:space="preserve"> (ADV) (</w:t>
      </w:r>
      <w:proofErr w:type="spellStart"/>
      <w:r>
        <w:t>Sontek</w:t>
      </w:r>
      <w:proofErr w:type="spellEnd"/>
      <w:r>
        <w:t xml:space="preserve">/YSI Inc. 2009). The </w:t>
      </w:r>
      <w:proofErr w:type="spellStart"/>
      <w:r>
        <w:t>FlowTracker</w:t>
      </w:r>
      <w:proofErr w:type="spellEnd"/>
      <w:r>
        <w:t xml:space="preserve"> is used by both the Water Survey of Canada and the U.S. Geological Survey. The </w:t>
      </w:r>
      <w:proofErr w:type="spellStart"/>
      <w:r>
        <w:t>FlowTracker</w:t>
      </w:r>
      <w:proofErr w:type="spellEnd"/>
      <w:r>
        <w:t xml:space="preserve"> computer calculates discharge using the mid-section method and calculates the statistical discharge uncertainty based on methods developed by the U.S. Geological Survey (Cohn et al. 2006). This method of calculating uncertainty accounts for the uncertainty associated with width, depth and accuracy of the </w:t>
      </w:r>
      <w:proofErr w:type="spellStart"/>
      <w:r>
        <w:t>FlowTracker</w:t>
      </w:r>
      <w:proofErr w:type="spellEnd"/>
      <w:r>
        <w:t xml:space="preserve"> calibration and the effects of channel variability on depth and velocity across the cross-section (</w:t>
      </w:r>
      <w:proofErr w:type="spellStart"/>
      <w:r>
        <w:t>Sontek</w:t>
      </w:r>
      <w:proofErr w:type="spellEnd"/>
      <w:r>
        <w:t xml:space="preserve">/YSI 1999). The statistical discharge uncertainty calculated by the </w:t>
      </w:r>
      <w:proofErr w:type="spellStart"/>
      <w:r>
        <w:t>FlowTracker</w:t>
      </w:r>
      <w:proofErr w:type="spellEnd"/>
      <w:r>
        <w:t xml:space="preserve"> at Mount Nansen is typically less than ±5%. An uncertainty of ±10% is considered by industry as acceptable for the velocity-area mid-section method. The statistical uncertainty was applied for all velocity-area discharge measurements obtained with the ADV. The ADV also provides a variety of quality control and assurance assessments in real-time, reducing field measurement error. The absence of moving parts on the acoustic sensor also decreases measurement error during winter conditions.</w:t>
      </w:r>
    </w:p>
    <w:p w:rsidR="00A07C40" w:rsidRDefault="00A07C40" w:rsidP="00A07C40">
      <w:pPr>
        <w:pStyle w:val="BodyText-EDI"/>
      </w:pPr>
      <w:r>
        <w:t xml:space="preserve">The ADV automatically calculates discharge using the following </w:t>
      </w:r>
      <w:r w:rsidR="00E62FEA">
        <w:t xml:space="preserve">standard </w:t>
      </w:r>
      <w:r>
        <w:t>velocity-area mid-section equations; the continuity relationship for discharge (</w:t>
      </w:r>
      <w:r w:rsidR="00A80B2A" w:rsidRPr="00A80B2A">
        <w:rPr>
          <w:i/>
        </w:rPr>
        <w:t>Q</w:t>
      </w:r>
      <w:r>
        <w:t>),</w:t>
      </w:r>
    </w:p>
    <w:p w:rsidR="00A07C40" w:rsidRPr="00143DB2" w:rsidRDefault="00A07C40" w:rsidP="00A07C40">
      <w:pPr>
        <w:pStyle w:val="BodyText-EDI0"/>
        <w:jc w:val="center"/>
        <w:rPr>
          <w:lang w:val="en-CA"/>
        </w:rPr>
      </w:pPr>
      <m:oMath>
        <m:r>
          <w:rPr>
            <w:rFonts w:ascii="Cambria Math" w:hAnsi="Cambria Math"/>
            <w:lang w:val="en-CA"/>
          </w:rPr>
          <m:t>Q=v∙A=bdv</m:t>
        </m:r>
      </m:oMath>
      <w:r w:rsidRPr="00143DB2">
        <w:rPr>
          <w:lang w:val="en-CA"/>
        </w:rPr>
        <w:tab/>
        <w:t>[1]</w:t>
      </w:r>
    </w:p>
    <w:p w:rsidR="00A07C40" w:rsidRPr="00143DB2" w:rsidRDefault="00A07C40" w:rsidP="00A07C40">
      <w:pPr>
        <w:pStyle w:val="BodyText-EDI0"/>
        <w:rPr>
          <w:lang w:val="en-CA"/>
        </w:rPr>
      </w:pPr>
      <w:r>
        <w:rPr>
          <w:lang w:val="en-CA"/>
        </w:rPr>
        <w:t>Where d</w:t>
      </w:r>
      <w:r w:rsidRPr="00143DB2">
        <w:rPr>
          <w:lang w:val="en-CA"/>
        </w:rPr>
        <w:t xml:space="preserve">epth </w:t>
      </w:r>
      <m:oMath>
        <m:r>
          <w:rPr>
            <w:rFonts w:ascii="Cambria Math" w:hAnsi="Cambria Math"/>
            <w:lang w:val="en-CA"/>
          </w:rPr>
          <m:t>(d)</m:t>
        </m:r>
      </m:oMath>
      <w:r w:rsidRPr="00143DB2">
        <w:rPr>
          <w:lang w:val="en-CA"/>
        </w:rPr>
        <w:t>, velocity (</w:t>
      </w:r>
      <m:oMath>
        <m:r>
          <w:rPr>
            <w:rFonts w:ascii="Cambria Math" w:hAnsi="Cambria Math"/>
            <w:lang w:val="en-CA"/>
          </w:rPr>
          <m:t>v</m:t>
        </m:r>
      </m:oMath>
      <w:r w:rsidRPr="00143DB2">
        <w:rPr>
          <w:lang w:val="en-CA"/>
        </w:rPr>
        <w:t>) and width (</w:t>
      </w:r>
      <m:oMath>
        <m:r>
          <w:rPr>
            <w:rFonts w:ascii="Cambria Math" w:hAnsi="Cambria Math"/>
            <w:lang w:val="en-CA"/>
          </w:rPr>
          <m:t>b</m:t>
        </m:r>
      </m:oMath>
      <w:r w:rsidRPr="00143DB2">
        <w:rPr>
          <w:lang w:val="en-CA"/>
        </w:rPr>
        <w:t xml:space="preserve">) measurements </w:t>
      </w:r>
      <w:r>
        <w:rPr>
          <w:lang w:val="en-CA"/>
        </w:rPr>
        <w:t>will be</w:t>
      </w:r>
      <w:r w:rsidRPr="00143DB2">
        <w:rPr>
          <w:lang w:val="en-CA"/>
        </w:rPr>
        <w:t xml:space="preserve"> obtained for at least 20 panels across the metering cross-section</w:t>
      </w:r>
      <w:r>
        <w:rPr>
          <w:lang w:val="en-CA"/>
        </w:rPr>
        <w:t>; in some cases where low flow or winter conditions are non-ideal,  measurements will be obtained twice with 10 panels or alternative discharge methods will be considered (</w:t>
      </w:r>
      <w:r w:rsidRPr="0074104A">
        <w:rPr>
          <w:i/>
          <w:lang w:val="en-CA"/>
        </w:rPr>
        <w:t>e.g.,</w:t>
      </w:r>
      <w:r>
        <w:rPr>
          <w:lang w:val="en-CA"/>
        </w:rPr>
        <w:t xml:space="preserve"> salt tracer or volumetric)</w:t>
      </w:r>
      <w:r w:rsidRPr="00143DB2">
        <w:rPr>
          <w:lang w:val="en-CA"/>
        </w:rPr>
        <w:t xml:space="preserve">. The cross-section panel width and depth </w:t>
      </w:r>
      <w:r>
        <w:rPr>
          <w:lang w:val="en-CA"/>
        </w:rPr>
        <w:t>are multiplied by the velocity (</w:t>
      </w:r>
      <w:r w:rsidRPr="00143DB2">
        <w:rPr>
          <w:lang w:val="en-CA"/>
        </w:rPr>
        <w:t>averaged over 40 seconds</w:t>
      </w:r>
      <w:r>
        <w:rPr>
          <w:lang w:val="en-CA"/>
        </w:rPr>
        <w:t>)</w:t>
      </w:r>
      <w:r w:rsidRPr="00143DB2">
        <w:rPr>
          <w:lang w:val="en-CA"/>
        </w:rPr>
        <w:t xml:space="preserve"> to obtain an instantaneous discharge measurement (</w:t>
      </w:r>
      <w:r w:rsidRPr="00143DB2">
        <w:rPr>
          <w:i/>
          <w:lang w:val="en-CA"/>
        </w:rPr>
        <w:t>q</w:t>
      </w:r>
      <w:r w:rsidRPr="00143DB2">
        <w:rPr>
          <w:lang w:val="en-CA"/>
        </w:rPr>
        <w:t>) for each panel</w:t>
      </w:r>
      <w:r>
        <w:rPr>
          <w:lang w:val="en-CA"/>
        </w:rPr>
        <w:t xml:space="preserve"> </w:t>
      </w:r>
      <w:r w:rsidRPr="00143DB2">
        <w:rPr>
          <w:lang w:val="en-CA"/>
        </w:rPr>
        <w:t xml:space="preserve">(RISC 2009). Panel discharges </w:t>
      </w:r>
      <w:r>
        <w:rPr>
          <w:lang w:val="en-CA"/>
        </w:rPr>
        <w:t xml:space="preserve">are </w:t>
      </w:r>
      <w:r w:rsidRPr="00143DB2">
        <w:rPr>
          <w:lang w:val="en-CA"/>
        </w:rPr>
        <w:t xml:space="preserve">subsequently summed to obtain total discharge. The discharge for the first and last panels </w:t>
      </w:r>
      <w:r>
        <w:rPr>
          <w:lang w:val="en-CA"/>
        </w:rPr>
        <w:t>is</w:t>
      </w:r>
      <w:r w:rsidRPr="00143DB2">
        <w:rPr>
          <w:lang w:val="en-CA"/>
        </w:rPr>
        <w:t xml:space="preserve"> calculated using half the distance from the edge to the first and last mid-panel verticals.</w:t>
      </w:r>
    </w:p>
    <w:p w:rsidR="00A07C40" w:rsidRPr="00143DB2" w:rsidRDefault="00A07C40" w:rsidP="00A07C40">
      <w:pPr>
        <w:pStyle w:val="BodyText-EDI0"/>
        <w:rPr>
          <w:lang w:val="en-CA"/>
        </w:rPr>
      </w:pPr>
      <w:r w:rsidRPr="00143DB2">
        <w:rPr>
          <w:lang w:val="en-CA"/>
        </w:rPr>
        <w:t>The velocity-area discharge calculation is described by the following equations:</w:t>
      </w:r>
    </w:p>
    <w:p w:rsidR="00A07C40" w:rsidRPr="00143DB2" w:rsidRDefault="001C679D" w:rsidP="00A07C40">
      <w:pPr>
        <w:pStyle w:val="BodyText-EDI0"/>
        <w:jc w:val="center"/>
        <w:rPr>
          <w:lang w:val="en-CA"/>
        </w:rPr>
      </w:pPr>
      <m:oMath>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n</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n</m:t>
            </m:r>
          </m:sub>
        </m:sSub>
        <m:sSub>
          <m:sSubPr>
            <m:ctrlPr>
              <w:rPr>
                <w:rFonts w:ascii="Cambria Math" w:hAnsi="Cambria Math"/>
                <w:i/>
                <w:lang w:val="en-CA"/>
              </w:rPr>
            </m:ctrlPr>
          </m:sSubPr>
          <m:e>
            <m:r>
              <w:rPr>
                <w:rFonts w:ascii="Cambria Math" w:hAnsi="Cambria Math"/>
                <w:lang w:val="en-CA"/>
              </w:rPr>
              <m:t>d</m:t>
            </m:r>
          </m:e>
          <m:sub>
            <m:r>
              <w:rPr>
                <w:rFonts w:ascii="Cambria Math" w:hAnsi="Cambria Math"/>
                <w:lang w:val="en-CA"/>
              </w:rPr>
              <m:t>n</m:t>
            </m:r>
          </m:sub>
        </m:sSub>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n+1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n-1</m:t>
                </m:r>
              </m:sub>
            </m:sSub>
            <m:r>
              <w:rPr>
                <w:rFonts w:ascii="Cambria Math" w:hAnsi="Cambria Math"/>
                <w:lang w:val="en-CA"/>
              </w:rPr>
              <m:t>)</m:t>
            </m:r>
          </m:num>
          <m:den>
            <m:r>
              <w:rPr>
                <w:rFonts w:ascii="Cambria Math" w:hAnsi="Cambria Math"/>
                <w:lang w:val="en-CA"/>
              </w:rPr>
              <m:t>2</m:t>
            </m:r>
          </m:den>
        </m:f>
      </m:oMath>
      <w:r w:rsidR="00A07C40" w:rsidRPr="00143DB2">
        <w:rPr>
          <w:lang w:val="en-CA"/>
        </w:rPr>
        <w:t xml:space="preserve"> </w:t>
      </w:r>
      <w:r w:rsidR="00A07C40" w:rsidRPr="00143DB2">
        <w:rPr>
          <w:lang w:val="en-CA"/>
        </w:rPr>
        <w:tab/>
        <w:t>[2]</w:t>
      </w:r>
    </w:p>
    <w:p w:rsidR="00A07C40" w:rsidRPr="00143DB2" w:rsidRDefault="00A07C40" w:rsidP="00A07C40">
      <w:pPr>
        <w:pStyle w:val="BodyText-EDI0"/>
        <w:jc w:val="center"/>
        <w:rPr>
          <w:lang w:val="en-CA"/>
        </w:rPr>
      </w:pPr>
      <m:oMath>
        <m:r>
          <w:rPr>
            <w:rFonts w:ascii="Cambria Math" w:hAnsi="Cambria Math"/>
            <w:lang w:val="en-CA"/>
          </w:rPr>
          <m:t>Q=</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3</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4</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5</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q</m:t>
            </m:r>
          </m:e>
          <m:sub>
            <m:r>
              <w:rPr>
                <w:rFonts w:ascii="Cambria Math" w:hAnsi="Cambria Math"/>
                <w:lang w:val="en-CA"/>
              </w:rPr>
              <m:t>n</m:t>
            </m:r>
          </m:sub>
        </m:sSub>
      </m:oMath>
      <w:r w:rsidRPr="00143DB2">
        <w:rPr>
          <w:lang w:val="en-CA"/>
        </w:rPr>
        <w:tab/>
      </w:r>
      <w:r w:rsidRPr="00143DB2">
        <w:rPr>
          <w:lang w:val="en-CA"/>
        </w:rPr>
        <w:tab/>
        <w:t>[3]</w:t>
      </w:r>
    </w:p>
    <w:p w:rsidR="00A07C40" w:rsidRDefault="00A07C40" w:rsidP="00A07C40">
      <w:pPr>
        <w:pStyle w:val="BodyText-EDI0"/>
        <w:rPr>
          <w:lang w:val="en-CA"/>
        </w:rPr>
      </w:pPr>
      <w:proofErr w:type="gramStart"/>
      <w:r w:rsidRPr="00143DB2">
        <w:rPr>
          <w:lang w:val="en-CA"/>
        </w:rPr>
        <w:t>Where SI units of m</w:t>
      </w:r>
      <w:r w:rsidRPr="00143DB2">
        <w:rPr>
          <w:vertAlign w:val="superscript"/>
          <w:lang w:val="en-CA"/>
        </w:rPr>
        <w:t>3</w:t>
      </w:r>
      <w:r w:rsidRPr="00143DB2">
        <w:rPr>
          <w:lang w:val="en-CA"/>
        </w:rPr>
        <w:t>/s, m/s, and m are used for discharge, velocity and depth respectively.</w:t>
      </w:r>
      <w:proofErr w:type="gramEnd"/>
    </w:p>
    <w:p w:rsidR="001F3CC1" w:rsidRPr="00143DB2" w:rsidRDefault="001F3CC1" w:rsidP="00A07C40">
      <w:pPr>
        <w:pStyle w:val="BodyText-EDI0"/>
        <w:rPr>
          <w:lang w:val="en-CA"/>
        </w:rPr>
      </w:pPr>
    </w:p>
    <w:p w:rsidR="00A07C40" w:rsidRDefault="00DA54C6" w:rsidP="00A07C40">
      <w:pPr>
        <w:pStyle w:val="Heading3"/>
      </w:pPr>
      <w:bookmarkStart w:id="24" w:name="_Toc450212491"/>
      <w:r>
        <w:lastRenderedPageBreak/>
        <w:t>Salt Dilu</w:t>
      </w:r>
      <w:r w:rsidR="00A07C40">
        <w:t>tion Gauging</w:t>
      </w:r>
      <w:bookmarkEnd w:id="24"/>
    </w:p>
    <w:p w:rsidR="00A07C40" w:rsidRPr="00143DB2" w:rsidRDefault="00A07C40" w:rsidP="00A07C40">
      <w:pPr>
        <w:pStyle w:val="BodyText-EDI0"/>
        <w:rPr>
          <w:lang w:val="en-CA"/>
        </w:rPr>
      </w:pPr>
      <w:r w:rsidRPr="00143DB2">
        <w:rPr>
          <w:lang w:val="en-CA"/>
        </w:rPr>
        <w:t xml:space="preserve">Salt dilution gauging </w:t>
      </w:r>
      <w:r>
        <w:rPr>
          <w:lang w:val="en-CA"/>
        </w:rPr>
        <w:t>will be</w:t>
      </w:r>
      <w:r w:rsidRPr="00143DB2">
        <w:rPr>
          <w:lang w:val="en-CA"/>
        </w:rPr>
        <w:t xml:space="preserve"> used at hydrometric stations where the channel conditions </w:t>
      </w:r>
      <w:r w:rsidR="002E0C93">
        <w:rPr>
          <w:lang w:val="en-CA"/>
        </w:rPr>
        <w:t>are</w:t>
      </w:r>
      <w:r w:rsidRPr="00143DB2">
        <w:rPr>
          <w:lang w:val="en-CA"/>
        </w:rPr>
        <w:t xml:space="preserve"> not suitable for using a </w:t>
      </w:r>
      <w:proofErr w:type="spellStart"/>
      <w:r>
        <w:rPr>
          <w:lang w:val="en-CA"/>
        </w:rPr>
        <w:t>velocimeter</w:t>
      </w:r>
      <w:proofErr w:type="spellEnd"/>
      <w:r>
        <w:rPr>
          <w:lang w:val="en-CA"/>
        </w:rPr>
        <w:t xml:space="preserve"> and the velocity-area mid-section method. Typically this occurs</w:t>
      </w:r>
      <w:r w:rsidRPr="00143DB2">
        <w:rPr>
          <w:lang w:val="en-CA"/>
        </w:rPr>
        <w:t xml:space="preserve"> when water depths </w:t>
      </w:r>
      <w:r>
        <w:rPr>
          <w:lang w:val="en-CA"/>
        </w:rPr>
        <w:t>are</w:t>
      </w:r>
      <w:r w:rsidR="00410944">
        <w:rPr>
          <w:lang w:val="en-CA"/>
        </w:rPr>
        <w:t xml:space="preserve"> less than 0.05 </w:t>
      </w:r>
      <w:proofErr w:type="gramStart"/>
      <w:r w:rsidRPr="00143DB2">
        <w:rPr>
          <w:lang w:val="en-CA"/>
        </w:rPr>
        <w:t>m,</w:t>
      </w:r>
      <w:proofErr w:type="gramEnd"/>
      <w:r w:rsidRPr="00143DB2">
        <w:rPr>
          <w:lang w:val="en-CA"/>
        </w:rPr>
        <w:t xml:space="preserve"> channel widths </w:t>
      </w:r>
      <w:r>
        <w:rPr>
          <w:lang w:val="en-CA"/>
        </w:rPr>
        <w:t>are</w:t>
      </w:r>
      <w:r w:rsidRPr="00143DB2">
        <w:rPr>
          <w:lang w:val="en-CA"/>
        </w:rPr>
        <w:t xml:space="preserve"> less than 3.0 m</w:t>
      </w:r>
      <w:r>
        <w:rPr>
          <w:lang w:val="en-CA"/>
        </w:rPr>
        <w:t>,</w:t>
      </w:r>
      <w:r w:rsidRPr="00143DB2">
        <w:rPr>
          <w:lang w:val="en-CA"/>
        </w:rPr>
        <w:t xml:space="preserve"> or during winter months when ice </w:t>
      </w:r>
      <w:r>
        <w:rPr>
          <w:lang w:val="en-CA"/>
        </w:rPr>
        <w:t xml:space="preserve">conditions are </w:t>
      </w:r>
      <w:r w:rsidR="00E62FEA">
        <w:rPr>
          <w:lang w:val="en-CA"/>
        </w:rPr>
        <w:t>inappropriate</w:t>
      </w:r>
      <w:r w:rsidRPr="00143DB2">
        <w:rPr>
          <w:lang w:val="en-CA"/>
        </w:rPr>
        <w:t xml:space="preserve"> for conducting velocity-area measurements beneath the ice.</w:t>
      </w:r>
    </w:p>
    <w:p w:rsidR="002E0C93" w:rsidRPr="002E0C93" w:rsidRDefault="002E0C93" w:rsidP="000E1784">
      <w:pPr>
        <w:pStyle w:val="NormalWeb"/>
        <w:shd w:val="clear" w:color="auto" w:fill="FFFFFF"/>
        <w:tabs>
          <w:tab w:val="left" w:pos="4962"/>
        </w:tabs>
        <w:spacing w:line="276" w:lineRule="auto"/>
        <w:jc w:val="both"/>
        <w:rPr>
          <w:rFonts w:ascii="Garamond" w:hAnsi="Garamond"/>
          <w:szCs w:val="22"/>
          <w:lang w:eastAsia="en-US" w:bidi="en-US"/>
        </w:rPr>
      </w:pPr>
      <w:r w:rsidRPr="002E0C93">
        <w:rPr>
          <w:rFonts w:ascii="Garamond" w:hAnsi="Garamond"/>
          <w:szCs w:val="22"/>
          <w:lang w:eastAsia="en-US" w:bidi="en-US"/>
        </w:rPr>
        <w:t>This method requires the selection of an input (injection) site and a downstream electrical conductivity measurement site. The distance between these sites (mixing length) is optimized for the minimum distance required for complet</w:t>
      </w:r>
      <w:r w:rsidR="000E1784">
        <w:rPr>
          <w:rFonts w:ascii="Garamond" w:hAnsi="Garamond"/>
          <w:szCs w:val="22"/>
          <w:lang w:eastAsia="en-US" w:bidi="en-US"/>
        </w:rPr>
        <w:t xml:space="preserve">e mixing of the fully dissolved salt </w:t>
      </w:r>
      <w:r w:rsidRPr="002E0C93">
        <w:rPr>
          <w:rFonts w:ascii="Garamond" w:hAnsi="Garamond"/>
          <w:szCs w:val="22"/>
          <w:lang w:eastAsia="en-US" w:bidi="en-US"/>
        </w:rPr>
        <w:t xml:space="preserve">tracer </w:t>
      </w:r>
      <w:r w:rsidR="000E1784">
        <w:rPr>
          <w:rFonts w:ascii="Garamond" w:hAnsi="Garamond"/>
          <w:szCs w:val="22"/>
          <w:lang w:eastAsia="en-US" w:bidi="en-US"/>
        </w:rPr>
        <w:t>vertically throughout</w:t>
      </w:r>
      <w:r w:rsidRPr="002E0C93">
        <w:rPr>
          <w:rFonts w:ascii="Garamond" w:hAnsi="Garamond"/>
          <w:szCs w:val="22"/>
          <w:lang w:eastAsia="en-US" w:bidi="en-US"/>
        </w:rPr>
        <w:t xml:space="preserve"> the water column and across the channel. Specific channel conditions during open water and winter periods will be requir</w:t>
      </w:r>
      <w:r w:rsidR="000E1784">
        <w:rPr>
          <w:rFonts w:ascii="Garamond" w:hAnsi="Garamond"/>
          <w:szCs w:val="22"/>
          <w:lang w:eastAsia="en-US" w:bidi="en-US"/>
        </w:rPr>
        <w:t xml:space="preserve">ed for successful salt </w:t>
      </w:r>
      <w:r w:rsidRPr="002E0C93">
        <w:rPr>
          <w:rFonts w:ascii="Garamond" w:hAnsi="Garamond"/>
          <w:szCs w:val="22"/>
          <w:lang w:eastAsia="en-US" w:bidi="en-US"/>
        </w:rPr>
        <w:t xml:space="preserve">dilution gauging. These criteria ensure that complete lateral and vertical mixing occurs in as short a distance as possible: minimal pools; no backwater areas; no braiding; little to no in-stream vegetation; and no losses or gains of water such as tributaries or groundwater fluxes (Moore 2004a; Moore 2004b; </w:t>
      </w:r>
      <w:proofErr w:type="spellStart"/>
      <w:r w:rsidRPr="002E0C93">
        <w:rPr>
          <w:rFonts w:ascii="Garamond" w:hAnsi="Garamond"/>
          <w:szCs w:val="22"/>
          <w:lang w:eastAsia="en-US" w:bidi="en-US"/>
        </w:rPr>
        <w:t>Laberge</w:t>
      </w:r>
      <w:proofErr w:type="spellEnd"/>
      <w:r w:rsidRPr="002E0C93">
        <w:rPr>
          <w:rFonts w:ascii="Garamond" w:hAnsi="Garamond"/>
          <w:szCs w:val="22"/>
          <w:lang w:eastAsia="en-US" w:bidi="en-US"/>
        </w:rPr>
        <w:t xml:space="preserve"> Environmental Services 1999; Kite 1994). The tracer methods and calculations provided by Moore (2004a; 2004b; 2005) will be employed as they are thought to be significantly more robust and adaptable to site-specific stream conditions th</w:t>
      </w:r>
      <w:r w:rsidR="000E1784">
        <w:rPr>
          <w:rFonts w:ascii="Garamond" w:hAnsi="Garamond"/>
          <w:szCs w:val="22"/>
          <w:lang w:eastAsia="en-US" w:bidi="en-US"/>
        </w:rPr>
        <w:t xml:space="preserve">an those presented in the other salt </w:t>
      </w:r>
      <w:r w:rsidRPr="002E0C93">
        <w:rPr>
          <w:rFonts w:ascii="Garamond" w:hAnsi="Garamond"/>
          <w:szCs w:val="22"/>
          <w:lang w:eastAsia="en-US" w:bidi="en-US"/>
        </w:rPr>
        <w:t>tracer references.</w:t>
      </w:r>
      <w:r w:rsidR="001F07B7">
        <w:rPr>
          <w:rFonts w:ascii="Garamond" w:hAnsi="Garamond"/>
          <w:szCs w:val="22"/>
          <w:lang w:eastAsia="en-US" w:bidi="en-US"/>
        </w:rPr>
        <w:t xml:space="preserve"> </w:t>
      </w:r>
      <w:r w:rsidR="000E1784">
        <w:rPr>
          <w:rFonts w:ascii="Garamond" w:hAnsi="Garamond"/>
          <w:szCs w:val="22"/>
        </w:rPr>
        <w:t xml:space="preserve">There are three different salt </w:t>
      </w:r>
      <w:r w:rsidRPr="002E0C93">
        <w:rPr>
          <w:rFonts w:ascii="Garamond" w:hAnsi="Garamond"/>
          <w:szCs w:val="22"/>
        </w:rPr>
        <w:t>dilution gauging methods presented in the literature</w:t>
      </w:r>
      <w:r>
        <w:rPr>
          <w:rFonts w:ascii="Garamond" w:hAnsi="Garamond"/>
          <w:szCs w:val="22"/>
        </w:rPr>
        <w:t>: constant rate injection (brine); slug injection (brine) and dry salt injection. T</w:t>
      </w:r>
      <w:r w:rsidR="000E1784">
        <w:rPr>
          <w:rFonts w:ascii="Garamond" w:hAnsi="Garamond"/>
          <w:szCs w:val="22"/>
        </w:rPr>
        <w:t xml:space="preserve">he </w:t>
      </w:r>
      <w:r w:rsidR="00ED30EB">
        <w:rPr>
          <w:rFonts w:ascii="Garamond" w:hAnsi="Garamond"/>
          <w:szCs w:val="22"/>
        </w:rPr>
        <w:t xml:space="preserve">slug injection (brine) </w:t>
      </w:r>
      <w:r w:rsidRPr="002E0C93">
        <w:rPr>
          <w:rFonts w:ascii="Garamond" w:hAnsi="Garamond"/>
          <w:szCs w:val="22"/>
        </w:rPr>
        <w:t xml:space="preserve">method was selected for use because this method was most practical for </w:t>
      </w:r>
      <w:r w:rsidR="000E1784">
        <w:rPr>
          <w:rFonts w:ascii="Garamond" w:hAnsi="Garamond"/>
          <w:szCs w:val="22"/>
        </w:rPr>
        <w:t xml:space="preserve">the monitoring program and </w:t>
      </w:r>
      <w:r w:rsidRPr="002E0C93">
        <w:rPr>
          <w:rFonts w:ascii="Garamond" w:hAnsi="Garamond"/>
          <w:szCs w:val="22"/>
        </w:rPr>
        <w:t>winter conditions</w:t>
      </w:r>
      <w:r>
        <w:t>.</w:t>
      </w:r>
    </w:p>
    <w:p w:rsidR="002E0C93" w:rsidRPr="002E0C93" w:rsidRDefault="002E0C93" w:rsidP="002E0C93">
      <w:pPr>
        <w:pStyle w:val="NormalWeb"/>
        <w:shd w:val="clear" w:color="auto" w:fill="FFFFFF"/>
        <w:spacing w:line="276" w:lineRule="auto"/>
        <w:jc w:val="both"/>
        <w:rPr>
          <w:rFonts w:ascii="Garamond" w:eastAsiaTheme="minorHAnsi" w:hAnsi="Garamond" w:cstheme="minorBidi"/>
          <w:szCs w:val="22"/>
          <w:lang w:eastAsia="en-US"/>
        </w:rPr>
      </w:pPr>
      <w:r w:rsidRPr="002E0C93">
        <w:rPr>
          <w:rFonts w:ascii="Garamond" w:eastAsiaTheme="minorHAnsi" w:hAnsi="Garamond" w:cstheme="minorBidi"/>
          <w:szCs w:val="22"/>
          <w:lang w:eastAsia="en-US"/>
        </w:rPr>
        <w:t xml:space="preserve">A conductivity meter (YSI </w:t>
      </w:r>
      <w:proofErr w:type="spellStart"/>
      <w:r w:rsidRPr="002E0C93">
        <w:rPr>
          <w:rFonts w:ascii="Garamond" w:eastAsiaTheme="minorHAnsi" w:hAnsi="Garamond" w:cstheme="minorBidi"/>
          <w:szCs w:val="22"/>
          <w:lang w:eastAsia="en-US"/>
        </w:rPr>
        <w:t>ProPlus</w:t>
      </w:r>
      <w:proofErr w:type="spellEnd"/>
      <w:r w:rsidRPr="002E0C93">
        <w:rPr>
          <w:rFonts w:ascii="Garamond" w:eastAsiaTheme="minorHAnsi" w:hAnsi="Garamond" w:cstheme="minorBidi"/>
          <w:szCs w:val="22"/>
          <w:lang w:eastAsia="en-US"/>
        </w:rPr>
        <w:t xml:space="preserve"> Multi-M</w:t>
      </w:r>
      <w:r>
        <w:rPr>
          <w:rFonts w:ascii="Garamond" w:eastAsiaTheme="minorHAnsi" w:hAnsi="Garamond" w:cstheme="minorBidi"/>
          <w:szCs w:val="22"/>
          <w:lang w:eastAsia="en-US"/>
        </w:rPr>
        <w:t>eter, calibrated daily) records</w:t>
      </w:r>
      <w:r w:rsidRPr="002E0C93">
        <w:rPr>
          <w:rFonts w:ascii="Garamond" w:eastAsiaTheme="minorHAnsi" w:hAnsi="Garamond" w:cstheme="minorBidi"/>
          <w:szCs w:val="22"/>
          <w:lang w:eastAsia="en-US"/>
        </w:rPr>
        <w:t xml:space="preserve"> </w:t>
      </w:r>
      <w:r>
        <w:rPr>
          <w:rFonts w:ascii="Garamond" w:eastAsiaTheme="minorHAnsi" w:hAnsi="Garamond" w:cstheme="minorBidi"/>
          <w:szCs w:val="22"/>
          <w:lang w:eastAsia="en-US"/>
        </w:rPr>
        <w:t xml:space="preserve">electrical </w:t>
      </w:r>
      <w:r w:rsidRPr="002E0C93">
        <w:rPr>
          <w:rFonts w:ascii="Garamond" w:eastAsiaTheme="minorHAnsi" w:hAnsi="Garamond" w:cstheme="minorBidi"/>
          <w:szCs w:val="22"/>
          <w:lang w:eastAsia="en-US"/>
        </w:rPr>
        <w:t xml:space="preserve">conductance at two second intervals the downstream location during the measurement. Background electrical conductivity </w:t>
      </w:r>
      <w:r>
        <w:rPr>
          <w:rFonts w:ascii="Garamond" w:eastAsiaTheme="minorHAnsi" w:hAnsi="Garamond" w:cstheme="minorBidi"/>
          <w:szCs w:val="22"/>
          <w:lang w:eastAsia="en-US"/>
        </w:rPr>
        <w:t>is</w:t>
      </w:r>
      <w:r w:rsidRPr="002E0C93">
        <w:rPr>
          <w:rFonts w:ascii="Garamond" w:eastAsiaTheme="minorHAnsi" w:hAnsi="Garamond" w:cstheme="minorBidi"/>
          <w:szCs w:val="22"/>
          <w:lang w:eastAsia="en-US"/>
        </w:rPr>
        <w:t xml:space="preserve"> logged for several minutes before the salt is injected to measure the variability of the background EC. Electrical conductance (EC) and water temperature are logged rather than the temperature compensated value, specific conductance (SPC) parameter that is available on the YSI </w:t>
      </w:r>
      <w:proofErr w:type="spellStart"/>
      <w:r w:rsidRPr="002E0C93">
        <w:rPr>
          <w:rFonts w:ascii="Garamond" w:eastAsiaTheme="minorHAnsi" w:hAnsi="Garamond" w:cstheme="minorBidi"/>
          <w:szCs w:val="22"/>
          <w:lang w:eastAsia="en-US"/>
        </w:rPr>
        <w:t>ProPlus</w:t>
      </w:r>
      <w:proofErr w:type="spellEnd"/>
      <w:r w:rsidRPr="002E0C93">
        <w:rPr>
          <w:rFonts w:ascii="Garamond" w:eastAsiaTheme="minorHAnsi" w:hAnsi="Garamond" w:cstheme="minorBidi"/>
          <w:szCs w:val="22"/>
          <w:lang w:eastAsia="en-US"/>
        </w:rPr>
        <w:t>. The collection of the uncompensated EC allows for a more robust analysis of the data.</w:t>
      </w:r>
    </w:p>
    <w:p w:rsidR="002E0C93" w:rsidRPr="002E0C93" w:rsidRDefault="00B6129E" w:rsidP="002E0C93">
      <w:pPr>
        <w:pStyle w:val="NormalWeb"/>
        <w:shd w:val="clear" w:color="auto" w:fill="FFFFFF"/>
        <w:spacing w:line="276" w:lineRule="auto"/>
        <w:jc w:val="both"/>
        <w:rPr>
          <w:rFonts w:ascii="Garamond" w:eastAsiaTheme="minorHAnsi" w:hAnsi="Garamond" w:cstheme="minorBidi"/>
          <w:szCs w:val="22"/>
          <w:lang w:eastAsia="en-US"/>
        </w:rPr>
      </w:pPr>
      <w:r>
        <w:rPr>
          <w:rFonts w:ascii="Garamond" w:eastAsiaTheme="minorHAnsi" w:hAnsi="Garamond" w:cstheme="minorBidi"/>
          <w:szCs w:val="22"/>
          <w:lang w:eastAsia="en-US"/>
        </w:rPr>
        <w:t xml:space="preserve">A known mass of salt </w:t>
      </w:r>
      <w:r w:rsidR="002E0C93" w:rsidRPr="002E0C93">
        <w:rPr>
          <w:rFonts w:ascii="Garamond" w:eastAsiaTheme="minorHAnsi" w:hAnsi="Garamond" w:cstheme="minorBidi"/>
          <w:szCs w:val="22"/>
          <w:lang w:eastAsia="en-US"/>
        </w:rPr>
        <w:t>(</w:t>
      </w:r>
      <w:proofErr w:type="spellStart"/>
      <w:r w:rsidR="002E0C93" w:rsidRPr="002E0C93">
        <w:rPr>
          <w:rFonts w:ascii="Garamond" w:eastAsiaTheme="minorHAnsi" w:hAnsi="Garamond" w:cstheme="minorBidi"/>
          <w:szCs w:val="22"/>
          <w:lang w:eastAsia="en-US"/>
        </w:rPr>
        <w:t>NaCl</w:t>
      </w:r>
      <w:proofErr w:type="spellEnd"/>
      <w:r w:rsidR="002E0C93" w:rsidRPr="002E0C93">
        <w:rPr>
          <w:rFonts w:ascii="Garamond" w:eastAsiaTheme="minorHAnsi" w:hAnsi="Garamond" w:cstheme="minorBidi"/>
          <w:szCs w:val="22"/>
          <w:lang w:eastAsia="en-US"/>
        </w:rPr>
        <w:t xml:space="preserve">) is dissolved into a graduated bucket of stream water at the injection </w:t>
      </w:r>
      <w:r>
        <w:rPr>
          <w:rFonts w:ascii="Garamond" w:eastAsiaTheme="minorHAnsi" w:hAnsi="Garamond" w:cstheme="minorBidi"/>
          <w:szCs w:val="22"/>
          <w:lang w:eastAsia="en-US"/>
        </w:rPr>
        <w:t xml:space="preserve">site. Once fully dissolved, the salt </w:t>
      </w:r>
      <w:r w:rsidR="002E0C93" w:rsidRPr="002E0C93">
        <w:rPr>
          <w:rFonts w:ascii="Garamond" w:eastAsiaTheme="minorHAnsi" w:hAnsi="Garamond" w:cstheme="minorBidi"/>
          <w:szCs w:val="22"/>
          <w:lang w:eastAsia="en-US"/>
        </w:rPr>
        <w:t>solution is injected at the upstream site and the</w:t>
      </w:r>
      <w:r>
        <w:rPr>
          <w:rFonts w:ascii="Garamond" w:eastAsiaTheme="minorHAnsi" w:hAnsi="Garamond" w:cstheme="minorBidi"/>
          <w:szCs w:val="22"/>
          <w:lang w:eastAsia="en-US"/>
        </w:rPr>
        <w:t xml:space="preserve"> electrical conductivity of the salt </w:t>
      </w:r>
      <w:r w:rsidR="002E0C93" w:rsidRPr="002E0C93">
        <w:rPr>
          <w:rFonts w:ascii="Garamond" w:eastAsiaTheme="minorHAnsi" w:hAnsi="Garamond" w:cstheme="minorBidi"/>
          <w:szCs w:val="22"/>
          <w:lang w:eastAsia="en-US"/>
        </w:rPr>
        <w:t>wave is measured at the downstream location at two second intervals depending on the stream velocity. Two trials are conducted at each station. When possible, a secondary method of discharge meas</w:t>
      </w:r>
      <w:r>
        <w:rPr>
          <w:rFonts w:ascii="Garamond" w:eastAsiaTheme="minorHAnsi" w:hAnsi="Garamond" w:cstheme="minorBidi"/>
          <w:szCs w:val="22"/>
          <w:lang w:eastAsia="en-US"/>
        </w:rPr>
        <w:t xml:space="preserve">urement is used to validate the </w:t>
      </w:r>
      <w:r w:rsidR="002E0C93" w:rsidRPr="002E0C93">
        <w:rPr>
          <w:rFonts w:ascii="Garamond" w:eastAsiaTheme="minorHAnsi" w:hAnsi="Garamond" w:cstheme="minorBidi"/>
          <w:szCs w:val="22"/>
          <w:lang w:eastAsia="en-US"/>
        </w:rPr>
        <w:t>s</w:t>
      </w:r>
      <w:r>
        <w:rPr>
          <w:rFonts w:ascii="Garamond" w:eastAsiaTheme="minorHAnsi" w:hAnsi="Garamond" w:cstheme="minorBidi"/>
          <w:szCs w:val="22"/>
          <w:lang w:eastAsia="en-US"/>
        </w:rPr>
        <w:t xml:space="preserve">alt dilution measurement (i.e., </w:t>
      </w:r>
      <w:r w:rsidR="002E0C93" w:rsidRPr="002E0C93">
        <w:rPr>
          <w:rFonts w:ascii="Garamond" w:eastAsiaTheme="minorHAnsi" w:hAnsi="Garamond" w:cstheme="minorBidi"/>
          <w:szCs w:val="22"/>
          <w:lang w:eastAsia="en-US"/>
        </w:rPr>
        <w:t>ADV measurement) due to the non-standard nature of the method.</w:t>
      </w:r>
    </w:p>
    <w:p w:rsidR="00A07C40" w:rsidRPr="00143DB2" w:rsidRDefault="00A07C40" w:rsidP="00A07C40">
      <w:pPr>
        <w:pStyle w:val="BodyText-EDI0"/>
        <w:rPr>
          <w:lang w:val="en-CA"/>
        </w:rPr>
      </w:pPr>
      <w:r w:rsidRPr="00143DB2">
        <w:rPr>
          <w:lang w:val="en-CA"/>
        </w:rPr>
        <w:t>The formula used to calculate discharge for the Mount Nansen salt slug injections is:</w:t>
      </w:r>
    </w:p>
    <w:p w:rsidR="00A07C40" w:rsidRPr="00143DB2" w:rsidRDefault="00A07C40" w:rsidP="00A07C40">
      <w:pPr>
        <w:pStyle w:val="BodyText-EDI0"/>
        <w:jc w:val="center"/>
        <w:rPr>
          <w:lang w:val="en-CA"/>
        </w:rPr>
      </w:pPr>
      <m:oMath>
        <m:r>
          <w:rPr>
            <w:rFonts w:ascii="Cambria Math" w:hAnsi="Cambria Math"/>
            <w:sz w:val="28"/>
            <w:szCs w:val="28"/>
            <w:lang w:val="en-CA"/>
          </w:rPr>
          <m:t>Q=</m:t>
        </m:r>
        <m:f>
          <m:fPr>
            <m:ctrlPr>
              <w:rPr>
                <w:rFonts w:ascii="Cambria Math" w:hAnsi="Cambria Math"/>
                <w:i/>
                <w:sz w:val="28"/>
                <w:szCs w:val="28"/>
                <w:lang w:val="en-CA"/>
              </w:rPr>
            </m:ctrlPr>
          </m:fPr>
          <m:num>
            <m:sSub>
              <m:sSubPr>
                <m:ctrlPr>
                  <w:rPr>
                    <w:rFonts w:ascii="Cambria Math" w:hAnsi="Cambria Math"/>
                    <w:i/>
                    <w:sz w:val="28"/>
                    <w:szCs w:val="28"/>
                    <w:lang w:val="en-CA"/>
                  </w:rPr>
                </m:ctrlPr>
              </m:sSubPr>
              <m:e>
                <m:r>
                  <w:rPr>
                    <w:rFonts w:ascii="Cambria Math" w:hAnsi="Cambria Math"/>
                    <w:sz w:val="28"/>
                    <w:szCs w:val="28"/>
                    <w:lang w:val="en-CA"/>
                  </w:rPr>
                  <m:t>V</m:t>
                </m:r>
              </m:e>
              <m:sub>
                <m:r>
                  <w:rPr>
                    <w:rFonts w:ascii="Cambria Math" w:hAnsi="Cambria Math"/>
                    <w:sz w:val="28"/>
                    <w:szCs w:val="28"/>
                    <w:lang w:val="en-CA"/>
                  </w:rPr>
                  <m:t>slug</m:t>
                </m:r>
              </m:sub>
            </m:sSub>
          </m:num>
          <m:den>
            <m:r>
              <w:rPr>
                <w:rFonts w:ascii="Cambria Math" w:hAnsi="Cambria Math"/>
                <w:sz w:val="28"/>
                <w:szCs w:val="28"/>
                <w:lang w:val="en-CA"/>
              </w:rPr>
              <m:t>1000∙k∙τ∙</m:t>
            </m:r>
            <m:nary>
              <m:naryPr>
                <m:chr m:val="∑"/>
                <m:limLoc m:val="undOvr"/>
                <m:subHide m:val="1"/>
                <m:supHide m:val="1"/>
                <m:ctrlPr>
                  <w:rPr>
                    <w:rFonts w:ascii="Cambria Math" w:hAnsi="Cambria Math"/>
                    <w:i/>
                    <w:sz w:val="28"/>
                    <w:szCs w:val="28"/>
                    <w:lang w:val="en-CA"/>
                  </w:rPr>
                </m:ctrlPr>
              </m:naryPr>
              <m:sub/>
              <m:sup/>
              <m:e>
                <m:d>
                  <m:dPr>
                    <m:ctrlPr>
                      <w:rPr>
                        <w:rFonts w:ascii="Cambria Math" w:hAnsi="Cambria Math"/>
                        <w:i/>
                        <w:sz w:val="28"/>
                        <w:szCs w:val="28"/>
                        <w:lang w:val="en-CA"/>
                      </w:rPr>
                    </m:ctrlPr>
                  </m:dPr>
                  <m:e>
                    <m:sSub>
                      <m:sSubPr>
                        <m:ctrlPr>
                          <w:rPr>
                            <w:rFonts w:ascii="Cambria Math" w:hAnsi="Cambria Math"/>
                            <w:i/>
                            <w:sz w:val="28"/>
                            <w:szCs w:val="28"/>
                            <w:lang w:val="en-CA"/>
                          </w:rPr>
                        </m:ctrlPr>
                      </m:sSubPr>
                      <m:e>
                        <m:r>
                          <w:rPr>
                            <w:rFonts w:ascii="Cambria Math" w:hAnsi="Cambria Math"/>
                            <w:sz w:val="28"/>
                            <w:szCs w:val="28"/>
                            <w:lang w:val="en-CA"/>
                          </w:rPr>
                          <m:t>EC</m:t>
                        </m:r>
                      </m:e>
                      <m:sub>
                        <m:r>
                          <w:rPr>
                            <w:rFonts w:ascii="Cambria Math" w:hAnsi="Cambria Math"/>
                            <w:sz w:val="28"/>
                            <w:szCs w:val="28"/>
                            <w:lang w:val="en-CA"/>
                          </w:rPr>
                          <m:t>m</m:t>
                        </m:r>
                      </m:sub>
                    </m:sSub>
                    <m:r>
                      <w:rPr>
                        <w:rFonts w:ascii="Cambria Math" w:hAnsi="Cambria Math"/>
                        <w:sz w:val="28"/>
                        <w:szCs w:val="28"/>
                        <w:lang w:val="en-CA"/>
                      </w:rPr>
                      <m:t>-</m:t>
                    </m:r>
                    <m:sSub>
                      <m:sSubPr>
                        <m:ctrlPr>
                          <w:rPr>
                            <w:rFonts w:ascii="Cambria Math" w:hAnsi="Cambria Math"/>
                            <w:i/>
                            <w:sz w:val="28"/>
                            <w:szCs w:val="28"/>
                            <w:lang w:val="en-CA"/>
                          </w:rPr>
                        </m:ctrlPr>
                      </m:sSubPr>
                      <m:e>
                        <m:r>
                          <w:rPr>
                            <w:rFonts w:ascii="Cambria Math" w:hAnsi="Cambria Math"/>
                            <w:sz w:val="28"/>
                            <w:szCs w:val="28"/>
                            <w:lang w:val="en-CA"/>
                          </w:rPr>
                          <m:t>EC</m:t>
                        </m:r>
                      </m:e>
                      <m:sub>
                        <m:r>
                          <w:rPr>
                            <w:rFonts w:ascii="Cambria Math" w:hAnsi="Cambria Math"/>
                            <w:sz w:val="28"/>
                            <w:szCs w:val="28"/>
                            <w:lang w:val="en-CA"/>
                          </w:rPr>
                          <m:t>b</m:t>
                        </m:r>
                      </m:sub>
                    </m:sSub>
                  </m:e>
                </m:d>
              </m:e>
            </m:nary>
          </m:den>
        </m:f>
      </m:oMath>
      <w:r w:rsidRPr="00143DB2">
        <w:rPr>
          <w:lang w:val="en-CA"/>
        </w:rPr>
        <w:tab/>
        <w:t>[4]</w:t>
      </w:r>
    </w:p>
    <w:p w:rsidR="00A07C40" w:rsidRPr="00A07C40" w:rsidRDefault="00A07C40" w:rsidP="00A07C40">
      <w:pPr>
        <w:pStyle w:val="BodyText-EDI"/>
      </w:pPr>
    </w:p>
    <w:p w:rsidR="00A07C40" w:rsidRDefault="00A07C40" w:rsidP="00A07C40">
      <w:pPr>
        <w:pStyle w:val="BodyText-EDI"/>
      </w:pPr>
      <w:r>
        <w:lastRenderedPageBreak/>
        <w:t xml:space="preserve">Where </w:t>
      </w:r>
      <w:r w:rsidRPr="00A07C40">
        <w:rPr>
          <w:i/>
        </w:rPr>
        <w:t>Q</w:t>
      </w:r>
      <w:r>
        <w:t xml:space="preserve"> is discharge (m</w:t>
      </w:r>
      <w:r w:rsidRPr="00B6129E">
        <w:rPr>
          <w:vertAlign w:val="superscript"/>
        </w:rPr>
        <w:t>3</w:t>
      </w:r>
      <w:r>
        <w:t xml:space="preserve">/s), </w:t>
      </w:r>
      <w:proofErr w:type="spellStart"/>
      <w:r w:rsidRPr="00A07C40">
        <w:rPr>
          <w:i/>
        </w:rPr>
        <w:t>V</w:t>
      </w:r>
      <w:r w:rsidRPr="002E0C93">
        <w:rPr>
          <w:i/>
          <w:vertAlign w:val="subscript"/>
        </w:rPr>
        <w:t>s</w:t>
      </w:r>
      <w:r w:rsidR="002E0C93" w:rsidRPr="002E0C93">
        <w:rPr>
          <w:i/>
          <w:vertAlign w:val="subscript"/>
        </w:rPr>
        <w:t>lug</w:t>
      </w:r>
      <w:proofErr w:type="spellEnd"/>
      <w:r>
        <w:t xml:space="preserve"> is the volume of salt slug injection (</w:t>
      </w:r>
      <w:r w:rsidR="001F07B7">
        <w:t>in litres</w:t>
      </w:r>
      <w:r>
        <w:t xml:space="preserve">), τ is the time interval in seconds and </w:t>
      </w:r>
      <m:oMath>
        <m:sSub>
          <m:sSubPr>
            <m:ctrlPr>
              <w:rPr>
                <w:rFonts w:ascii="Cambria Math" w:hAnsi="Cambria Math"/>
                <w:i/>
              </w:rPr>
            </m:ctrlPr>
          </m:sSubPr>
          <m:e>
            <m:r>
              <w:rPr>
                <w:rFonts w:ascii="Cambria Math" w:hAnsi="Cambria Math"/>
              </w:rPr>
              <m:t>EC</m:t>
            </m:r>
          </m:e>
          <m:sub>
            <m:r>
              <w:rPr>
                <w:rFonts w:ascii="Cambria Math" w:hAnsi="Cambria Math"/>
              </w:rPr>
              <m:t>m</m:t>
            </m:r>
          </m:sub>
        </m:sSub>
      </m:oMath>
      <w:r w:rsidRPr="00143DB2">
        <w:t xml:space="preserve"> and </w:t>
      </w:r>
      <m:oMath>
        <m:sSub>
          <m:sSubPr>
            <m:ctrlPr>
              <w:rPr>
                <w:rFonts w:ascii="Cambria Math" w:hAnsi="Cambria Math"/>
                <w:i/>
              </w:rPr>
            </m:ctrlPr>
          </m:sSubPr>
          <m:e>
            <m:r>
              <w:rPr>
                <w:rFonts w:ascii="Cambria Math" w:hAnsi="Cambria Math"/>
              </w:rPr>
              <m:t>EC</m:t>
            </m:r>
          </m:e>
          <m:sub>
            <m:r>
              <w:rPr>
                <w:rFonts w:ascii="Cambria Math" w:hAnsi="Cambria Math"/>
              </w:rPr>
              <m:t>b</m:t>
            </m:r>
          </m:sub>
        </m:sSub>
      </m:oMath>
      <w:r w:rsidRPr="00143DB2">
        <w:t xml:space="preserve"> </w:t>
      </w:r>
      <w:r>
        <w:t xml:space="preserve">are the measured and background conductivity at time interval t, respectively. The </w:t>
      </w:r>
      <w:r w:rsidR="002E0C93" w:rsidRPr="002E0C93">
        <w:rPr>
          <w:i/>
        </w:rPr>
        <w:t>k</w:t>
      </w:r>
      <w:r>
        <w:t xml:space="preserve"> value is the calibration factor that accounts for the non-linearity of electrical conductance and salt concentration in stream water. The </w:t>
      </w:r>
      <w:r w:rsidR="002E0C93" w:rsidRPr="002E0C93">
        <w:rPr>
          <w:i/>
        </w:rPr>
        <w:t>k</w:t>
      </w:r>
      <w:r w:rsidR="002E0C93" w:rsidDel="002E0C93">
        <w:t xml:space="preserve"> </w:t>
      </w:r>
      <w:r>
        <w:t xml:space="preserve">value is taken as the slope of the line of </w:t>
      </w:r>
      <w:r w:rsidR="002E0C93">
        <w:t xml:space="preserve">EC </w:t>
      </w:r>
      <w:r>
        <w:t xml:space="preserve">and relative concentration of the salt slug in </w:t>
      </w:r>
      <w:proofErr w:type="gramStart"/>
      <w:r w:rsidR="002E0C93">
        <w:t xml:space="preserve">a </w:t>
      </w:r>
      <w:r>
        <w:t>sample</w:t>
      </w:r>
      <w:proofErr w:type="gramEnd"/>
      <w:r>
        <w:t xml:space="preserve"> stream water. The target peak specific conductance for the salt wave is an increase of at least ten-times the resolution of the conductivity meter used. Typically, an increase between 10% and 50% of </w:t>
      </w:r>
      <m:oMath>
        <m:sSub>
          <m:sSubPr>
            <m:ctrlPr>
              <w:rPr>
                <w:rFonts w:ascii="Cambria Math" w:hAnsi="Cambria Math"/>
                <w:i/>
              </w:rPr>
            </m:ctrlPr>
          </m:sSubPr>
          <m:e>
            <m:r>
              <w:rPr>
                <w:rFonts w:ascii="Cambria Math" w:hAnsi="Cambria Math"/>
              </w:rPr>
              <m:t>EC</m:t>
            </m:r>
          </m:e>
          <m:sub>
            <m:r>
              <w:rPr>
                <w:rFonts w:ascii="Cambria Math" w:hAnsi="Cambria Math"/>
              </w:rPr>
              <m:t>b</m:t>
            </m:r>
          </m:sub>
        </m:sSub>
      </m:oMath>
      <w:r w:rsidR="0010038B" w:rsidRPr="00143DB2">
        <w:t xml:space="preserve"> </w:t>
      </w:r>
      <w:r>
        <w:t>is achieved, above the required increase of 2 to 5 µS/cm.</w:t>
      </w:r>
    </w:p>
    <w:p w:rsidR="00600983" w:rsidRDefault="00A07C40" w:rsidP="00A07C40">
      <w:pPr>
        <w:pStyle w:val="BodyText-EDI"/>
      </w:pPr>
      <w:r>
        <w:t>Stream discharge is calculated for each salt slug trial using Equation [4] and averaged to provide a discharge estimate. The average estimated measurement accuracy for the salt dilution gauging method is ± 20%. However, salt dilution gauging accuracy will vary between each station due to differences in individual channel conditions and stream water velocities.</w:t>
      </w:r>
    </w:p>
    <w:p w:rsidR="00A07C40" w:rsidRDefault="00A07C40" w:rsidP="00A07C40">
      <w:pPr>
        <w:pStyle w:val="Heading3"/>
      </w:pPr>
      <w:bookmarkStart w:id="25" w:name="_Toc450212492"/>
      <w:r>
        <w:t>Volumetric</w:t>
      </w:r>
      <w:bookmarkEnd w:id="25"/>
    </w:p>
    <w:p w:rsidR="00A07C40" w:rsidRDefault="00A07C40" w:rsidP="00A07C40">
      <w:pPr>
        <w:pStyle w:val="BodyText-EDI"/>
      </w:pPr>
      <w:r>
        <w:t xml:space="preserve">Channel constrictions created by culverts, pipes and weirs provide an opportunity to measure stream flow by measuring the time to fill a </w:t>
      </w:r>
      <w:r w:rsidR="00B04D21">
        <w:t>graduated container</w:t>
      </w:r>
      <w:r>
        <w:t>; this is the volumetric method of discharge measurement. Volumetric</w:t>
      </w:r>
      <w:r w:rsidR="002E0C93">
        <w:t xml:space="preserve"> </w:t>
      </w:r>
      <w:r>
        <w:t xml:space="preserve">discharge measurement is ideal for low flows because all of the stream flow is captured in a </w:t>
      </w:r>
      <w:r w:rsidR="00B04D21">
        <w:t>container</w:t>
      </w:r>
      <w:r>
        <w:t xml:space="preserve"> of a known volume at a confined outlet or constriction in the channel. The volumetric method for measuring discharge will be used periodically at several stations at Mount Nansen where a culvert v-notch weir or pipe is available (H-PC-DSP; H-SEEP; H-DC-M WP). During extreme low flows it is also possible to obtain volumetric estimates at H-DC-DX+105</w:t>
      </w:r>
      <w:r w:rsidR="002E0C93">
        <w:t xml:space="preserve"> and H-DC-D1b</w:t>
      </w:r>
      <w:r>
        <w:t>.</w:t>
      </w:r>
    </w:p>
    <w:p w:rsidR="00A07C40" w:rsidRDefault="00A07C40" w:rsidP="00A07C40">
      <w:pPr>
        <w:pStyle w:val="BodyText-EDI"/>
      </w:pPr>
      <w:r>
        <w:t>The volumetric measurement is completed using a graduated 20 L bucket and a timing device. The time required to fill the volume is recorded over five separate volumetric trials. All five volumetric trials are averaged to provide a discharge estimate. The estimated measurement accuracy is ± 10 %.</w:t>
      </w:r>
    </w:p>
    <w:p w:rsidR="00A07C40" w:rsidRPr="00A07C40" w:rsidRDefault="00A07C40" w:rsidP="00A07C40">
      <w:pPr>
        <w:pStyle w:val="BodyText-EDI"/>
      </w:pPr>
      <w:r>
        <w:t>The volumetric measurement method that is employed at H-SEEP (Tailings Dam Seepage Pond pump pipe outlet) is used to validate daily instantaneous measurements read at the flow meter attached to the pump that is used to manage water levels in the Seepage Pond. Daily flow meter readings are collected by the site maintenance staff and data is maintained by AAM. EDI staff collects concurrent flow meter readings when volumetric measurements are made at the pipe outlet.</w:t>
      </w:r>
    </w:p>
    <w:p w:rsidR="00600983" w:rsidRDefault="004B18A6" w:rsidP="00A07C40">
      <w:pPr>
        <w:pStyle w:val="Heading3"/>
      </w:pPr>
      <w:bookmarkStart w:id="26" w:name="_Toc450212493"/>
      <w:r>
        <w:t>Winter</w:t>
      </w:r>
      <w:r w:rsidR="00A07C40">
        <w:t xml:space="preserve"> Hydrometrics</w:t>
      </w:r>
      <w:bookmarkEnd w:id="26"/>
    </w:p>
    <w:p w:rsidR="00A07C40" w:rsidRPr="00143DB2" w:rsidRDefault="00A07C40" w:rsidP="00A07C40">
      <w:pPr>
        <w:pStyle w:val="BodyText-EDI0"/>
        <w:rPr>
          <w:lang w:val="en-CA"/>
        </w:rPr>
      </w:pPr>
      <w:r>
        <w:rPr>
          <w:lang w:val="en-CA"/>
        </w:rPr>
        <w:t>Instantaneous h</w:t>
      </w:r>
      <w:r w:rsidRPr="00143DB2">
        <w:rPr>
          <w:lang w:val="en-CA"/>
        </w:rPr>
        <w:t xml:space="preserve">ydrologic measurements </w:t>
      </w:r>
      <w:r>
        <w:rPr>
          <w:lang w:val="en-CA"/>
        </w:rPr>
        <w:t xml:space="preserve">will be completed year round for all stations that are not frozen to the channel bed. Measurements </w:t>
      </w:r>
      <w:r w:rsidRPr="00143DB2">
        <w:rPr>
          <w:lang w:val="en-CA"/>
        </w:rPr>
        <w:t xml:space="preserve">completed during periods when the channel is ice covered have lower accuracy than open channel measurements because the standard hydrometric methods are based on open channel hydraulic relationships between the impelling and resisting forces of flow. Ice increases the resistance to flow, slowing velocities and increasing the water surface elevation (backwater effect). Frazil ice, anchor ice, slush and ice jams influence the water surface profile and effective depth of flow in the channel. As a result, the relationship between stage and discharge changes during the winter. Cold temperatures </w:t>
      </w:r>
      <w:r w:rsidRPr="00143DB2">
        <w:rPr>
          <w:lang w:val="en-CA"/>
        </w:rPr>
        <w:lastRenderedPageBreak/>
        <w:t xml:space="preserve">frequently cause problems with measurement equipment, including continuous water level loggers. In the Yukon, winter measurement instruments are usually working at or beyond the cold temperature operating limits </w:t>
      </w:r>
      <w:r>
        <w:rPr>
          <w:lang w:val="en-CA"/>
        </w:rPr>
        <w:t xml:space="preserve">of the instrumentation </w:t>
      </w:r>
      <w:r w:rsidRPr="00143DB2">
        <w:rPr>
          <w:lang w:val="en-CA"/>
        </w:rPr>
        <w:t xml:space="preserve">and resultant data </w:t>
      </w:r>
      <w:r>
        <w:rPr>
          <w:lang w:val="en-CA"/>
        </w:rPr>
        <w:t xml:space="preserve">will be </w:t>
      </w:r>
      <w:r w:rsidRPr="00143DB2">
        <w:rPr>
          <w:lang w:val="en-CA"/>
        </w:rPr>
        <w:t xml:space="preserve">carefully analyzed </w:t>
      </w:r>
      <w:r>
        <w:rPr>
          <w:lang w:val="en-CA"/>
        </w:rPr>
        <w:t>for quality</w:t>
      </w:r>
      <w:r w:rsidRPr="00143DB2">
        <w:rPr>
          <w:lang w:val="en-CA"/>
        </w:rPr>
        <w:t xml:space="preserve">. All measurements collected </w:t>
      </w:r>
      <w:r>
        <w:rPr>
          <w:lang w:val="en-CA"/>
        </w:rPr>
        <w:t>during ice conditions</w:t>
      </w:r>
      <w:r w:rsidRPr="00143DB2">
        <w:rPr>
          <w:lang w:val="en-CA"/>
        </w:rPr>
        <w:t xml:space="preserve"> </w:t>
      </w:r>
      <w:r>
        <w:rPr>
          <w:lang w:val="en-CA"/>
        </w:rPr>
        <w:t>will be</w:t>
      </w:r>
      <w:r w:rsidRPr="00143DB2">
        <w:rPr>
          <w:lang w:val="en-CA"/>
        </w:rPr>
        <w:t xml:space="preserve"> flagged in the data record with ‘B’; the standard data flag used by the WSC indicating backwater or ice effects. Measurements influenced by ice are not included in the open water stage-discharge rating curve development.</w:t>
      </w:r>
    </w:p>
    <w:p w:rsidR="00A07C40" w:rsidRPr="00143DB2" w:rsidRDefault="00A07C40" w:rsidP="00A07C40">
      <w:pPr>
        <w:pStyle w:val="BodyText-EDI0"/>
        <w:rPr>
          <w:lang w:val="en-CA"/>
        </w:rPr>
      </w:pPr>
      <w:r>
        <w:rPr>
          <w:lang w:val="en-CA"/>
        </w:rPr>
        <w:t xml:space="preserve">Hydrometric measurement methods are selected on a site by site basis to determine which method will provide the highest quality data and will be based on professional judgment of the channel hydraulics and ice conditions. </w:t>
      </w:r>
      <w:r w:rsidRPr="00143DB2">
        <w:rPr>
          <w:lang w:val="en-CA"/>
        </w:rPr>
        <w:t>In many of the streams at the Mount Nansen Site, multiple layers of ice are present with flow travelling through complex networks within and on the surface of the ice. In such conditions, discharge measurements become increasingly uncertain and are not performed.</w:t>
      </w:r>
      <w:r>
        <w:rPr>
          <w:lang w:val="en-CA"/>
        </w:rPr>
        <w:t xml:space="preserve"> Typically in</w:t>
      </w:r>
      <w:r w:rsidRPr="00143DB2">
        <w:rPr>
          <w:lang w:val="en-CA"/>
        </w:rPr>
        <w:t xml:space="preserve"> Victoria Creek, the velocity-area and salt dilution methods </w:t>
      </w:r>
      <w:r>
        <w:rPr>
          <w:lang w:val="en-CA"/>
        </w:rPr>
        <w:t>are both</w:t>
      </w:r>
      <w:r w:rsidRPr="00143DB2">
        <w:rPr>
          <w:lang w:val="en-CA"/>
        </w:rPr>
        <w:t xml:space="preserve"> feasible during ice-cover periods when ice thicknesses and ambient air temperatures </w:t>
      </w:r>
      <w:r>
        <w:rPr>
          <w:lang w:val="en-CA"/>
        </w:rPr>
        <w:t>are</w:t>
      </w:r>
      <w:r w:rsidRPr="00143DB2">
        <w:rPr>
          <w:lang w:val="en-CA"/>
        </w:rPr>
        <w:t xml:space="preserve"> not prohibitive.</w:t>
      </w:r>
      <w:r>
        <w:rPr>
          <w:lang w:val="en-CA"/>
        </w:rPr>
        <w:t xml:space="preserve"> </w:t>
      </w:r>
      <w:r w:rsidRPr="00143DB2">
        <w:rPr>
          <w:lang w:val="en-CA"/>
        </w:rPr>
        <w:t xml:space="preserve">Salt dilution </w:t>
      </w:r>
      <w:r>
        <w:rPr>
          <w:lang w:val="en-CA"/>
        </w:rPr>
        <w:t xml:space="preserve">can be used on the </w:t>
      </w:r>
      <w:r w:rsidRPr="00143DB2">
        <w:rPr>
          <w:lang w:val="en-CA"/>
        </w:rPr>
        <w:t xml:space="preserve">smaller channels if they </w:t>
      </w:r>
      <w:r>
        <w:rPr>
          <w:lang w:val="en-CA"/>
        </w:rPr>
        <w:t>are</w:t>
      </w:r>
      <w:r w:rsidRPr="00143DB2">
        <w:rPr>
          <w:lang w:val="en-CA"/>
        </w:rPr>
        <w:t xml:space="preserve"> not frozen to the bed</w:t>
      </w:r>
      <w:r>
        <w:rPr>
          <w:lang w:val="en-CA"/>
        </w:rPr>
        <w:t xml:space="preserve"> and there is sufficient flow</w:t>
      </w:r>
      <w:r w:rsidRPr="00143DB2">
        <w:rPr>
          <w:lang w:val="en-CA"/>
        </w:rPr>
        <w:t xml:space="preserve">. </w:t>
      </w:r>
    </w:p>
    <w:p w:rsidR="00A07C40" w:rsidRDefault="00A07C40" w:rsidP="00A07C40">
      <w:pPr>
        <w:pStyle w:val="Heading3"/>
      </w:pPr>
      <w:bookmarkStart w:id="27" w:name="_Toc450212494"/>
      <w:r>
        <w:t>Hydrometric Leveling Surveys</w:t>
      </w:r>
      <w:bookmarkEnd w:id="27"/>
    </w:p>
    <w:p w:rsidR="00A07C40" w:rsidRPr="00143DB2" w:rsidRDefault="00A07C40" w:rsidP="00A07C40">
      <w:pPr>
        <w:pStyle w:val="BodyText-EDI0"/>
        <w:rPr>
          <w:lang w:val="en-CA"/>
        </w:rPr>
      </w:pPr>
      <w:r w:rsidRPr="00143DB2">
        <w:rPr>
          <w:lang w:val="en-CA"/>
        </w:rPr>
        <w:t xml:space="preserve">Hydrometric leveling surveys are performed during each </w:t>
      </w:r>
      <w:r>
        <w:rPr>
          <w:lang w:val="en-CA"/>
        </w:rPr>
        <w:t xml:space="preserve">open water season </w:t>
      </w:r>
      <w:r w:rsidRPr="00143DB2">
        <w:rPr>
          <w:lang w:val="en-CA"/>
        </w:rPr>
        <w:t xml:space="preserve">visit </w:t>
      </w:r>
      <w:r>
        <w:rPr>
          <w:lang w:val="en-CA"/>
        </w:rPr>
        <w:t xml:space="preserve">to </w:t>
      </w:r>
      <w:r w:rsidRPr="00143DB2">
        <w:rPr>
          <w:lang w:val="en-CA"/>
        </w:rPr>
        <w:t>stations where continuous data loggers are installed. The purpose of the</w:t>
      </w:r>
      <w:r>
        <w:rPr>
          <w:lang w:val="en-CA"/>
        </w:rPr>
        <w:t>se</w:t>
      </w:r>
      <w:r w:rsidRPr="00143DB2">
        <w:rPr>
          <w:lang w:val="en-CA"/>
        </w:rPr>
        <w:t xml:space="preserve"> survey</w:t>
      </w:r>
      <w:r>
        <w:rPr>
          <w:lang w:val="en-CA"/>
        </w:rPr>
        <w:t>s</w:t>
      </w:r>
      <w:r w:rsidRPr="00143DB2">
        <w:rPr>
          <w:lang w:val="en-CA"/>
        </w:rPr>
        <w:t xml:space="preserve"> </w:t>
      </w:r>
      <w:r>
        <w:rPr>
          <w:lang w:val="en-CA"/>
        </w:rPr>
        <w:t>is</w:t>
      </w:r>
      <w:r w:rsidRPr="00143DB2">
        <w:rPr>
          <w:lang w:val="en-CA"/>
        </w:rPr>
        <w:t xml:space="preserve"> to tie the data logger water levels to the local station datum. Each station has a local, relative datum defined by benchmarks in close proximity to the data logger and stilling well. Three benchmarks are installed at each continuous station as per RISC (2009) Data Grade A guidelines. Each survey includes a survey with a level and rod for Benchmark 1 (BM1), Benchmark 2 (BM2), Benchmark 3 (BM3), the top of the staff gauge (TOS), the water surface elevation (WATER) and the elevation of the fixed-length logger apparatus (</w:t>
      </w:r>
      <w:r>
        <w:rPr>
          <w:lang w:val="en-CA"/>
        </w:rPr>
        <w:t>TOR</w:t>
      </w:r>
      <w:r w:rsidRPr="00143DB2">
        <w:rPr>
          <w:lang w:val="en-CA"/>
        </w:rPr>
        <w:t xml:space="preserve">). The elevation of Benchmark 1 at every station defines a local elevation of 3.000 m above datum. The local datum is always located below the elevation of zero flow. The benchmarks and the top of the staff gauge are regularly checked for shifting as a result of periglacial processes and survey error. While there is some apparent movement in the benchmark elevations and occasionally anomalous survey data, the water surface elevation data </w:t>
      </w:r>
      <w:r>
        <w:rPr>
          <w:lang w:val="en-CA"/>
        </w:rPr>
        <w:t>will be</w:t>
      </w:r>
      <w:r w:rsidRPr="00143DB2">
        <w:rPr>
          <w:lang w:val="en-CA"/>
        </w:rPr>
        <w:t xml:space="preserve"> carefully reviewed using staff gauge readings and the field records of stilling well maintenance (logger or staff gauge shifts) before applying local datum offsets to the raw data logger record. All suspect data is excluded from the corrected data. All stage data is presented in metres referenced to the local datum unless otherwise noted.</w:t>
      </w:r>
    </w:p>
    <w:p w:rsidR="00A07C40" w:rsidRDefault="00A07C40" w:rsidP="00A07C40">
      <w:pPr>
        <w:pStyle w:val="Heading3"/>
      </w:pPr>
      <w:bookmarkStart w:id="28" w:name="_Toc450212495"/>
      <w:r>
        <w:t>Hydrometric Validation &amp; QA/QC Program</w:t>
      </w:r>
      <w:bookmarkEnd w:id="28"/>
    </w:p>
    <w:p w:rsidR="00A07C40" w:rsidRPr="00143DB2" w:rsidRDefault="00A07C40" w:rsidP="00A07C40">
      <w:pPr>
        <w:pStyle w:val="BodyText-EDI0"/>
        <w:rPr>
          <w:lang w:val="en-CA"/>
        </w:rPr>
      </w:pPr>
      <w:r w:rsidRPr="00143DB2">
        <w:rPr>
          <w:lang w:val="en-CA"/>
        </w:rPr>
        <w:t>The velocity-area, weir and volumetric hydrometric measurement methods used for the Mount Nansen hydrometric program are standardized by the WSC and the USGS. Several stations do not meet standardized criteria</w:t>
      </w:r>
      <w:r>
        <w:rPr>
          <w:lang w:val="en-CA"/>
        </w:rPr>
        <w:t xml:space="preserve">; </w:t>
      </w:r>
      <w:r w:rsidRPr="00143DB2">
        <w:rPr>
          <w:lang w:val="en-CA"/>
        </w:rPr>
        <w:t>alternative methods (</w:t>
      </w:r>
      <w:r w:rsidRPr="00B825AC">
        <w:rPr>
          <w:i/>
          <w:lang w:val="en-CA"/>
        </w:rPr>
        <w:t>e.g.,</w:t>
      </w:r>
      <w:r w:rsidRPr="00143DB2">
        <w:rPr>
          <w:lang w:val="en-CA"/>
        </w:rPr>
        <w:t xml:space="preserve"> salt dilution</w:t>
      </w:r>
      <w:r>
        <w:rPr>
          <w:lang w:val="en-CA"/>
        </w:rPr>
        <w:t xml:space="preserve"> gauging</w:t>
      </w:r>
      <w:r w:rsidRPr="00143DB2">
        <w:rPr>
          <w:lang w:val="en-CA"/>
        </w:rPr>
        <w:t>) are used</w:t>
      </w:r>
      <w:r>
        <w:rPr>
          <w:lang w:val="en-CA"/>
        </w:rPr>
        <w:t xml:space="preserve"> at </w:t>
      </w:r>
      <w:r w:rsidRPr="00143DB2">
        <w:rPr>
          <w:lang w:val="en-CA"/>
        </w:rPr>
        <w:t>these stations. In some cases, concurrent standardized methods (</w:t>
      </w:r>
      <w:r w:rsidRPr="00B825AC">
        <w:rPr>
          <w:i/>
          <w:lang w:val="en-CA"/>
        </w:rPr>
        <w:t xml:space="preserve">e.g., </w:t>
      </w:r>
      <w:r w:rsidRPr="00143DB2">
        <w:rPr>
          <w:lang w:val="en-CA"/>
        </w:rPr>
        <w:t xml:space="preserve">velocity-area measurements) allow for the validation and calibration </w:t>
      </w:r>
      <w:r w:rsidRPr="00143DB2">
        <w:rPr>
          <w:lang w:val="en-CA"/>
        </w:rPr>
        <w:lastRenderedPageBreak/>
        <w:t>of alternate methods. Concurrent measurements also facilitate uncertainty estimates fo</w:t>
      </w:r>
      <w:r>
        <w:rPr>
          <w:lang w:val="en-CA"/>
        </w:rPr>
        <w:t>r stream discharge measurements and will be collected where feasible and appropriate.</w:t>
      </w:r>
    </w:p>
    <w:p w:rsidR="00A07C40" w:rsidRDefault="00A07C40" w:rsidP="00A07C40">
      <w:pPr>
        <w:pStyle w:val="BodyText-EDI0"/>
        <w:rPr>
          <w:lang w:val="en-CA"/>
        </w:rPr>
      </w:pPr>
      <w:r w:rsidRPr="00143DB2">
        <w:rPr>
          <w:lang w:val="en-CA"/>
        </w:rPr>
        <w:t xml:space="preserve">Quality control and quality assurance (QA/QC) checks begin during field visits. The Flow Tracker ADV provides numerous QA/QC checks in real-time during velocity measurements that allow the field crew to increase the precision of the measurements. Upon return from the </w:t>
      </w:r>
      <w:r>
        <w:rPr>
          <w:lang w:val="en-CA"/>
        </w:rPr>
        <w:t xml:space="preserve">field, data entry </w:t>
      </w:r>
      <w:r w:rsidR="00E7075B">
        <w:rPr>
          <w:lang w:val="en-CA"/>
        </w:rPr>
        <w:t>hydrometric technicians</w:t>
      </w:r>
      <w:r>
        <w:rPr>
          <w:lang w:val="en-CA"/>
        </w:rPr>
        <w:t xml:space="preserve"> perform</w:t>
      </w:r>
      <w:r w:rsidRPr="00143DB2">
        <w:rPr>
          <w:lang w:val="en-CA"/>
        </w:rPr>
        <w:t xml:space="preserve"> preliminary checks and reviews of the raw data and discharge calculations prior</w:t>
      </w:r>
      <w:r>
        <w:rPr>
          <w:lang w:val="en-CA"/>
        </w:rPr>
        <w:t xml:space="preserve"> to the production of trip and monthly </w:t>
      </w:r>
      <w:r w:rsidRPr="00143DB2">
        <w:rPr>
          <w:lang w:val="en-CA"/>
        </w:rPr>
        <w:t>reports. A third round of QA/QC is completed during data entry into the hydrometric database. A final QA/QC is completed during the development of rating curves and hydrographs for each hydrometric station.</w:t>
      </w:r>
    </w:p>
    <w:p w:rsidR="00A07C40" w:rsidRDefault="00A07C40" w:rsidP="00A07C40">
      <w:pPr>
        <w:pStyle w:val="Heading3"/>
      </w:pPr>
      <w:bookmarkStart w:id="29" w:name="_Toc450212496"/>
      <w:r>
        <w:t>Rating Curve Development</w:t>
      </w:r>
      <w:bookmarkEnd w:id="29"/>
    </w:p>
    <w:p w:rsidR="00A07C40" w:rsidRPr="00143DB2" w:rsidRDefault="00A07C40" w:rsidP="00A07C40">
      <w:pPr>
        <w:pStyle w:val="BodyText-EDI0"/>
        <w:rPr>
          <w:lang w:val="en-CA"/>
        </w:rPr>
      </w:pPr>
      <w:r w:rsidRPr="00143DB2">
        <w:rPr>
          <w:lang w:val="en-CA"/>
        </w:rPr>
        <w:t>Rating curves are based on open channel hydraulic relationships between stage (water level) and discharge. They are based on open-water conditions only and are not representative of ice-cover channel conditions. The y-axis represents the recorded stage level at the gauge and the x-axis the discharge. The rating curve equation represents the hydraulic reaction of flow</w:t>
      </w:r>
      <w:r>
        <w:rPr>
          <w:lang w:val="en-CA"/>
        </w:rPr>
        <w:t xml:space="preserve"> through</w:t>
      </w:r>
      <w:r w:rsidRPr="00143DB2">
        <w:rPr>
          <w:lang w:val="en-CA"/>
        </w:rPr>
        <w:t xml:space="preserve"> a smoothly varying channel with increasing stage (or a constant control point at all stages) (</w:t>
      </w:r>
      <w:proofErr w:type="spellStart"/>
      <w:r w:rsidRPr="00143DB2">
        <w:rPr>
          <w:lang w:val="en-CA"/>
        </w:rPr>
        <w:t>Maidment</w:t>
      </w:r>
      <w:proofErr w:type="spellEnd"/>
      <w:r w:rsidRPr="00143DB2">
        <w:rPr>
          <w:lang w:val="en-CA"/>
        </w:rPr>
        <w:t xml:space="preserve"> 1993). The rating curve equation [6] has the form:</w:t>
      </w:r>
    </w:p>
    <w:p w:rsidR="00A07C40" w:rsidRPr="00143DB2" w:rsidRDefault="00A07C40" w:rsidP="00A07C40">
      <w:pPr>
        <w:pStyle w:val="BodyText-EDI0"/>
        <w:jc w:val="center"/>
        <w:rPr>
          <w:lang w:val="en-CA"/>
        </w:rPr>
      </w:pPr>
      <m:oMath>
        <m:r>
          <w:rPr>
            <w:rFonts w:ascii="Cambria Math" w:hAnsi="Cambria Math"/>
            <w:lang w:val="en-CA"/>
          </w:rPr>
          <m:t>Q=C</m:t>
        </m:r>
        <m:sSup>
          <m:sSupPr>
            <m:ctrlPr>
              <w:rPr>
                <w:rFonts w:ascii="Cambria Math" w:hAnsi="Cambria Math"/>
                <w:i/>
                <w:lang w:val="en-CA"/>
              </w:rPr>
            </m:ctrlPr>
          </m:sSupPr>
          <m:e>
            <m:r>
              <w:rPr>
                <w:rFonts w:ascii="Cambria Math" w:hAnsi="Cambria Math"/>
                <w:lang w:val="en-CA"/>
              </w:rPr>
              <m:t>(h+a)</m:t>
            </m:r>
          </m:e>
          <m:sup>
            <m:r>
              <w:rPr>
                <w:rFonts w:ascii="Cambria Math" w:hAnsi="Cambria Math"/>
                <w:lang w:val="en-CA"/>
              </w:rPr>
              <m:t>N</m:t>
            </m:r>
          </m:sup>
        </m:sSup>
      </m:oMath>
      <w:r w:rsidRPr="00143DB2">
        <w:rPr>
          <w:lang w:val="en-CA"/>
        </w:rPr>
        <w:t xml:space="preserve"> </w:t>
      </w:r>
      <w:r w:rsidRPr="00143DB2">
        <w:rPr>
          <w:lang w:val="en-CA"/>
        </w:rPr>
        <w:tab/>
        <w:t>[6]</w:t>
      </w:r>
    </w:p>
    <w:p w:rsidR="00A07C40" w:rsidRPr="00143DB2" w:rsidRDefault="00A07C40" w:rsidP="00A07C40">
      <w:pPr>
        <w:pStyle w:val="BodyText-EDI0"/>
        <w:rPr>
          <w:lang w:val="en-CA"/>
        </w:rPr>
      </w:pPr>
      <w:r w:rsidRPr="00143DB2">
        <w:rPr>
          <w:lang w:val="en-CA"/>
        </w:rPr>
        <w:t xml:space="preserve">Where </w:t>
      </w:r>
      <w:r w:rsidRPr="00143DB2">
        <w:rPr>
          <w:i/>
          <w:lang w:val="en-CA"/>
        </w:rPr>
        <w:t>Q</w:t>
      </w:r>
      <w:r w:rsidRPr="00143DB2">
        <w:rPr>
          <w:lang w:val="en-CA"/>
        </w:rPr>
        <w:t xml:space="preserve"> is discharge in m</w:t>
      </w:r>
      <w:r w:rsidRPr="00143DB2">
        <w:rPr>
          <w:vertAlign w:val="superscript"/>
          <w:lang w:val="en-CA"/>
        </w:rPr>
        <w:t>3</w:t>
      </w:r>
      <w:r w:rsidRPr="00143DB2">
        <w:rPr>
          <w:lang w:val="en-CA"/>
        </w:rPr>
        <w:t xml:space="preserve">/s, </w:t>
      </w:r>
      <w:r w:rsidRPr="00143DB2">
        <w:rPr>
          <w:i/>
          <w:lang w:val="en-CA"/>
        </w:rPr>
        <w:t>C</w:t>
      </w:r>
      <w:r w:rsidRPr="00143DB2">
        <w:rPr>
          <w:lang w:val="en-CA"/>
        </w:rPr>
        <w:t xml:space="preserve"> is typically proportional to the channel width, (</w:t>
      </w:r>
      <w:proofErr w:type="spellStart"/>
      <w:r w:rsidRPr="00143DB2">
        <w:rPr>
          <w:i/>
          <w:lang w:val="en-CA"/>
        </w:rPr>
        <w:t>h+a</w:t>
      </w:r>
      <w:proofErr w:type="spellEnd"/>
      <w:r w:rsidRPr="00143DB2">
        <w:rPr>
          <w:lang w:val="en-CA"/>
        </w:rPr>
        <w:t>) represents the depth of water above the stage of zero flow (water level where flow becomes zero) and the value of N is a function of the channel geometry (</w:t>
      </w:r>
      <w:proofErr w:type="spellStart"/>
      <w:r w:rsidRPr="00143DB2">
        <w:rPr>
          <w:lang w:val="en-CA"/>
        </w:rPr>
        <w:t>Maidment</w:t>
      </w:r>
      <w:proofErr w:type="spellEnd"/>
      <w:r w:rsidRPr="00143DB2">
        <w:rPr>
          <w:lang w:val="en-CA"/>
        </w:rPr>
        <w:t>, 1993). If the pressure transducer is below the point of zero flow, the value of ‘</w:t>
      </w:r>
      <w:r w:rsidRPr="009B70CD">
        <w:rPr>
          <w:i/>
          <w:lang w:val="en-CA"/>
        </w:rPr>
        <w:t>a</w:t>
      </w:r>
      <w:r w:rsidRPr="00143DB2">
        <w:rPr>
          <w:lang w:val="en-CA"/>
        </w:rPr>
        <w:t>’ is negative; conversely a positive ‘</w:t>
      </w:r>
      <w:r w:rsidRPr="009B70CD">
        <w:rPr>
          <w:i/>
          <w:lang w:val="en-CA"/>
        </w:rPr>
        <w:t>a</w:t>
      </w:r>
      <w:r w:rsidRPr="00143DB2">
        <w:rPr>
          <w:lang w:val="en-CA"/>
        </w:rPr>
        <w:t>’ value indicates that it is above. Typically as the stage increases, the hydraulic control shifts from low flow hydraulic control to channel friction control or to ice related controls. As a result multiple rating curve expressions for a single channel and various stages are often required to accurately represent the full range of flows.</w:t>
      </w:r>
    </w:p>
    <w:p w:rsidR="00A07C40" w:rsidRPr="00143DB2" w:rsidRDefault="00A07C40" w:rsidP="00A07C40">
      <w:pPr>
        <w:pStyle w:val="BodyText-EDI0"/>
        <w:rPr>
          <w:lang w:val="en-CA"/>
        </w:rPr>
      </w:pPr>
      <w:r w:rsidRPr="00143DB2">
        <w:rPr>
          <w:lang w:val="en-CA"/>
        </w:rPr>
        <w:t>By taking the log of both sides of the rating curve in equation [7], we obtain:</w:t>
      </w:r>
    </w:p>
    <w:p w:rsidR="00A07C40" w:rsidRPr="00143DB2" w:rsidRDefault="001C679D" w:rsidP="00A07C40">
      <w:pPr>
        <w:pStyle w:val="BodyText-EDI0"/>
        <w:jc w:val="center"/>
        <w:rPr>
          <w:sz w:val="22"/>
          <w:lang w:val="en-CA"/>
        </w:rPr>
      </w:pPr>
      <m:oMath>
        <m:func>
          <m:funcPr>
            <m:ctrlPr>
              <w:rPr>
                <w:rFonts w:ascii="Cambria Math" w:hAnsi="Cambria Math"/>
                <w:i/>
                <w:sz w:val="22"/>
                <w:lang w:val="en-CA"/>
              </w:rPr>
            </m:ctrlPr>
          </m:funcPr>
          <m:fName>
            <m:r>
              <m:rPr>
                <m:sty m:val="p"/>
              </m:rPr>
              <w:rPr>
                <w:rFonts w:ascii="Cambria Math" w:hAnsi="Cambria Math"/>
                <w:sz w:val="22"/>
                <w:lang w:val="en-CA"/>
              </w:rPr>
              <m:t>log</m:t>
            </m:r>
          </m:fName>
          <m:e>
            <m:r>
              <w:rPr>
                <w:rFonts w:ascii="Cambria Math" w:hAnsi="Cambria Math"/>
                <w:sz w:val="22"/>
                <w:lang w:val="en-CA"/>
              </w:rPr>
              <m:t>Q</m:t>
            </m:r>
          </m:e>
        </m:func>
        <m:r>
          <w:rPr>
            <w:rFonts w:ascii="Cambria Math" w:hAnsi="Cambria Math"/>
            <w:sz w:val="22"/>
            <w:lang w:val="en-CA"/>
          </w:rPr>
          <m:t>=logC</m:t>
        </m:r>
        <m:sSup>
          <m:sSupPr>
            <m:ctrlPr>
              <w:rPr>
                <w:rFonts w:ascii="Cambria Math" w:hAnsi="Cambria Math"/>
                <w:i/>
                <w:sz w:val="22"/>
                <w:lang w:val="en-CA"/>
              </w:rPr>
            </m:ctrlPr>
          </m:sSupPr>
          <m:e>
            <m:r>
              <w:rPr>
                <w:rFonts w:ascii="Cambria Math" w:hAnsi="Cambria Math"/>
                <w:sz w:val="22"/>
                <w:lang w:val="en-CA"/>
              </w:rPr>
              <m:t>+ N log(h+a)</m:t>
            </m:r>
          </m:e>
          <m:sup/>
        </m:sSup>
      </m:oMath>
      <w:r w:rsidR="00A07C40" w:rsidRPr="00143DB2">
        <w:rPr>
          <w:sz w:val="22"/>
          <w:lang w:val="en-CA"/>
        </w:rPr>
        <w:t xml:space="preserve"> </w:t>
      </w:r>
      <w:r w:rsidR="00A07C40" w:rsidRPr="00143DB2">
        <w:rPr>
          <w:sz w:val="22"/>
          <w:lang w:val="en-CA"/>
        </w:rPr>
        <w:tab/>
      </w:r>
      <w:r w:rsidR="00A07C40" w:rsidRPr="00143DB2">
        <w:rPr>
          <w:szCs w:val="24"/>
          <w:lang w:val="en-CA"/>
        </w:rPr>
        <w:t>[7]</w:t>
      </w:r>
    </w:p>
    <w:p w:rsidR="00A07C40" w:rsidRPr="00143DB2" w:rsidRDefault="00A07C40" w:rsidP="00A07C40">
      <w:pPr>
        <w:pStyle w:val="BodyText-EDI0"/>
        <w:rPr>
          <w:lang w:val="en-CA"/>
        </w:rPr>
      </w:pPr>
      <w:proofErr w:type="gramStart"/>
      <w:r w:rsidRPr="00143DB2">
        <w:rPr>
          <w:lang w:val="en-CA"/>
        </w:rPr>
        <w:t>the</w:t>
      </w:r>
      <w:proofErr w:type="gramEnd"/>
      <w:r w:rsidRPr="00143DB2">
        <w:rPr>
          <w:lang w:val="en-CA"/>
        </w:rPr>
        <w:t xml:space="preserve"> rating curve equation [8] takes the linear form </w:t>
      </w:r>
      <w:r w:rsidRPr="00143DB2">
        <w:rPr>
          <w:i/>
          <w:lang w:val="en-CA"/>
        </w:rPr>
        <w:t>y=</w:t>
      </w:r>
      <w:proofErr w:type="spellStart"/>
      <w:r w:rsidRPr="00143DB2">
        <w:rPr>
          <w:i/>
          <w:lang w:val="en-CA"/>
        </w:rPr>
        <w:t>mx+b</w:t>
      </w:r>
      <w:proofErr w:type="spellEnd"/>
      <w:r w:rsidRPr="00143DB2">
        <w:rPr>
          <w:lang w:val="en-CA"/>
        </w:rPr>
        <w:t xml:space="preserve"> and can be fit to the discharge rating points as a straight line. Rating curves may be developed using several different methods including fitting the calibration points by eye and the maximum likelihood solution. Given the small size of the channels at the Mount Nansen Site, the narrow range of stage changes, and channel i</w:t>
      </w:r>
      <w:r>
        <w:rPr>
          <w:lang w:val="en-CA"/>
        </w:rPr>
        <w:t>nstabilities, each rating curve</w:t>
      </w:r>
      <w:r w:rsidRPr="00143DB2">
        <w:rPr>
          <w:lang w:val="en-CA"/>
        </w:rPr>
        <w:t xml:space="preserve"> is developed by fitting by eye within the Aquarius Time-Series Software environment (Aquarius Informatics Inc. 2014).</w:t>
      </w:r>
    </w:p>
    <w:p w:rsidR="00A07C40" w:rsidRDefault="00A07C40" w:rsidP="00A07C40">
      <w:pPr>
        <w:pStyle w:val="BodyText-EDI"/>
      </w:pPr>
      <w:r>
        <w:t xml:space="preserve">Rating curves are developed for stations with continuous water level loggers using surveyed water levels (stage) and instantaneous discharge measurements. A rating curve is considered preliminary if the following conditions are met: there are less than 10 reliable rating measurements (RISC 2009), if rating measurements </w:t>
      </w:r>
      <w:r>
        <w:lastRenderedPageBreak/>
        <w:t>do not capture an acceptable range of flows (i.e., 10 %-200 % of mean discharge [MD]), or, if there is a high rating curve error.</w:t>
      </w:r>
    </w:p>
    <w:p w:rsidR="00A07C40" w:rsidRDefault="00A07C40" w:rsidP="00A07C40">
      <w:pPr>
        <w:pStyle w:val="BodyText-EDI"/>
      </w:pPr>
      <w:r>
        <w:t xml:space="preserve">Rating curves are developed with rating measurements obtained when the channel is ice free. Any rating measurement obtained during ice conditions are reported simply as instantaneous measurements. Rating curves are valid only for a defined rating period. A rating period represents a section of time where both the channel and hydrometric installation are stable. </w:t>
      </w:r>
    </w:p>
    <w:p w:rsidR="00A07C40" w:rsidRPr="00A07C40" w:rsidRDefault="00A07C40" w:rsidP="00A07C40">
      <w:pPr>
        <w:pStyle w:val="BodyText-EDI"/>
      </w:pPr>
      <w:r>
        <w:t>Timely monitoring events during the spring freshet period allow the capture of higher spring flows. A conservative approach was adopted for presenting the continuous hydrometric record in the report deliverables. Predicting flood or low flows can introduce error into hydrologic analysis and should be carefully considered in the context of channel hydraulic geometry.</w:t>
      </w:r>
    </w:p>
    <w:p w:rsidR="00600983" w:rsidRDefault="00A07C40" w:rsidP="00A07C40">
      <w:pPr>
        <w:pStyle w:val="Heading3"/>
      </w:pPr>
      <w:bookmarkStart w:id="30" w:name="_Toc450212497"/>
      <w:r>
        <w:t>Continuous Stage &amp; Discharge</w:t>
      </w:r>
      <w:bookmarkEnd w:id="30"/>
    </w:p>
    <w:p w:rsidR="00A07C40" w:rsidRPr="00A07C40" w:rsidRDefault="00A07C40" w:rsidP="00A07C40">
      <w:pPr>
        <w:pStyle w:val="BodyText-EDI"/>
      </w:pPr>
      <w:r w:rsidRPr="00A07C40">
        <w:t xml:space="preserve">There are nine continuous </w:t>
      </w:r>
      <w:proofErr w:type="spellStart"/>
      <w:r w:rsidRPr="00A07C40">
        <w:t>Solinst</w:t>
      </w:r>
      <w:proofErr w:type="spellEnd"/>
      <w:r w:rsidRPr="00A07C40">
        <w:t xml:space="preserve"> Edge pressure transducers installed at Mount Nansen and one barometric pressure transducer to compensate the </w:t>
      </w:r>
      <w:r w:rsidR="00FE2337">
        <w:t>water level</w:t>
      </w:r>
      <w:r w:rsidRPr="00A07C40">
        <w:t xml:space="preserve"> loggers for atmospheric pressure (</w:t>
      </w:r>
      <w:r w:rsidR="003C1557">
        <w:fldChar w:fldCharType="begin"/>
      </w:r>
      <w:r w:rsidR="003C1557">
        <w:instrText xml:space="preserve"> REF _Ref429638298 \h </w:instrText>
      </w:r>
      <w:r w:rsidR="003C1557">
        <w:fldChar w:fldCharType="separate"/>
      </w:r>
      <w:r w:rsidR="001C679D">
        <w:t xml:space="preserve">Table </w:t>
      </w:r>
      <w:r w:rsidR="001C679D">
        <w:rPr>
          <w:noProof/>
        </w:rPr>
        <w:t>4</w:t>
      </w:r>
      <w:r w:rsidR="003C1557">
        <w:fldChar w:fldCharType="end"/>
      </w:r>
      <w:r w:rsidRPr="00A07C40">
        <w:t>). Continuous stage records are collected at 15 minute intervals. The pressure transducers are downloaded on each site visit. Continuous discharge is calculated using the stage-discharge rating curve developed for the rating period at each respective station. The continuous stage record (rather than discharge record) is presented for stations where developing reliable rating curves is considered unsuitable due to channel conditions and available measurement techniques.</w:t>
      </w:r>
      <w:r w:rsidR="00F55C62">
        <w:t xml:space="preserve"> E</w:t>
      </w:r>
      <w:r w:rsidR="00FE2337">
        <w:t>xample</w:t>
      </w:r>
      <w:r w:rsidR="00F55C62">
        <w:t xml:space="preserve">s of this </w:t>
      </w:r>
      <w:r w:rsidR="00457424">
        <w:t>occur</w:t>
      </w:r>
      <w:r w:rsidR="00FE2337">
        <w:t xml:space="preserve"> at </w:t>
      </w:r>
      <w:r w:rsidRPr="00A07C40">
        <w:t>H-DC-M</w:t>
      </w:r>
      <w:r w:rsidR="00FE2337">
        <w:t>-WP</w:t>
      </w:r>
      <w:r w:rsidR="00F55C62">
        <w:t xml:space="preserve"> and H-DC-B</w:t>
      </w:r>
      <w:r w:rsidRPr="00A07C40">
        <w:t>.</w:t>
      </w:r>
    </w:p>
    <w:p w:rsidR="00600983" w:rsidRDefault="00A07C40" w:rsidP="00A07C40">
      <w:pPr>
        <w:pStyle w:val="Heading3"/>
      </w:pPr>
      <w:bookmarkStart w:id="31" w:name="_Toc450212498"/>
      <w:r>
        <w:t>Data Management</w:t>
      </w:r>
      <w:bookmarkEnd w:id="31"/>
    </w:p>
    <w:p w:rsidR="00A07C40" w:rsidRDefault="00A07C40" w:rsidP="00A07C40">
      <w:pPr>
        <w:pStyle w:val="BodyText-EDI"/>
      </w:pPr>
      <w:r w:rsidRPr="00A07C40">
        <w:t>Hydrometric data is compiled into a Microsoft Access database after each visit to the Mount Nansen Site. The hydrometric database is designed to hold raw and corrected field data including hydrometric station metadata, station history, field measurements, survey data and data logger files. The hydrometric database is also used for QA/QC and generating report summaries.</w:t>
      </w:r>
    </w:p>
    <w:p w:rsidR="00A07C40" w:rsidRDefault="00A07C40" w:rsidP="00A07C40">
      <w:pPr>
        <w:pStyle w:val="Heading3"/>
      </w:pPr>
      <w:bookmarkStart w:id="32" w:name="_Ref429638327"/>
      <w:bookmarkStart w:id="33" w:name="_Ref429638336"/>
      <w:bookmarkStart w:id="34" w:name="_Toc450212499"/>
      <w:r>
        <w:t>Data Deliverables</w:t>
      </w:r>
      <w:bookmarkEnd w:id="32"/>
      <w:bookmarkEnd w:id="33"/>
      <w:bookmarkEnd w:id="34"/>
    </w:p>
    <w:p w:rsidR="00A07C40" w:rsidRDefault="00A07C40" w:rsidP="00A07C40">
      <w:pPr>
        <w:pStyle w:val="BodyText-EDI"/>
      </w:pPr>
      <w:r>
        <w:t>The deliverables for the hydrometric monitoring component of the water resources investigation includes:</w:t>
      </w:r>
    </w:p>
    <w:p w:rsidR="00A07C40" w:rsidRDefault="00A07C40" w:rsidP="00A07C40">
      <w:pPr>
        <w:pStyle w:val="ListBullet"/>
      </w:pPr>
      <w:r>
        <w:t>Monthly Report</w:t>
      </w:r>
    </w:p>
    <w:p w:rsidR="00A07C40" w:rsidRDefault="00A07C40" w:rsidP="00A07C40">
      <w:pPr>
        <w:pStyle w:val="ListBullet2"/>
      </w:pPr>
      <w:r>
        <w:t>Instantaneous discharge values and hydrographs for each station</w:t>
      </w:r>
    </w:p>
    <w:p w:rsidR="00A07C40" w:rsidRDefault="00A07C40" w:rsidP="00A07C40">
      <w:pPr>
        <w:pStyle w:val="ListBullet2"/>
      </w:pPr>
      <w:r>
        <w:t>Notation of QA/QC issues and corrections (if required)</w:t>
      </w:r>
    </w:p>
    <w:p w:rsidR="00A07C40" w:rsidRDefault="00A07C40" w:rsidP="00A07C40">
      <w:pPr>
        <w:pStyle w:val="ListBullet2"/>
      </w:pPr>
      <w:r>
        <w:t>Up to date hydrometric database</w:t>
      </w:r>
    </w:p>
    <w:p w:rsidR="00A07C40" w:rsidRDefault="00A07C40" w:rsidP="00A07C40">
      <w:pPr>
        <w:pStyle w:val="ListBullet"/>
      </w:pPr>
      <w:r>
        <w:t>Open Water / End of Winter Enhanced Monthly Report</w:t>
      </w:r>
    </w:p>
    <w:p w:rsidR="00A07C40" w:rsidRDefault="00A07C40" w:rsidP="00A07C40">
      <w:pPr>
        <w:pStyle w:val="ListBullet2"/>
      </w:pPr>
      <w:r>
        <w:lastRenderedPageBreak/>
        <w:t>Instantaneous discharge values and hydrographs for each station</w:t>
      </w:r>
    </w:p>
    <w:p w:rsidR="00A07C40" w:rsidRDefault="00A07C40" w:rsidP="00A07C40">
      <w:pPr>
        <w:pStyle w:val="ListBullet2"/>
      </w:pPr>
      <w:r>
        <w:t>Notation of QA/QC issues and corrections (if required)</w:t>
      </w:r>
    </w:p>
    <w:p w:rsidR="00A07C40" w:rsidRDefault="00A07C40" w:rsidP="00A07C40">
      <w:pPr>
        <w:pStyle w:val="ListBullet2"/>
      </w:pPr>
      <w:r>
        <w:t>Up to date hydrometric database</w:t>
      </w:r>
    </w:p>
    <w:p w:rsidR="00A07C40" w:rsidRDefault="00A07C40" w:rsidP="00A07C40">
      <w:pPr>
        <w:pStyle w:val="ListBullet2"/>
      </w:pPr>
      <w:r>
        <w:t>Rating curves</w:t>
      </w:r>
      <w:r w:rsidR="00E83960">
        <w:t xml:space="preserve"> and equations</w:t>
      </w:r>
      <w:r>
        <w:t xml:space="preserve"> for </w:t>
      </w:r>
      <w:r w:rsidR="00E83960">
        <w:t xml:space="preserve">applicable </w:t>
      </w:r>
    </w:p>
    <w:p w:rsidR="00A07C40" w:rsidRDefault="00A07C40" w:rsidP="00A07C40">
      <w:pPr>
        <w:pStyle w:val="ListBullet2"/>
      </w:pPr>
      <w:r>
        <w:t>Continuous stage and discharge hydrographs</w:t>
      </w:r>
    </w:p>
    <w:p w:rsidR="00A07C40" w:rsidRDefault="00A07C40" w:rsidP="00A07C40">
      <w:pPr>
        <w:pStyle w:val="BodyText-EDI"/>
      </w:pPr>
      <w:r>
        <w:t>If any corrections are required to the data, changes will be made as required to continuous stage,</w:t>
      </w:r>
      <w:r w:rsidR="00E83960">
        <w:t xml:space="preserve"> discharge records in Aquarius</w:t>
      </w:r>
      <w:r>
        <w:t xml:space="preserve"> Time Series Software (Aquatic Informatics Inc.) and exported into a corrected data table in the database (</w:t>
      </w:r>
      <w:r w:rsidR="003C1557">
        <w:fldChar w:fldCharType="begin"/>
      </w:r>
      <w:r w:rsidR="003C1557">
        <w:instrText xml:space="preserve"> REF _Ref429639765 \h </w:instrText>
      </w:r>
      <w:r w:rsidR="003C1557">
        <w:fldChar w:fldCharType="separate"/>
      </w:r>
      <w:r w:rsidR="001C679D">
        <w:t xml:space="preserve">Table </w:t>
      </w:r>
      <w:r w:rsidR="001C679D">
        <w:rPr>
          <w:noProof/>
        </w:rPr>
        <w:t>5</w:t>
      </w:r>
      <w:r w:rsidR="003C1557">
        <w:fldChar w:fldCharType="end"/>
      </w:r>
      <w:r>
        <w:t>). A copy of an updated hydrological database will be provided with each monthly monitoring report. In addition, rating curves and continuous hydrographs will be included in the monthly reports corresponding with end of the open water season and the end of the winter season.</w:t>
      </w:r>
    </w:p>
    <w:p w:rsidR="00AC0CD7" w:rsidRDefault="00AC0CD7" w:rsidP="00AC0CD7">
      <w:pPr>
        <w:pStyle w:val="Caption"/>
        <w:keepNext/>
        <w:keepLines/>
        <w:ind w:left="1077" w:hanging="1077"/>
      </w:pPr>
      <w:bookmarkStart w:id="35" w:name="_Ref429639765"/>
      <w:bookmarkStart w:id="36" w:name="_Toc450217192"/>
      <w:r>
        <w:t xml:space="preserve">Table </w:t>
      </w:r>
      <w:fldSimple w:instr=" SEQ Table \* ARABIC ">
        <w:r w:rsidR="001C679D">
          <w:rPr>
            <w:noProof/>
          </w:rPr>
          <w:t>5</w:t>
        </w:r>
      </w:fldSimple>
      <w:bookmarkEnd w:id="35"/>
      <w:r w:rsidR="0026245F">
        <w:tab/>
      </w:r>
      <w:r w:rsidRPr="003E5070">
        <w:t>Hydrological database tables and content descriptions.</w:t>
      </w:r>
      <w:bookmarkEnd w:id="3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030"/>
      </w:tblGrid>
      <w:tr w:rsidR="00AC0CD7" w:rsidTr="00AC0CD7">
        <w:trPr>
          <w:trHeight w:val="534"/>
        </w:trPr>
        <w:tc>
          <w:tcPr>
            <w:tcW w:w="1586" w:type="pct"/>
            <w:tcBorders>
              <w:top w:val="single" w:sz="4" w:space="0" w:color="auto"/>
              <w:bottom w:val="double" w:sz="4" w:space="0" w:color="auto"/>
            </w:tcBorders>
            <w:vAlign w:val="center"/>
          </w:tcPr>
          <w:p w:rsidR="00AC0CD7" w:rsidRDefault="00AC0CD7" w:rsidP="00AC0CD7">
            <w:pPr>
              <w:pStyle w:val="tableheader0"/>
              <w:jc w:val="left"/>
            </w:pPr>
            <w:r>
              <w:t>Database Table Name</w:t>
            </w:r>
          </w:p>
        </w:tc>
        <w:tc>
          <w:tcPr>
            <w:tcW w:w="3414" w:type="pct"/>
            <w:tcBorders>
              <w:top w:val="single" w:sz="4" w:space="0" w:color="auto"/>
              <w:bottom w:val="double" w:sz="4" w:space="0" w:color="auto"/>
            </w:tcBorders>
            <w:vAlign w:val="center"/>
          </w:tcPr>
          <w:p w:rsidR="00AC0CD7" w:rsidRDefault="00AC0CD7" w:rsidP="00AC0CD7">
            <w:pPr>
              <w:pStyle w:val="tableheader0"/>
              <w:jc w:val="left"/>
            </w:pPr>
            <w:r>
              <w:t>Description</w:t>
            </w:r>
          </w:p>
        </w:tc>
      </w:tr>
      <w:tr w:rsidR="00AC0CD7" w:rsidTr="00AC0CD7">
        <w:tc>
          <w:tcPr>
            <w:tcW w:w="1586" w:type="pct"/>
            <w:tcBorders>
              <w:top w:val="double" w:sz="4" w:space="0" w:color="auto"/>
            </w:tcBorders>
            <w:vAlign w:val="center"/>
          </w:tcPr>
          <w:p w:rsidR="00AC0CD7" w:rsidRDefault="00AC0CD7" w:rsidP="00AC0CD7">
            <w:pPr>
              <w:pStyle w:val="tabletext0"/>
              <w:jc w:val="left"/>
            </w:pPr>
            <w:proofErr w:type="spellStart"/>
            <w:r w:rsidRPr="00112B4B">
              <w:t>lut_</w:t>
            </w:r>
            <w:r>
              <w:t>hydrometric_data_flags</w:t>
            </w:r>
            <w:proofErr w:type="spellEnd"/>
          </w:p>
        </w:tc>
        <w:tc>
          <w:tcPr>
            <w:tcW w:w="3414" w:type="pct"/>
            <w:tcBorders>
              <w:top w:val="double" w:sz="4" w:space="0" w:color="auto"/>
            </w:tcBorders>
            <w:vAlign w:val="center"/>
          </w:tcPr>
          <w:p w:rsidR="00AC0CD7" w:rsidRPr="00112B4B" w:rsidRDefault="00AC0CD7" w:rsidP="00AC0CD7">
            <w:pPr>
              <w:pStyle w:val="tabletext0"/>
              <w:jc w:val="left"/>
            </w:pPr>
            <w:r>
              <w:t>List of hydrometric data flags associated with the discharge measurements</w:t>
            </w:r>
          </w:p>
          <w:p w:rsidR="00AC0CD7" w:rsidRDefault="00AC0CD7" w:rsidP="00AC0CD7">
            <w:pPr>
              <w:pStyle w:val="tabletext0"/>
              <w:jc w:val="left"/>
            </w:pPr>
          </w:p>
        </w:tc>
      </w:tr>
      <w:tr w:rsidR="00AC0CD7" w:rsidTr="00AC0CD7">
        <w:tc>
          <w:tcPr>
            <w:tcW w:w="1586" w:type="pct"/>
            <w:shd w:val="clear" w:color="auto" w:fill="F2F2F2" w:themeFill="background1" w:themeFillShade="F2"/>
            <w:vAlign w:val="center"/>
          </w:tcPr>
          <w:p w:rsidR="00AC0CD7" w:rsidRDefault="00AC0CD7" w:rsidP="00AC0CD7">
            <w:pPr>
              <w:pStyle w:val="tabletext0"/>
              <w:jc w:val="left"/>
            </w:pPr>
            <w:proofErr w:type="spellStart"/>
            <w:r w:rsidRPr="00112B4B">
              <w:t>lut_</w:t>
            </w:r>
            <w:r>
              <w:t>hydrometric_Qmeas_type</w:t>
            </w:r>
            <w:proofErr w:type="spellEnd"/>
          </w:p>
        </w:tc>
        <w:tc>
          <w:tcPr>
            <w:tcW w:w="3414" w:type="pct"/>
            <w:shd w:val="clear" w:color="auto" w:fill="F2F2F2" w:themeFill="background1" w:themeFillShade="F2"/>
            <w:vAlign w:val="center"/>
          </w:tcPr>
          <w:p w:rsidR="00AC0CD7" w:rsidRDefault="00AC0CD7" w:rsidP="00AC0CD7">
            <w:pPr>
              <w:pStyle w:val="tabletext0"/>
              <w:jc w:val="left"/>
            </w:pPr>
            <w:r>
              <w:t>List of the hydrometric measurement method used for each discharge value</w:t>
            </w:r>
          </w:p>
        </w:tc>
      </w:tr>
      <w:tr w:rsidR="00AC0CD7" w:rsidTr="00AC0CD7">
        <w:tc>
          <w:tcPr>
            <w:tcW w:w="1586" w:type="pct"/>
            <w:vAlign w:val="center"/>
          </w:tcPr>
          <w:p w:rsidR="00AC0CD7" w:rsidRDefault="00AC0CD7" w:rsidP="00AC0CD7">
            <w:pPr>
              <w:pStyle w:val="tabletext0"/>
              <w:jc w:val="left"/>
            </w:pPr>
            <w:proofErr w:type="spellStart"/>
            <w:r w:rsidRPr="00112B4B">
              <w:t>lut_</w:t>
            </w:r>
            <w:r>
              <w:t>hydrometric_station_ID</w:t>
            </w:r>
            <w:proofErr w:type="spellEnd"/>
          </w:p>
        </w:tc>
        <w:tc>
          <w:tcPr>
            <w:tcW w:w="3414" w:type="pct"/>
            <w:vAlign w:val="center"/>
          </w:tcPr>
          <w:p w:rsidR="00AC0CD7" w:rsidRDefault="00AC0CD7" w:rsidP="00AC0CD7">
            <w:pPr>
              <w:pStyle w:val="tabletext0"/>
              <w:jc w:val="left"/>
            </w:pPr>
            <w:r>
              <w:t>Unique hydrometric station identifier (HID)</w:t>
            </w:r>
          </w:p>
        </w:tc>
      </w:tr>
      <w:tr w:rsidR="00AC0CD7" w:rsidTr="00AC0CD7">
        <w:tc>
          <w:tcPr>
            <w:tcW w:w="1586" w:type="pct"/>
            <w:shd w:val="clear" w:color="auto" w:fill="F2F2F2" w:themeFill="background1" w:themeFillShade="F2"/>
            <w:vAlign w:val="center"/>
          </w:tcPr>
          <w:p w:rsidR="00AC0CD7" w:rsidRDefault="00AC0CD7" w:rsidP="00AC0CD7">
            <w:pPr>
              <w:pStyle w:val="tabletext0"/>
              <w:jc w:val="left"/>
            </w:pPr>
            <w:proofErr w:type="spellStart"/>
            <w:r>
              <w:t>lut_hydrometric_survey_flags</w:t>
            </w:r>
            <w:proofErr w:type="spellEnd"/>
          </w:p>
        </w:tc>
        <w:tc>
          <w:tcPr>
            <w:tcW w:w="3414" w:type="pct"/>
            <w:shd w:val="clear" w:color="auto" w:fill="F2F2F2" w:themeFill="background1" w:themeFillShade="F2"/>
            <w:vAlign w:val="center"/>
          </w:tcPr>
          <w:p w:rsidR="00AC0CD7" w:rsidRDefault="00AC0CD7" w:rsidP="00AC0CD7">
            <w:pPr>
              <w:pStyle w:val="tabletext0"/>
              <w:jc w:val="left"/>
            </w:pPr>
            <w:r>
              <w:t>List of data flags for the hydrometric survey data</w:t>
            </w:r>
          </w:p>
        </w:tc>
      </w:tr>
      <w:tr w:rsidR="00AC0CD7" w:rsidTr="00AC0CD7">
        <w:tc>
          <w:tcPr>
            <w:tcW w:w="1586" w:type="pct"/>
            <w:vAlign w:val="center"/>
          </w:tcPr>
          <w:p w:rsidR="00AC0CD7" w:rsidRDefault="00AC0CD7" w:rsidP="00AC0CD7">
            <w:pPr>
              <w:pStyle w:val="tabletext0"/>
              <w:jc w:val="left"/>
            </w:pPr>
            <w:proofErr w:type="spellStart"/>
            <w:r>
              <w:t>lut_hydrometric_survey_points</w:t>
            </w:r>
            <w:proofErr w:type="spellEnd"/>
          </w:p>
        </w:tc>
        <w:tc>
          <w:tcPr>
            <w:tcW w:w="3414" w:type="pct"/>
            <w:vAlign w:val="center"/>
          </w:tcPr>
          <w:p w:rsidR="00AC0CD7" w:rsidRDefault="00AC0CD7" w:rsidP="00AC0CD7">
            <w:pPr>
              <w:pStyle w:val="tabletext0"/>
              <w:jc w:val="left"/>
            </w:pPr>
            <w:r>
              <w:t>List of hydrometric survey points captured in hydrometric surveys</w:t>
            </w:r>
          </w:p>
        </w:tc>
      </w:tr>
      <w:tr w:rsidR="00AC0CD7" w:rsidTr="00AC0CD7">
        <w:tc>
          <w:tcPr>
            <w:tcW w:w="1586" w:type="pct"/>
            <w:shd w:val="clear" w:color="auto" w:fill="F2F2F2" w:themeFill="background1" w:themeFillShade="F2"/>
            <w:vAlign w:val="center"/>
          </w:tcPr>
          <w:p w:rsidR="00AC0CD7" w:rsidRDefault="00AC0CD7" w:rsidP="00AC0CD7">
            <w:pPr>
              <w:pStyle w:val="tabletext0"/>
              <w:jc w:val="left"/>
            </w:pPr>
            <w:proofErr w:type="spellStart"/>
            <w:r>
              <w:t>tbl_hydrometric_station_history</w:t>
            </w:r>
            <w:proofErr w:type="spellEnd"/>
          </w:p>
        </w:tc>
        <w:tc>
          <w:tcPr>
            <w:tcW w:w="3414" w:type="pct"/>
            <w:shd w:val="clear" w:color="auto" w:fill="F2F2F2" w:themeFill="background1" w:themeFillShade="F2"/>
            <w:vAlign w:val="center"/>
          </w:tcPr>
          <w:p w:rsidR="00AC0CD7" w:rsidRDefault="00AC0CD7" w:rsidP="00AC0CD7">
            <w:pPr>
              <w:pStyle w:val="tabletext0"/>
              <w:jc w:val="left"/>
            </w:pPr>
            <w:r>
              <w:t>Operational history for each hydrometric station including data logger serial numbers, installation locations and dates.</w:t>
            </w:r>
          </w:p>
        </w:tc>
      </w:tr>
      <w:tr w:rsidR="00AC0CD7" w:rsidTr="00AC0CD7">
        <w:tc>
          <w:tcPr>
            <w:tcW w:w="1586" w:type="pct"/>
            <w:shd w:val="clear" w:color="auto" w:fill="F2F2F2" w:themeFill="background1" w:themeFillShade="F2"/>
            <w:vAlign w:val="center"/>
          </w:tcPr>
          <w:p w:rsidR="00AC0CD7" w:rsidRPr="00112B4B" w:rsidRDefault="00AC0CD7" w:rsidP="00AC0CD7">
            <w:pPr>
              <w:pStyle w:val="tabletext0"/>
              <w:jc w:val="left"/>
            </w:pPr>
            <w:proofErr w:type="spellStart"/>
            <w:r>
              <w:t>tbl_Q_Measurement</w:t>
            </w:r>
            <w:proofErr w:type="spellEnd"/>
          </w:p>
        </w:tc>
        <w:tc>
          <w:tcPr>
            <w:tcW w:w="3414" w:type="pct"/>
            <w:shd w:val="clear" w:color="auto" w:fill="F2F2F2" w:themeFill="background1" w:themeFillShade="F2"/>
            <w:vAlign w:val="center"/>
          </w:tcPr>
          <w:p w:rsidR="00AC0CD7" w:rsidRDefault="00AC0CD7" w:rsidP="00AC0CD7">
            <w:pPr>
              <w:pStyle w:val="tabletext0"/>
              <w:jc w:val="left"/>
            </w:pPr>
            <w:r>
              <w:t>Master summary of all discharge measurements and methods for each site visit. Unique measurement identifier (MID).</w:t>
            </w:r>
          </w:p>
        </w:tc>
      </w:tr>
      <w:tr w:rsidR="00AC0CD7" w:rsidTr="00AC0CD7">
        <w:tc>
          <w:tcPr>
            <w:tcW w:w="1586" w:type="pct"/>
            <w:vAlign w:val="center"/>
          </w:tcPr>
          <w:p w:rsidR="00AC0CD7" w:rsidRPr="00112B4B" w:rsidRDefault="00AC0CD7" w:rsidP="00AC0CD7">
            <w:pPr>
              <w:pStyle w:val="tabletext0"/>
              <w:jc w:val="left"/>
            </w:pPr>
            <w:proofErr w:type="spellStart"/>
            <w:r>
              <w:t>tbl_site_visit_MID</w:t>
            </w:r>
            <w:proofErr w:type="spellEnd"/>
          </w:p>
        </w:tc>
        <w:tc>
          <w:tcPr>
            <w:tcW w:w="3414" w:type="pct"/>
            <w:vAlign w:val="center"/>
          </w:tcPr>
          <w:p w:rsidR="00AC0CD7" w:rsidRDefault="00AC0CD7" w:rsidP="00AC0CD7">
            <w:pPr>
              <w:pStyle w:val="tabletext0"/>
              <w:jc w:val="left"/>
            </w:pPr>
            <w:r>
              <w:t>Unique measurement identifier assigned to each station for each site visit. If multiple measurement methods are used at a station during a single site visit the measurements have a single MID</w:t>
            </w:r>
          </w:p>
        </w:tc>
      </w:tr>
      <w:tr w:rsidR="00AC0CD7" w:rsidTr="00AC0CD7">
        <w:tc>
          <w:tcPr>
            <w:tcW w:w="1586" w:type="pct"/>
            <w:tcBorders>
              <w:bottom w:val="single" w:sz="4" w:space="0" w:color="auto"/>
            </w:tcBorders>
            <w:shd w:val="clear" w:color="auto" w:fill="F2F2F2" w:themeFill="background1" w:themeFillShade="F2"/>
            <w:vAlign w:val="center"/>
          </w:tcPr>
          <w:p w:rsidR="00AC0CD7" w:rsidRPr="00112B4B" w:rsidRDefault="00AC0CD7" w:rsidP="00AC0CD7">
            <w:pPr>
              <w:pStyle w:val="tabletext0"/>
              <w:jc w:val="left"/>
            </w:pPr>
            <w:proofErr w:type="spellStart"/>
            <w:r>
              <w:t>tbl_survey_data</w:t>
            </w:r>
            <w:proofErr w:type="spellEnd"/>
          </w:p>
        </w:tc>
        <w:tc>
          <w:tcPr>
            <w:tcW w:w="3414" w:type="pct"/>
            <w:tcBorders>
              <w:bottom w:val="single" w:sz="4" w:space="0" w:color="auto"/>
            </w:tcBorders>
            <w:shd w:val="clear" w:color="auto" w:fill="F2F2F2" w:themeFill="background1" w:themeFillShade="F2"/>
            <w:vAlign w:val="center"/>
          </w:tcPr>
          <w:p w:rsidR="00AC0CD7" w:rsidRDefault="00AC0CD7" w:rsidP="00AC0CD7">
            <w:pPr>
              <w:pStyle w:val="tabletext0"/>
              <w:jc w:val="left"/>
            </w:pPr>
            <w:r>
              <w:t>Hydrometric level survey data.</w:t>
            </w:r>
          </w:p>
        </w:tc>
      </w:tr>
    </w:tbl>
    <w:p w:rsidR="00AC0CD7" w:rsidRDefault="004D408C" w:rsidP="004D408C">
      <w:pPr>
        <w:pStyle w:val="Heading2"/>
      </w:pPr>
      <w:bookmarkStart w:id="37" w:name="_Ref429637537"/>
      <w:bookmarkStart w:id="38" w:name="_Toc450212500"/>
      <w:r>
        <w:t>Water Quality</w:t>
      </w:r>
      <w:bookmarkEnd w:id="37"/>
      <w:bookmarkEnd w:id="38"/>
    </w:p>
    <w:p w:rsidR="004D408C" w:rsidRDefault="004D408C" w:rsidP="004D408C">
      <w:pPr>
        <w:pStyle w:val="BodyText-EDI"/>
      </w:pPr>
      <w:r>
        <w:t xml:space="preserve">Water quality sampling will occur on a monthly basis from April </w:t>
      </w:r>
      <w:r w:rsidR="00204219">
        <w:t xml:space="preserve">2016 </w:t>
      </w:r>
      <w:r>
        <w:t xml:space="preserve">to March </w:t>
      </w:r>
      <w:r w:rsidR="00204219">
        <w:t>2017</w:t>
      </w:r>
      <w:r>
        <w:t xml:space="preserve">, with two trips in </w:t>
      </w:r>
      <w:r w:rsidR="00204219">
        <w:t xml:space="preserve">April 2016 </w:t>
      </w:r>
      <w:r>
        <w:t xml:space="preserve">to capture the freshet period. There are a total </w:t>
      </w:r>
      <w:r w:rsidRPr="00ED30EB">
        <w:t xml:space="preserve">of </w:t>
      </w:r>
      <w:r w:rsidR="00ED30EB" w:rsidRPr="00ED30EB">
        <w:t>26</w:t>
      </w:r>
      <w:r w:rsidR="00ED30EB">
        <w:t xml:space="preserve"> </w:t>
      </w:r>
      <w:r>
        <w:t xml:space="preserve">water quality sites in the </w:t>
      </w:r>
      <w:r w:rsidR="00204219">
        <w:t>2016/17</w:t>
      </w:r>
      <w:r>
        <w:t xml:space="preserve"> scope of work, with the potential for additional sites during freshet and at the request of AAM</w:t>
      </w:r>
      <w:r w:rsidR="00204219">
        <w:t xml:space="preserve"> (</w:t>
      </w:r>
      <w:r w:rsidR="00204219">
        <w:fldChar w:fldCharType="begin"/>
      </w:r>
      <w:r w:rsidR="00204219">
        <w:instrText xml:space="preserve"> REF _Ref429639775 \h </w:instrText>
      </w:r>
      <w:r w:rsidR="00204219">
        <w:fldChar w:fldCharType="separate"/>
      </w:r>
      <w:r w:rsidR="001C679D">
        <w:t xml:space="preserve">Table </w:t>
      </w:r>
      <w:r w:rsidR="001C679D">
        <w:rPr>
          <w:noProof/>
        </w:rPr>
        <w:t>6</w:t>
      </w:r>
      <w:r w:rsidR="00204219">
        <w:fldChar w:fldCharType="end"/>
      </w:r>
      <w:r w:rsidR="00204219">
        <w:t>)</w:t>
      </w:r>
      <w:r>
        <w:t xml:space="preserve">. The water quality program includes collecting water samples at each site depending on suitable conditions for laboratory analysis, as well as collection of in situ water quality data, site photographs, and a description of site conditions. The sampling frequency varies by site, as some sites are sampled monthly, during freshet only, on a seasonal basis, or only up to two to three times per year. In addition to the sampling schedule, samples are only collected when conditions are suitable. During the summer months, some sites become dry for short periods of time (e.g., portions of Pony Creek flow underground when weather conditions are hot and </w:t>
      </w:r>
      <w:r>
        <w:lastRenderedPageBreak/>
        <w:t xml:space="preserve">dry). During the winter period, many sites on Dome Creek, Pony Creek and Back Creek freeze to substrate as early as November and can remain frozen into May. </w:t>
      </w:r>
      <w:proofErr w:type="spellStart"/>
      <w:r>
        <w:t>Aufeis</w:t>
      </w:r>
      <w:proofErr w:type="spellEnd"/>
      <w:r>
        <w:t xml:space="preserve"> conditions commonly develop within Dome Creek, with thick ice developing in layers. Overflow ice build-up is also common on Victoria Creek upstream of the Mount Nansen Road crossing, which prevents sampling at the WQ-VC-R site during the winter. Since this site represents the most downstream receiving environment, a more suitable winter sampling location is used downstream of the road crossing (WQ-VC-R+150).</w:t>
      </w:r>
    </w:p>
    <w:p w:rsidR="00600983" w:rsidRDefault="004D408C" w:rsidP="004D408C">
      <w:pPr>
        <w:pStyle w:val="Caption"/>
      </w:pPr>
      <w:bookmarkStart w:id="39" w:name="_Ref429639775"/>
      <w:bookmarkStart w:id="40" w:name="_Toc450217193"/>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6</w:t>
      </w:r>
      <w:r w:rsidR="001C679D">
        <w:rPr>
          <w:noProof/>
        </w:rPr>
        <w:fldChar w:fldCharType="end"/>
      </w:r>
      <w:bookmarkEnd w:id="39"/>
      <w:proofErr w:type="gramStart"/>
      <w:r w:rsidR="0026245F">
        <w:t>.</w:t>
      </w:r>
      <w:proofErr w:type="gramEnd"/>
      <w:r w:rsidR="0026245F">
        <w:tab/>
      </w:r>
      <w:r w:rsidRPr="00FA70D1">
        <w:t>Mount Nansen water quality site and sampling information.</w:t>
      </w:r>
      <w:bookmarkEnd w:id="40"/>
    </w:p>
    <w:tbl>
      <w:tblPr>
        <w:tblStyle w:val="LightShading1"/>
        <w:tblW w:w="5000" w:type="pct"/>
        <w:tblLayout w:type="fixed"/>
        <w:tblLook w:val="04A0" w:firstRow="1" w:lastRow="0" w:firstColumn="1" w:lastColumn="0" w:noHBand="0" w:noVBand="1"/>
      </w:tblPr>
      <w:tblGrid>
        <w:gridCol w:w="2944"/>
        <w:gridCol w:w="1558"/>
        <w:gridCol w:w="1135"/>
        <w:gridCol w:w="1133"/>
        <w:gridCol w:w="1275"/>
        <w:gridCol w:w="2251"/>
      </w:tblGrid>
      <w:tr w:rsidR="004D408C" w:rsidRPr="00143DB2" w:rsidTr="000253EA">
        <w:trPr>
          <w:cnfStyle w:val="100000000000" w:firstRow="1" w:lastRow="0" w:firstColumn="0" w:lastColumn="0" w:oddVBand="0" w:evenVBand="0" w:oddHBand="0" w:evenHBand="0" w:firstRowFirstColumn="0" w:firstRowLastColumn="0" w:lastRowFirstColumn="0" w:lastRowLastColumn="0"/>
          <w:trHeight w:hRule="exact" w:val="766"/>
          <w:tblHeader/>
        </w:trPr>
        <w:tc>
          <w:tcPr>
            <w:cnfStyle w:val="001000000000" w:firstRow="0" w:lastRow="0" w:firstColumn="1" w:lastColumn="0" w:oddVBand="0" w:evenVBand="0" w:oddHBand="0" w:evenHBand="0" w:firstRowFirstColumn="0" w:firstRowLastColumn="0" w:lastRowFirstColumn="0" w:lastRowLastColumn="0"/>
            <w:tcW w:w="1430" w:type="pct"/>
            <w:tcBorders>
              <w:bottom w:val="double" w:sz="4" w:space="0" w:color="auto"/>
            </w:tcBorders>
            <w:vAlign w:val="center"/>
            <w:hideMark/>
          </w:tcPr>
          <w:p w:rsidR="004D408C" w:rsidRPr="00143DB2" w:rsidRDefault="004D408C" w:rsidP="000253EA">
            <w:pPr>
              <w:pStyle w:val="tableheader0"/>
              <w:keepNext/>
              <w:keepLines/>
              <w:widowControl/>
              <w:rPr>
                <w:b/>
                <w:lang w:val="en-CA"/>
              </w:rPr>
            </w:pPr>
            <w:r w:rsidRPr="00143DB2">
              <w:rPr>
                <w:b/>
                <w:lang w:val="en-CA"/>
              </w:rPr>
              <w:t>Water Quality Site Name</w:t>
            </w:r>
          </w:p>
        </w:tc>
        <w:tc>
          <w:tcPr>
            <w:tcW w:w="757" w:type="pct"/>
            <w:tcBorders>
              <w:bottom w:val="double" w:sz="4" w:space="0" w:color="auto"/>
            </w:tcBorders>
            <w:vAlign w:val="center"/>
            <w:hideMark/>
          </w:tcPr>
          <w:p w:rsidR="004D408C" w:rsidRPr="00143DB2" w:rsidRDefault="004D408C" w:rsidP="000253EA">
            <w:pPr>
              <w:pStyle w:val="tableheader0"/>
              <w:keepNext/>
              <w:keepLines/>
              <w:widowControl/>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Site ID</w:t>
            </w:r>
          </w:p>
        </w:tc>
        <w:tc>
          <w:tcPr>
            <w:tcW w:w="1101" w:type="pct"/>
            <w:gridSpan w:val="2"/>
            <w:tcBorders>
              <w:bottom w:val="double" w:sz="4" w:space="0" w:color="auto"/>
            </w:tcBorders>
            <w:vAlign w:val="center"/>
            <w:hideMark/>
          </w:tcPr>
          <w:p w:rsidR="004D408C" w:rsidRPr="00143DB2" w:rsidRDefault="004D408C" w:rsidP="000253EA">
            <w:pPr>
              <w:pStyle w:val="tableheader0"/>
              <w:keepNext/>
              <w:keepLines/>
              <w:widowControl/>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 xml:space="preserve">Site Location </w:t>
            </w:r>
            <w:r w:rsidRPr="00143DB2">
              <w:rPr>
                <w:b/>
                <w:vertAlign w:val="superscript"/>
                <w:lang w:val="en-CA"/>
              </w:rPr>
              <w:t>1</w:t>
            </w:r>
          </w:p>
          <w:p w:rsidR="004D408C" w:rsidRPr="00143DB2" w:rsidRDefault="004D408C" w:rsidP="000253EA">
            <w:pPr>
              <w:pStyle w:val="tableheader0"/>
              <w:keepNext/>
              <w:keepLines/>
              <w:widowControl/>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Easting  Northing</w:t>
            </w:r>
          </w:p>
        </w:tc>
        <w:tc>
          <w:tcPr>
            <w:tcW w:w="619" w:type="pct"/>
            <w:tcBorders>
              <w:bottom w:val="double" w:sz="4" w:space="0" w:color="auto"/>
            </w:tcBorders>
            <w:vAlign w:val="center"/>
            <w:hideMark/>
          </w:tcPr>
          <w:p w:rsidR="004D408C" w:rsidRPr="00143DB2" w:rsidRDefault="004D408C" w:rsidP="000253EA">
            <w:pPr>
              <w:pStyle w:val="tableheader0"/>
              <w:keepNext/>
              <w:keepLines/>
              <w:widowControl/>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Sampling Frequency</w:t>
            </w:r>
          </w:p>
        </w:tc>
        <w:tc>
          <w:tcPr>
            <w:tcW w:w="1093" w:type="pct"/>
            <w:tcBorders>
              <w:bottom w:val="double" w:sz="4" w:space="0" w:color="auto"/>
            </w:tcBorders>
            <w:vAlign w:val="center"/>
            <w:hideMark/>
          </w:tcPr>
          <w:p w:rsidR="004D408C" w:rsidRPr="00143DB2" w:rsidRDefault="004D408C" w:rsidP="000253EA">
            <w:pPr>
              <w:pStyle w:val="tableheader0"/>
              <w:keepNext/>
              <w:keepLines/>
              <w:widowControl/>
              <w:cnfStyle w:val="100000000000" w:firstRow="1" w:lastRow="0" w:firstColumn="0" w:lastColumn="0" w:oddVBand="0" w:evenVBand="0" w:oddHBand="0" w:evenHBand="0" w:firstRowFirstColumn="0" w:firstRowLastColumn="0" w:lastRowFirstColumn="0" w:lastRowLastColumn="0"/>
              <w:rPr>
                <w:b/>
                <w:lang w:val="en-CA"/>
              </w:rPr>
            </w:pPr>
            <w:r>
              <w:rPr>
                <w:b/>
                <w:lang w:val="en-CA"/>
              </w:rPr>
              <w:t>Type of Lab Analysis</w:t>
            </w:r>
            <w:r w:rsidRPr="00143DB2">
              <w:rPr>
                <w:b/>
                <w:lang w:val="en-CA"/>
              </w:rPr>
              <w:t xml:space="preserve"> </w:t>
            </w:r>
            <w:r w:rsidRPr="00143DB2">
              <w:rPr>
                <w:b/>
                <w:vertAlign w:val="superscript"/>
                <w:lang w:val="en-CA"/>
              </w:rPr>
              <w:t>2</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double" w:sz="4" w:space="0" w:color="auto"/>
            </w:tcBorders>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Pony Creek upstream</w:t>
            </w:r>
          </w:p>
        </w:tc>
        <w:tc>
          <w:tcPr>
            <w:tcW w:w="757" w:type="pct"/>
            <w:tcBorders>
              <w:top w:val="double" w:sz="4" w:space="0" w:color="auto"/>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WQ-PC-U</w:t>
            </w:r>
          </w:p>
        </w:tc>
        <w:tc>
          <w:tcPr>
            <w:tcW w:w="551" w:type="pct"/>
            <w:tcBorders>
              <w:top w:val="double" w:sz="4" w:space="0" w:color="auto"/>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388955</w:t>
            </w:r>
          </w:p>
        </w:tc>
        <w:tc>
          <w:tcPr>
            <w:tcW w:w="550" w:type="pct"/>
            <w:tcBorders>
              <w:top w:val="double" w:sz="4" w:space="0" w:color="auto"/>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6881745</w:t>
            </w:r>
          </w:p>
        </w:tc>
        <w:tc>
          <w:tcPr>
            <w:tcW w:w="619" w:type="pct"/>
            <w:tcBorders>
              <w:top w:val="double" w:sz="4" w:space="0" w:color="auto"/>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tcBorders>
              <w:top w:val="double" w:sz="4" w:space="0" w:color="auto"/>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color w:val="auto"/>
                <w:lang w:val="en-CA"/>
              </w:rPr>
            </w:pPr>
            <w:r w:rsidRPr="00143DB2">
              <w:rPr>
                <w:lang w:val="en-CA"/>
              </w:rPr>
              <w:t>Standard Package</w:t>
            </w:r>
          </w:p>
        </w:tc>
      </w:tr>
      <w:tr w:rsidR="004D408C" w:rsidRPr="00143DB2" w:rsidTr="000253EA">
        <w:trPr>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F2F2F2" w:themeFill="background1" w:themeFillShade="F2"/>
            <w:noWrap/>
            <w:vAlign w:val="center"/>
            <w:hideMark/>
          </w:tcPr>
          <w:p w:rsidR="004D408C" w:rsidRPr="006775A3" w:rsidRDefault="004D408C" w:rsidP="000253EA">
            <w:pPr>
              <w:pStyle w:val="tabletext0"/>
              <w:spacing w:before="20" w:after="20"/>
              <w:rPr>
                <w:b w:val="0"/>
                <w:bCs w:val="0"/>
                <w:lang w:val="en-CA"/>
              </w:rPr>
            </w:pPr>
            <w:r w:rsidRPr="006775A3">
              <w:rPr>
                <w:b w:val="0"/>
                <w:lang w:val="en-CA"/>
              </w:rPr>
              <w:t>Pony Creek downstream</w:t>
            </w:r>
          </w:p>
        </w:tc>
        <w:tc>
          <w:tcPr>
            <w:tcW w:w="757"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WQ-PC-D</w:t>
            </w:r>
          </w:p>
        </w:tc>
        <w:tc>
          <w:tcPr>
            <w:tcW w:w="551"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389131</w:t>
            </w:r>
          </w:p>
        </w:tc>
        <w:tc>
          <w:tcPr>
            <w:tcW w:w="550"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6881719</w:t>
            </w:r>
          </w:p>
        </w:tc>
        <w:tc>
          <w:tcPr>
            <w:tcW w:w="619"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color w:val="auto"/>
                <w:lang w:val="en-CA"/>
              </w:rPr>
            </w:pPr>
            <w:r w:rsidRPr="00143DB2">
              <w:rPr>
                <w:lang w:val="en-CA"/>
              </w:rPr>
              <w:t>Standard Package</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Pit Lake (3 samples)</w:t>
            </w:r>
          </w:p>
        </w:tc>
        <w:tc>
          <w:tcPr>
            <w:tcW w:w="757"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WQ-PIT-1,2,3</w:t>
            </w:r>
          </w:p>
        </w:tc>
        <w:tc>
          <w:tcPr>
            <w:tcW w:w="551"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388913</w:t>
            </w:r>
          </w:p>
        </w:tc>
        <w:tc>
          <w:tcPr>
            <w:tcW w:w="550"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6881625</w:t>
            </w:r>
          </w:p>
        </w:tc>
        <w:tc>
          <w:tcPr>
            <w:tcW w:w="619"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Pit Lake Package</w:t>
            </w:r>
          </w:p>
        </w:tc>
      </w:tr>
      <w:tr w:rsidR="004D408C" w:rsidRPr="00143DB2" w:rsidTr="000253EA">
        <w:trPr>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F2F2F2" w:themeFill="background1" w:themeFillShade="F2"/>
            <w:noWrap/>
            <w:vAlign w:val="center"/>
            <w:hideMark/>
          </w:tcPr>
          <w:p w:rsidR="004D408C" w:rsidRPr="006775A3" w:rsidRDefault="004D408C" w:rsidP="000253EA">
            <w:pPr>
              <w:pStyle w:val="tabletext0"/>
              <w:spacing w:before="20" w:after="20"/>
              <w:rPr>
                <w:b w:val="0"/>
                <w:bCs w:val="0"/>
                <w:lang w:val="en-CA"/>
              </w:rPr>
            </w:pPr>
            <w:r w:rsidRPr="006775A3">
              <w:rPr>
                <w:b w:val="0"/>
                <w:lang w:val="en-CA"/>
              </w:rPr>
              <w:t>Dome Creek at DX</w:t>
            </w:r>
          </w:p>
        </w:tc>
        <w:tc>
          <w:tcPr>
            <w:tcW w:w="757"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WQ-DC-DX</w:t>
            </w:r>
          </w:p>
        </w:tc>
        <w:tc>
          <w:tcPr>
            <w:tcW w:w="551"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387674</w:t>
            </w:r>
          </w:p>
        </w:tc>
        <w:tc>
          <w:tcPr>
            <w:tcW w:w="550"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6881127</w:t>
            </w:r>
          </w:p>
        </w:tc>
        <w:tc>
          <w:tcPr>
            <w:tcW w:w="619"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Dome Creek at DX+105</w:t>
            </w:r>
          </w:p>
        </w:tc>
        <w:tc>
          <w:tcPr>
            <w:tcW w:w="757"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WQ-DC-DX+105</w:t>
            </w:r>
          </w:p>
        </w:tc>
        <w:tc>
          <w:tcPr>
            <w:tcW w:w="551"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387820</w:t>
            </w:r>
          </w:p>
        </w:tc>
        <w:tc>
          <w:tcPr>
            <w:tcW w:w="550"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6881150</w:t>
            </w:r>
          </w:p>
        </w:tc>
        <w:tc>
          <w:tcPr>
            <w:tcW w:w="619"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0253EA">
        <w:trPr>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F2F2F2" w:themeFill="background1" w:themeFillShade="F2"/>
            <w:noWrap/>
            <w:vAlign w:val="center"/>
            <w:hideMark/>
          </w:tcPr>
          <w:p w:rsidR="004D408C" w:rsidRPr="006775A3" w:rsidRDefault="004D408C" w:rsidP="000253EA">
            <w:pPr>
              <w:pStyle w:val="tabletext0"/>
              <w:spacing w:before="20" w:after="20"/>
              <w:rPr>
                <w:b w:val="0"/>
                <w:lang w:val="en-CA"/>
              </w:rPr>
            </w:pPr>
            <w:r w:rsidRPr="006775A3">
              <w:rPr>
                <w:b w:val="0"/>
                <w:lang w:val="en-CA"/>
              </w:rPr>
              <w:t>Dome Creek at D1b</w:t>
            </w:r>
          </w:p>
        </w:tc>
        <w:tc>
          <w:tcPr>
            <w:tcW w:w="757"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WQ-DC-D1b</w:t>
            </w:r>
          </w:p>
        </w:tc>
        <w:tc>
          <w:tcPr>
            <w:tcW w:w="551"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388264</w:t>
            </w:r>
          </w:p>
        </w:tc>
        <w:tc>
          <w:tcPr>
            <w:tcW w:w="550"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6880989</w:t>
            </w:r>
          </w:p>
        </w:tc>
        <w:tc>
          <w:tcPr>
            <w:tcW w:w="619"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auto"/>
            <w:noWrap/>
            <w:vAlign w:val="center"/>
          </w:tcPr>
          <w:p w:rsidR="004D408C" w:rsidRPr="006775A3" w:rsidRDefault="004D408C" w:rsidP="000253EA">
            <w:pPr>
              <w:pStyle w:val="tabletext0"/>
              <w:spacing w:before="20" w:after="20"/>
              <w:rPr>
                <w:b w:val="0"/>
                <w:lang w:val="en-CA"/>
              </w:rPr>
            </w:pPr>
            <w:r w:rsidRPr="006775A3">
              <w:rPr>
                <w:b w:val="0"/>
                <w:lang w:val="en-CA"/>
              </w:rPr>
              <w:t>Diversion Channel at Bridge</w:t>
            </w:r>
          </w:p>
        </w:tc>
        <w:tc>
          <w:tcPr>
            <w:tcW w:w="757" w:type="pct"/>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WQ-DC-B</w:t>
            </w:r>
          </w:p>
        </w:tc>
        <w:tc>
          <w:tcPr>
            <w:tcW w:w="551" w:type="pct"/>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389439</w:t>
            </w:r>
          </w:p>
        </w:tc>
        <w:tc>
          <w:tcPr>
            <w:tcW w:w="550" w:type="pct"/>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6880781</w:t>
            </w:r>
          </w:p>
        </w:tc>
        <w:tc>
          <w:tcPr>
            <w:tcW w:w="619" w:type="pct"/>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0253EA">
        <w:trPr>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F2F2F2" w:themeFill="background1" w:themeFillShade="F2"/>
            <w:noWrap/>
            <w:vAlign w:val="center"/>
            <w:hideMark/>
          </w:tcPr>
          <w:p w:rsidR="004D408C" w:rsidRPr="006775A3" w:rsidRDefault="004D408C" w:rsidP="000253EA">
            <w:pPr>
              <w:pStyle w:val="tabletext0"/>
              <w:spacing w:before="20" w:after="20"/>
              <w:rPr>
                <w:b w:val="0"/>
                <w:bCs w:val="0"/>
                <w:lang w:val="en-CA"/>
              </w:rPr>
            </w:pPr>
            <w:r w:rsidRPr="006775A3">
              <w:rPr>
                <w:b w:val="0"/>
                <w:lang w:val="en-CA"/>
              </w:rPr>
              <w:t>Upper Dome Creek</w:t>
            </w:r>
          </w:p>
        </w:tc>
        <w:tc>
          <w:tcPr>
            <w:tcW w:w="757"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WQ-DC-U</w:t>
            </w:r>
          </w:p>
        </w:tc>
        <w:tc>
          <w:tcPr>
            <w:tcW w:w="551"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389788</w:t>
            </w:r>
          </w:p>
        </w:tc>
        <w:tc>
          <w:tcPr>
            <w:tcW w:w="550"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6880565</w:t>
            </w:r>
          </w:p>
        </w:tc>
        <w:tc>
          <w:tcPr>
            <w:tcW w:w="619"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30" w:type="pct"/>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Dome Creek at Road</w:t>
            </w:r>
          </w:p>
        </w:tc>
        <w:tc>
          <w:tcPr>
            <w:tcW w:w="757"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WQ-DC-R</w:t>
            </w:r>
          </w:p>
        </w:tc>
        <w:tc>
          <w:tcPr>
            <w:tcW w:w="551"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391111</w:t>
            </w:r>
          </w:p>
        </w:tc>
        <w:tc>
          <w:tcPr>
            <w:tcW w:w="550"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6880449</w:t>
            </w:r>
          </w:p>
        </w:tc>
        <w:tc>
          <w:tcPr>
            <w:tcW w:w="619"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0253EA">
        <w:trPr>
          <w:trHeight w:val="517"/>
        </w:trPr>
        <w:tc>
          <w:tcPr>
            <w:cnfStyle w:val="001000000000" w:firstRow="0" w:lastRow="0" w:firstColumn="1" w:lastColumn="0" w:oddVBand="0" w:evenVBand="0" w:oddHBand="0" w:evenHBand="0" w:firstRowFirstColumn="0" w:firstRowLastColumn="0" w:lastRowFirstColumn="0" w:lastRowLastColumn="0"/>
            <w:tcW w:w="1430" w:type="pct"/>
            <w:shd w:val="clear" w:color="auto" w:fill="F2F2F2" w:themeFill="background1" w:themeFillShade="F2"/>
            <w:noWrap/>
            <w:vAlign w:val="center"/>
            <w:hideMark/>
          </w:tcPr>
          <w:p w:rsidR="004D408C" w:rsidRPr="006775A3" w:rsidRDefault="004D408C" w:rsidP="000253EA">
            <w:pPr>
              <w:pStyle w:val="tabletext0"/>
              <w:spacing w:before="20" w:after="20"/>
              <w:rPr>
                <w:b w:val="0"/>
                <w:lang w:val="en-CA"/>
              </w:rPr>
            </w:pPr>
            <w:r w:rsidRPr="006775A3">
              <w:rPr>
                <w:b w:val="0"/>
                <w:lang w:val="en-CA"/>
              </w:rPr>
              <w:t>Tailings Pond</w:t>
            </w:r>
          </w:p>
        </w:tc>
        <w:tc>
          <w:tcPr>
            <w:tcW w:w="757"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WQ-TP</w:t>
            </w:r>
          </w:p>
        </w:tc>
        <w:tc>
          <w:tcPr>
            <w:tcW w:w="551"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389427</w:t>
            </w:r>
          </w:p>
        </w:tc>
        <w:tc>
          <w:tcPr>
            <w:tcW w:w="550"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6880625</w:t>
            </w:r>
          </w:p>
        </w:tc>
        <w:tc>
          <w:tcPr>
            <w:tcW w:w="619"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shd w:val="clear" w:color="auto" w:fill="F2F2F2" w:themeFill="background1" w:themeFillShade="F2"/>
            <w:noWrap/>
            <w:vAlign w:val="center"/>
            <w:hideMark/>
          </w:tcPr>
          <w:p w:rsidR="004D408C" w:rsidRPr="00143DB2" w:rsidRDefault="004D408C" w:rsidP="000253EA">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bottom w:val="nil"/>
            </w:tcBorders>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Seepage Pond Outlet Pipe</w:t>
            </w:r>
          </w:p>
        </w:tc>
        <w:tc>
          <w:tcPr>
            <w:tcW w:w="757" w:type="pct"/>
            <w:tcBorders>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WQ-SEEP</w:t>
            </w:r>
          </w:p>
        </w:tc>
        <w:tc>
          <w:tcPr>
            <w:tcW w:w="551" w:type="pct"/>
            <w:tcBorders>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389604</w:t>
            </w:r>
          </w:p>
        </w:tc>
        <w:tc>
          <w:tcPr>
            <w:tcW w:w="550" w:type="pct"/>
            <w:tcBorders>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6880598</w:t>
            </w:r>
          </w:p>
        </w:tc>
        <w:tc>
          <w:tcPr>
            <w:tcW w:w="619" w:type="pct"/>
            <w:tcBorders>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Variable</w:t>
            </w:r>
            <w:r w:rsidRPr="00143DB2">
              <w:rPr>
                <w:vertAlign w:val="superscript"/>
                <w:lang w:val="en-CA"/>
              </w:rPr>
              <w:t>3</w:t>
            </w:r>
          </w:p>
        </w:tc>
        <w:tc>
          <w:tcPr>
            <w:tcW w:w="1093" w:type="pct"/>
            <w:tcBorders>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 L</w:t>
            </w:r>
            <w:r>
              <w:rPr>
                <w:lang w:val="en-CA"/>
              </w:rPr>
              <w:t>C50</w:t>
            </w:r>
          </w:p>
        </w:tc>
      </w:tr>
      <w:tr w:rsidR="004D408C" w:rsidRPr="00143DB2" w:rsidTr="00C70EC7">
        <w:trPr>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lang w:val="en-CA"/>
              </w:rPr>
            </w:pPr>
            <w:r w:rsidRPr="006775A3">
              <w:rPr>
                <w:b w:val="0"/>
                <w:lang w:val="en-CA"/>
              </w:rPr>
              <w:t>Mill Site Seep 03</w:t>
            </w:r>
          </w:p>
        </w:tc>
        <w:tc>
          <w:tcPr>
            <w:tcW w:w="757"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Pr>
                <w:lang w:val="en-CA"/>
              </w:rPr>
              <w:t>WQ-MS-S-03</w:t>
            </w:r>
          </w:p>
        </w:tc>
        <w:tc>
          <w:tcPr>
            <w:tcW w:w="551"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03476D">
              <w:rPr>
                <w:lang w:val="en-CA"/>
              </w:rPr>
              <w:t>387884</w:t>
            </w:r>
          </w:p>
        </w:tc>
        <w:tc>
          <w:tcPr>
            <w:tcW w:w="550"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03476D">
              <w:rPr>
                <w:lang w:val="en-CA"/>
              </w:rPr>
              <w:t>6881121</w:t>
            </w:r>
          </w:p>
        </w:tc>
        <w:tc>
          <w:tcPr>
            <w:tcW w:w="619"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3X Per Year</w:t>
            </w:r>
          </w:p>
        </w:tc>
        <w:tc>
          <w:tcPr>
            <w:tcW w:w="1093"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Mill Site Seep 08</w:t>
            </w:r>
          </w:p>
        </w:tc>
        <w:tc>
          <w:tcPr>
            <w:tcW w:w="757"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WQ-MS-S-08</w:t>
            </w:r>
          </w:p>
        </w:tc>
        <w:tc>
          <w:tcPr>
            <w:tcW w:w="551"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387954</w:t>
            </w:r>
          </w:p>
        </w:tc>
        <w:tc>
          <w:tcPr>
            <w:tcW w:w="550"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6881073</w:t>
            </w:r>
          </w:p>
        </w:tc>
        <w:tc>
          <w:tcPr>
            <w:tcW w:w="619"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3X Per Year</w:t>
            </w:r>
          </w:p>
        </w:tc>
        <w:tc>
          <w:tcPr>
            <w:tcW w:w="1093"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highlight w:val="yellow"/>
                <w:lang w:val="en-CA"/>
              </w:rPr>
            </w:pPr>
            <w:r w:rsidRPr="00143DB2">
              <w:rPr>
                <w:lang w:val="en-CA"/>
              </w:rPr>
              <w:t>Standard Package</w:t>
            </w:r>
          </w:p>
        </w:tc>
      </w:tr>
      <w:tr w:rsidR="004D408C" w:rsidRPr="00143DB2" w:rsidTr="00C70EC7">
        <w:trPr>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lang w:val="en-CA"/>
              </w:rPr>
            </w:pPr>
            <w:r w:rsidRPr="006775A3">
              <w:rPr>
                <w:b w:val="0"/>
                <w:lang w:val="en-CA"/>
              </w:rPr>
              <w:t>Back Creek</w:t>
            </w:r>
          </w:p>
        </w:tc>
        <w:tc>
          <w:tcPr>
            <w:tcW w:w="757"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WQ-BC</w:t>
            </w:r>
          </w:p>
        </w:tc>
        <w:tc>
          <w:tcPr>
            <w:tcW w:w="551"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391626</w:t>
            </w:r>
          </w:p>
        </w:tc>
        <w:tc>
          <w:tcPr>
            <w:tcW w:w="550"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6880901</w:t>
            </w:r>
          </w:p>
        </w:tc>
        <w:tc>
          <w:tcPr>
            <w:tcW w:w="619"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Upper Victoria Creek</w:t>
            </w:r>
          </w:p>
        </w:tc>
        <w:tc>
          <w:tcPr>
            <w:tcW w:w="757"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WQ-VC-U</w:t>
            </w:r>
          </w:p>
        </w:tc>
        <w:tc>
          <w:tcPr>
            <w:tcW w:w="551"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391626</w:t>
            </w:r>
          </w:p>
        </w:tc>
        <w:tc>
          <w:tcPr>
            <w:tcW w:w="550"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6880872</w:t>
            </w:r>
          </w:p>
        </w:tc>
        <w:tc>
          <w:tcPr>
            <w:tcW w:w="619"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C70EC7">
        <w:trPr>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hideMark/>
          </w:tcPr>
          <w:p w:rsidR="004D408C" w:rsidRPr="006775A3" w:rsidRDefault="004D408C" w:rsidP="00C70EC7">
            <w:pPr>
              <w:pStyle w:val="tabletext0"/>
              <w:spacing w:before="20" w:after="20"/>
              <w:rPr>
                <w:b w:val="0"/>
                <w:bCs w:val="0"/>
                <w:lang w:val="en-CA"/>
              </w:rPr>
            </w:pPr>
            <w:r w:rsidRPr="006775A3">
              <w:rPr>
                <w:b w:val="0"/>
                <w:lang w:val="en-CA"/>
              </w:rPr>
              <w:t>Victoria Creek downstream Back Creek</w:t>
            </w:r>
          </w:p>
        </w:tc>
        <w:tc>
          <w:tcPr>
            <w:tcW w:w="757"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WQ-VC-DBC</w:t>
            </w:r>
          </w:p>
        </w:tc>
        <w:tc>
          <w:tcPr>
            <w:tcW w:w="551"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391633</w:t>
            </w:r>
          </w:p>
        </w:tc>
        <w:tc>
          <w:tcPr>
            <w:tcW w:w="550"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6880740</w:t>
            </w:r>
          </w:p>
        </w:tc>
        <w:tc>
          <w:tcPr>
            <w:tcW w:w="619"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hideMark/>
          </w:tcPr>
          <w:p w:rsidR="004D408C" w:rsidRPr="006775A3" w:rsidRDefault="004D408C" w:rsidP="000253EA">
            <w:pPr>
              <w:pStyle w:val="tabletext0"/>
              <w:spacing w:before="20" w:after="20"/>
              <w:rPr>
                <w:b w:val="0"/>
                <w:bCs w:val="0"/>
                <w:lang w:val="en-CA"/>
              </w:rPr>
            </w:pPr>
            <w:r w:rsidRPr="006775A3">
              <w:rPr>
                <w:b w:val="0"/>
                <w:lang w:val="en-CA"/>
              </w:rPr>
              <w:t>Victoria upstream of Minnesota</w:t>
            </w:r>
          </w:p>
        </w:tc>
        <w:tc>
          <w:tcPr>
            <w:tcW w:w="757"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WQ-VC-UMN</w:t>
            </w:r>
          </w:p>
        </w:tc>
        <w:tc>
          <w:tcPr>
            <w:tcW w:w="551"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392413</w:t>
            </w:r>
          </w:p>
        </w:tc>
        <w:tc>
          <w:tcPr>
            <w:tcW w:w="550"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6879244</w:t>
            </w:r>
          </w:p>
        </w:tc>
        <w:tc>
          <w:tcPr>
            <w:tcW w:w="619"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auto"/>
            <w:noWrap/>
            <w:vAlign w:val="center"/>
            <w:hideMark/>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C70EC7">
        <w:trPr>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bCs w:val="0"/>
                <w:lang w:val="en-CA"/>
              </w:rPr>
            </w:pPr>
            <w:r w:rsidRPr="006775A3">
              <w:rPr>
                <w:b w:val="0"/>
                <w:lang w:val="en-CA"/>
              </w:rPr>
              <w:t>Victoria Creek at Road</w:t>
            </w:r>
          </w:p>
        </w:tc>
        <w:tc>
          <w:tcPr>
            <w:tcW w:w="757"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WQ-VC-R</w:t>
            </w:r>
          </w:p>
        </w:tc>
        <w:tc>
          <w:tcPr>
            <w:tcW w:w="551"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392431</w:t>
            </w:r>
          </w:p>
        </w:tc>
        <w:tc>
          <w:tcPr>
            <w:tcW w:w="550"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6878802</w:t>
            </w:r>
          </w:p>
        </w:tc>
        <w:tc>
          <w:tcPr>
            <w:tcW w:w="619"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tcPr>
          <w:p w:rsidR="004D408C" w:rsidRPr="006775A3" w:rsidRDefault="004D408C" w:rsidP="000253EA">
            <w:pPr>
              <w:pStyle w:val="tabletext0"/>
              <w:spacing w:before="20" w:after="20"/>
              <w:rPr>
                <w:b w:val="0"/>
                <w:lang w:val="en-CA"/>
              </w:rPr>
            </w:pPr>
            <w:r w:rsidRPr="006775A3">
              <w:rPr>
                <w:b w:val="0"/>
                <w:lang w:val="en-CA"/>
              </w:rPr>
              <w:lastRenderedPageBreak/>
              <w:t>Victoria Creek at Road (winter location)</w:t>
            </w:r>
          </w:p>
        </w:tc>
        <w:tc>
          <w:tcPr>
            <w:tcW w:w="757"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Pr>
                <w:lang w:val="en-CA"/>
              </w:rPr>
              <w:t>WQ-VC-R+150</w:t>
            </w:r>
          </w:p>
        </w:tc>
        <w:tc>
          <w:tcPr>
            <w:tcW w:w="551"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bidi="ar-SA"/>
              </w:rPr>
            </w:pPr>
            <w:r w:rsidRPr="00143DB2">
              <w:rPr>
                <w:lang w:val="en-CA" w:bidi="ar-SA"/>
              </w:rPr>
              <w:t>392305</w:t>
            </w:r>
          </w:p>
        </w:tc>
        <w:tc>
          <w:tcPr>
            <w:tcW w:w="550"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bidi="ar-SA"/>
              </w:rPr>
            </w:pPr>
            <w:r w:rsidRPr="00143DB2">
              <w:rPr>
                <w:lang w:val="en-CA" w:bidi="ar-SA"/>
              </w:rPr>
              <w:t>6878755</w:t>
            </w:r>
          </w:p>
        </w:tc>
        <w:tc>
          <w:tcPr>
            <w:tcW w:w="619"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C70EC7">
        <w:trPr>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hideMark/>
          </w:tcPr>
          <w:p w:rsidR="004D408C" w:rsidRPr="006775A3" w:rsidRDefault="004D408C" w:rsidP="00C70EC7">
            <w:pPr>
              <w:pStyle w:val="tabletext0"/>
              <w:spacing w:before="20" w:after="20"/>
              <w:rPr>
                <w:b w:val="0"/>
                <w:bCs w:val="0"/>
                <w:lang w:val="en-CA"/>
              </w:rPr>
            </w:pPr>
            <w:r w:rsidRPr="006775A3">
              <w:rPr>
                <w:b w:val="0"/>
                <w:lang w:val="en-CA"/>
              </w:rPr>
              <w:t>Pump House Well</w:t>
            </w:r>
          </w:p>
        </w:tc>
        <w:tc>
          <w:tcPr>
            <w:tcW w:w="757"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WQ-PW</w:t>
            </w:r>
          </w:p>
        </w:tc>
        <w:tc>
          <w:tcPr>
            <w:tcW w:w="551"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391558</w:t>
            </w:r>
          </w:p>
        </w:tc>
        <w:tc>
          <w:tcPr>
            <w:tcW w:w="550"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6880856</w:t>
            </w:r>
          </w:p>
        </w:tc>
        <w:tc>
          <w:tcPr>
            <w:tcW w:w="619"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F2F2F2" w:themeFill="background1" w:themeFillShade="F2"/>
            <w:noWrap/>
            <w:vAlign w:val="center"/>
            <w:hideMark/>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Drinking Water Package</w:t>
            </w:r>
            <w:r>
              <w:rPr>
                <w:lang w:val="en-CA"/>
              </w:rPr>
              <w:t>, Bacteriological Sample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tcPr>
          <w:p w:rsidR="004D408C" w:rsidRPr="006775A3" w:rsidRDefault="004D408C" w:rsidP="000253EA">
            <w:pPr>
              <w:pStyle w:val="tabletext0"/>
              <w:spacing w:before="20" w:after="20"/>
              <w:rPr>
                <w:b w:val="0"/>
                <w:lang w:val="en-CA"/>
              </w:rPr>
            </w:pPr>
            <w:r w:rsidRPr="006775A3">
              <w:rPr>
                <w:b w:val="0"/>
                <w:lang w:val="en-CA"/>
              </w:rPr>
              <w:t>Dome East Slope Seep 01</w:t>
            </w:r>
          </w:p>
        </w:tc>
        <w:tc>
          <w:tcPr>
            <w:tcW w:w="757"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WQ-DESS-01</w:t>
            </w:r>
          </w:p>
        </w:tc>
        <w:tc>
          <w:tcPr>
            <w:tcW w:w="551"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388632</w:t>
            </w:r>
          </w:p>
        </w:tc>
        <w:tc>
          <w:tcPr>
            <w:tcW w:w="550"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6881131</w:t>
            </w:r>
          </w:p>
        </w:tc>
        <w:tc>
          <w:tcPr>
            <w:tcW w:w="619"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Seasonal</w:t>
            </w:r>
            <w:r w:rsidRPr="00143DB2">
              <w:rPr>
                <w:vertAlign w:val="superscript"/>
                <w:lang w:val="en-CA"/>
              </w:rPr>
              <w:t>4</w:t>
            </w:r>
          </w:p>
        </w:tc>
        <w:tc>
          <w:tcPr>
            <w:tcW w:w="1093"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C70EC7">
        <w:trPr>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lang w:val="en-CA"/>
              </w:rPr>
            </w:pPr>
            <w:r w:rsidRPr="006775A3">
              <w:rPr>
                <w:b w:val="0"/>
                <w:lang w:val="en-CA"/>
              </w:rPr>
              <w:t>Dome East Slope Seep 02</w:t>
            </w:r>
          </w:p>
        </w:tc>
        <w:tc>
          <w:tcPr>
            <w:tcW w:w="757"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WQ-DESS-02</w:t>
            </w:r>
          </w:p>
        </w:tc>
        <w:tc>
          <w:tcPr>
            <w:tcW w:w="551"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388699</w:t>
            </w:r>
          </w:p>
        </w:tc>
        <w:tc>
          <w:tcPr>
            <w:tcW w:w="550"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6881087</w:t>
            </w:r>
          </w:p>
        </w:tc>
        <w:tc>
          <w:tcPr>
            <w:tcW w:w="619"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Seasonal</w:t>
            </w:r>
            <w:r w:rsidRPr="00143DB2">
              <w:rPr>
                <w:vertAlign w:val="superscript"/>
                <w:lang w:val="en-CA"/>
              </w:rPr>
              <w:t xml:space="preserve"> 4</w:t>
            </w:r>
          </w:p>
        </w:tc>
        <w:tc>
          <w:tcPr>
            <w:tcW w:w="1093"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tcPr>
          <w:p w:rsidR="004D408C" w:rsidRPr="006775A3" w:rsidRDefault="004D408C" w:rsidP="000253EA">
            <w:pPr>
              <w:pStyle w:val="tabletext0"/>
              <w:spacing w:before="20" w:after="20"/>
              <w:rPr>
                <w:b w:val="0"/>
                <w:lang w:val="en-CA"/>
              </w:rPr>
            </w:pPr>
            <w:r w:rsidRPr="006775A3">
              <w:rPr>
                <w:b w:val="0"/>
                <w:lang w:val="en-CA"/>
              </w:rPr>
              <w:t>Dome East Slope Seep 03</w:t>
            </w:r>
          </w:p>
        </w:tc>
        <w:tc>
          <w:tcPr>
            <w:tcW w:w="757"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WQ-DESS-03</w:t>
            </w:r>
          </w:p>
        </w:tc>
        <w:tc>
          <w:tcPr>
            <w:tcW w:w="551"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388518</w:t>
            </w:r>
          </w:p>
        </w:tc>
        <w:tc>
          <w:tcPr>
            <w:tcW w:w="550"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6881143</w:t>
            </w:r>
          </w:p>
        </w:tc>
        <w:tc>
          <w:tcPr>
            <w:tcW w:w="619"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Seasonal</w:t>
            </w:r>
            <w:r w:rsidRPr="00143DB2">
              <w:rPr>
                <w:vertAlign w:val="superscript"/>
                <w:lang w:val="en-CA"/>
              </w:rPr>
              <w:t xml:space="preserve"> 4</w:t>
            </w:r>
          </w:p>
        </w:tc>
        <w:tc>
          <w:tcPr>
            <w:tcW w:w="1093"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C70EC7">
        <w:trPr>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lang w:val="en-CA"/>
              </w:rPr>
            </w:pPr>
            <w:r w:rsidRPr="006775A3">
              <w:rPr>
                <w:b w:val="0"/>
                <w:lang w:val="en-CA"/>
              </w:rPr>
              <w:t>Upwelling near CH-P-13-01</w:t>
            </w:r>
          </w:p>
        </w:tc>
        <w:tc>
          <w:tcPr>
            <w:tcW w:w="757"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WQ-CH-P-13-01</w:t>
            </w:r>
          </w:p>
        </w:tc>
        <w:tc>
          <w:tcPr>
            <w:tcW w:w="551"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388640</w:t>
            </w:r>
          </w:p>
        </w:tc>
        <w:tc>
          <w:tcPr>
            <w:tcW w:w="550"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6881165</w:t>
            </w:r>
          </w:p>
        </w:tc>
        <w:tc>
          <w:tcPr>
            <w:tcW w:w="619"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Monthly</w:t>
            </w:r>
          </w:p>
        </w:tc>
        <w:tc>
          <w:tcPr>
            <w:tcW w:w="1093" w:type="pct"/>
            <w:tcBorders>
              <w:top w:val="nil"/>
              <w:bottom w:val="nil"/>
            </w:tcBorders>
            <w:shd w:val="clear" w:color="auto" w:fill="F2F2F2" w:themeFill="background1" w:themeFillShade="F2"/>
            <w:noWrap/>
            <w:vAlign w:val="center"/>
          </w:tcPr>
          <w:p w:rsidR="004D408C" w:rsidRPr="00143DB2"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Standard Package</w:t>
            </w:r>
          </w:p>
        </w:tc>
      </w:tr>
      <w:tr w:rsidR="004D408C" w:rsidRPr="00143DB2" w:rsidTr="00C70EC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auto"/>
            <w:noWrap/>
            <w:vAlign w:val="center"/>
          </w:tcPr>
          <w:p w:rsidR="004D408C" w:rsidRPr="006775A3" w:rsidRDefault="004D408C" w:rsidP="000253EA">
            <w:pPr>
              <w:pStyle w:val="tabletext0"/>
              <w:spacing w:before="20" w:after="20"/>
              <w:rPr>
                <w:b w:val="0"/>
                <w:lang w:val="en-CA"/>
              </w:rPr>
            </w:pPr>
            <w:r w:rsidRPr="006775A3">
              <w:rPr>
                <w:b w:val="0"/>
                <w:lang w:val="en-CA"/>
              </w:rPr>
              <w:t>Lower West Toe of Waste Rock Pile Seep</w:t>
            </w:r>
          </w:p>
        </w:tc>
        <w:tc>
          <w:tcPr>
            <w:tcW w:w="757"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WQ-LW-Seep-01</w:t>
            </w:r>
          </w:p>
        </w:tc>
        <w:tc>
          <w:tcPr>
            <w:tcW w:w="551"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388711</w:t>
            </w:r>
          </w:p>
        </w:tc>
        <w:tc>
          <w:tcPr>
            <w:tcW w:w="550"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6881371</w:t>
            </w:r>
          </w:p>
        </w:tc>
        <w:tc>
          <w:tcPr>
            <w:tcW w:w="619"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Seasonal</w:t>
            </w:r>
            <w:r w:rsidRPr="00143DB2">
              <w:rPr>
                <w:vertAlign w:val="superscript"/>
                <w:lang w:val="en-CA"/>
              </w:rPr>
              <w:t xml:space="preserve"> 4</w:t>
            </w:r>
          </w:p>
        </w:tc>
        <w:tc>
          <w:tcPr>
            <w:tcW w:w="1093" w:type="pct"/>
            <w:tcBorders>
              <w:top w:val="nil"/>
              <w:bottom w:val="nil"/>
            </w:tcBorders>
            <w:shd w:val="clear" w:color="auto" w:fill="auto"/>
            <w:noWrap/>
            <w:vAlign w:val="center"/>
          </w:tcPr>
          <w:p w:rsidR="004D408C" w:rsidRPr="00143DB2" w:rsidRDefault="004D408C"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Standard Package</w:t>
            </w:r>
          </w:p>
        </w:tc>
      </w:tr>
      <w:tr w:rsidR="004D408C" w:rsidRPr="00143DB2" w:rsidTr="009A3114">
        <w:trPr>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nil"/>
            </w:tcBorders>
            <w:shd w:val="clear" w:color="auto" w:fill="F2F2F2" w:themeFill="background1" w:themeFillShade="F2"/>
            <w:noWrap/>
            <w:vAlign w:val="center"/>
          </w:tcPr>
          <w:p w:rsidR="004D408C" w:rsidRPr="006775A3" w:rsidRDefault="004D408C" w:rsidP="00C70EC7">
            <w:pPr>
              <w:pStyle w:val="tabletext0"/>
              <w:spacing w:before="20" w:after="20"/>
              <w:rPr>
                <w:b w:val="0"/>
                <w:lang w:val="en-CA"/>
              </w:rPr>
            </w:pPr>
            <w:r w:rsidRPr="006775A3">
              <w:rPr>
                <w:b w:val="0"/>
                <w:lang w:val="en-CA"/>
              </w:rPr>
              <w:t xml:space="preserve">Pony Creek </w:t>
            </w:r>
            <w:proofErr w:type="spellStart"/>
            <w:r w:rsidRPr="006775A3">
              <w:rPr>
                <w:b w:val="0"/>
                <w:lang w:val="en-CA"/>
              </w:rPr>
              <w:t>Adit</w:t>
            </w:r>
            <w:proofErr w:type="spellEnd"/>
            <w:r w:rsidRPr="006775A3">
              <w:rPr>
                <w:b w:val="0"/>
                <w:lang w:val="en-CA"/>
              </w:rPr>
              <w:t xml:space="preserve"> Seep</w:t>
            </w:r>
          </w:p>
        </w:tc>
        <w:tc>
          <w:tcPr>
            <w:tcW w:w="757"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Pr>
                <w:lang w:val="en-CA"/>
              </w:rPr>
              <w:t>WQ-ADIT-SEEP</w:t>
            </w:r>
          </w:p>
        </w:tc>
        <w:tc>
          <w:tcPr>
            <w:tcW w:w="551"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B2180F">
              <w:rPr>
                <w:lang w:val="en-CA"/>
              </w:rPr>
              <w:t>389081</w:t>
            </w:r>
          </w:p>
        </w:tc>
        <w:tc>
          <w:tcPr>
            <w:tcW w:w="550"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B2180F">
              <w:rPr>
                <w:lang w:val="en-CA"/>
              </w:rPr>
              <w:t>6881709</w:t>
            </w:r>
          </w:p>
        </w:tc>
        <w:tc>
          <w:tcPr>
            <w:tcW w:w="619"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Pr>
                <w:lang w:val="en-CA"/>
              </w:rPr>
              <w:t>2X per Year</w:t>
            </w:r>
          </w:p>
        </w:tc>
        <w:tc>
          <w:tcPr>
            <w:tcW w:w="1093" w:type="pct"/>
            <w:tcBorders>
              <w:top w:val="nil"/>
              <w:bottom w:val="nil"/>
            </w:tcBorders>
            <w:shd w:val="clear" w:color="auto" w:fill="F2F2F2" w:themeFill="background1" w:themeFillShade="F2"/>
            <w:noWrap/>
            <w:vAlign w:val="center"/>
          </w:tcPr>
          <w:p w:rsidR="004D408C" w:rsidRPr="0003476D" w:rsidRDefault="004D408C" w:rsidP="00C70EC7">
            <w:pPr>
              <w:pStyle w:val="tabletext0"/>
              <w:spacing w:before="20" w:after="20"/>
              <w:cnfStyle w:val="000000000000" w:firstRow="0" w:lastRow="0" w:firstColumn="0" w:lastColumn="0" w:oddVBand="0" w:evenVBand="0" w:oddHBand="0" w:evenHBand="0" w:firstRowFirstColumn="0" w:firstRowLastColumn="0" w:lastRowFirstColumn="0" w:lastRowLastColumn="0"/>
              <w:rPr>
                <w:lang w:val="en-CA"/>
              </w:rPr>
            </w:pPr>
            <w:r w:rsidRPr="0003476D">
              <w:rPr>
                <w:lang w:val="en-CA"/>
              </w:rPr>
              <w:t>Standard Package</w:t>
            </w:r>
          </w:p>
        </w:tc>
      </w:tr>
      <w:tr w:rsidR="00D26961" w:rsidRPr="00143DB2" w:rsidTr="009A3114">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30" w:type="pct"/>
            <w:tcBorders>
              <w:top w:val="nil"/>
              <w:bottom w:val="single" w:sz="4" w:space="0" w:color="auto"/>
            </w:tcBorders>
            <w:shd w:val="clear" w:color="auto" w:fill="auto"/>
            <w:noWrap/>
            <w:vAlign w:val="center"/>
          </w:tcPr>
          <w:p w:rsidR="00D26961" w:rsidRPr="00D26961" w:rsidRDefault="00ED30EB" w:rsidP="000253EA">
            <w:pPr>
              <w:pStyle w:val="tabletext0"/>
              <w:spacing w:before="20" w:after="20"/>
              <w:rPr>
                <w:b w:val="0"/>
                <w:lang w:val="en-CA"/>
              </w:rPr>
            </w:pPr>
            <w:r>
              <w:rPr>
                <w:b w:val="0"/>
                <w:lang w:val="en-CA" w:bidi="ar-SA"/>
              </w:rPr>
              <w:t>NW-SEEP-02</w:t>
            </w:r>
          </w:p>
        </w:tc>
        <w:tc>
          <w:tcPr>
            <w:tcW w:w="757" w:type="pct"/>
            <w:tcBorders>
              <w:top w:val="nil"/>
              <w:bottom w:val="single" w:sz="4" w:space="0" w:color="auto"/>
            </w:tcBorders>
            <w:shd w:val="clear" w:color="auto" w:fill="auto"/>
            <w:noWrap/>
            <w:vAlign w:val="center"/>
          </w:tcPr>
          <w:p w:rsidR="00D26961" w:rsidRDefault="00D26961" w:rsidP="00ED30EB">
            <w:pPr>
              <w:pStyle w:val="tabletext0"/>
              <w:cnfStyle w:val="000000100000" w:firstRow="0" w:lastRow="0" w:firstColumn="0" w:lastColumn="0" w:oddVBand="0" w:evenVBand="0" w:oddHBand="1" w:evenHBand="0" w:firstRowFirstColumn="0" w:firstRowLastColumn="0" w:lastRowFirstColumn="0" w:lastRowLastColumn="0"/>
              <w:rPr>
                <w:lang w:val="en-CA" w:bidi="ar-SA"/>
              </w:rPr>
            </w:pPr>
            <w:r w:rsidRPr="00925ABB">
              <w:rPr>
                <w:color w:val="000000"/>
                <w:lang w:val="en-CA"/>
              </w:rPr>
              <w:t>WQ-</w:t>
            </w:r>
            <w:r w:rsidR="00ED30EB">
              <w:rPr>
                <w:color w:val="000000"/>
                <w:lang w:val="en-CA"/>
              </w:rPr>
              <w:t>NW-SEEP-02</w:t>
            </w:r>
          </w:p>
        </w:tc>
        <w:tc>
          <w:tcPr>
            <w:tcW w:w="551" w:type="pct"/>
            <w:tcBorders>
              <w:top w:val="nil"/>
              <w:bottom w:val="single" w:sz="4" w:space="0" w:color="auto"/>
            </w:tcBorders>
            <w:shd w:val="clear" w:color="auto" w:fill="auto"/>
            <w:noWrap/>
            <w:vAlign w:val="center"/>
          </w:tcPr>
          <w:p w:rsidR="00D26961" w:rsidRPr="00B2180F" w:rsidRDefault="00DF72D0" w:rsidP="00DF72D0">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Pr>
                <w:lang w:val="en-CA"/>
              </w:rPr>
              <w:t>388837</w:t>
            </w:r>
          </w:p>
        </w:tc>
        <w:tc>
          <w:tcPr>
            <w:tcW w:w="550" w:type="pct"/>
            <w:tcBorders>
              <w:top w:val="nil"/>
              <w:bottom w:val="single" w:sz="4" w:space="0" w:color="auto"/>
            </w:tcBorders>
            <w:shd w:val="clear" w:color="auto" w:fill="auto"/>
            <w:noWrap/>
            <w:vAlign w:val="center"/>
          </w:tcPr>
          <w:p w:rsidR="00D26961" w:rsidRPr="00B2180F" w:rsidRDefault="00DF72D0" w:rsidP="00DF72D0">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Pr>
                <w:lang w:val="en-CA"/>
              </w:rPr>
              <w:t>6881617</w:t>
            </w:r>
          </w:p>
        </w:tc>
        <w:tc>
          <w:tcPr>
            <w:tcW w:w="619" w:type="pct"/>
            <w:tcBorders>
              <w:top w:val="nil"/>
              <w:bottom w:val="single" w:sz="4" w:space="0" w:color="auto"/>
            </w:tcBorders>
            <w:shd w:val="clear" w:color="auto" w:fill="auto"/>
            <w:noWrap/>
            <w:vAlign w:val="center"/>
          </w:tcPr>
          <w:p w:rsidR="00D26961" w:rsidRDefault="00D26961"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03476D">
              <w:rPr>
                <w:lang w:val="en-CA"/>
              </w:rPr>
              <w:t>Freshet</w:t>
            </w:r>
            <w:r w:rsidRPr="0003476D">
              <w:rPr>
                <w:vertAlign w:val="superscript"/>
                <w:lang w:val="en-CA"/>
              </w:rPr>
              <w:t>5</w:t>
            </w:r>
          </w:p>
        </w:tc>
        <w:tc>
          <w:tcPr>
            <w:tcW w:w="1093" w:type="pct"/>
            <w:tcBorders>
              <w:top w:val="nil"/>
              <w:bottom w:val="single" w:sz="4" w:space="0" w:color="auto"/>
            </w:tcBorders>
            <w:shd w:val="clear" w:color="auto" w:fill="auto"/>
            <w:noWrap/>
            <w:vAlign w:val="center"/>
          </w:tcPr>
          <w:p w:rsidR="00D26961" w:rsidRPr="0003476D" w:rsidRDefault="00D26961" w:rsidP="000253EA">
            <w:pPr>
              <w:pStyle w:val="tabletext0"/>
              <w:spacing w:before="20" w:after="20"/>
              <w:cnfStyle w:val="000000100000" w:firstRow="0" w:lastRow="0" w:firstColumn="0" w:lastColumn="0" w:oddVBand="0" w:evenVBand="0" w:oddHBand="1" w:evenHBand="0" w:firstRowFirstColumn="0" w:firstRowLastColumn="0" w:lastRowFirstColumn="0" w:lastRowLastColumn="0"/>
              <w:rPr>
                <w:lang w:val="en-CA"/>
              </w:rPr>
            </w:pPr>
            <w:r w:rsidRPr="0003476D">
              <w:rPr>
                <w:lang w:val="en-CA"/>
              </w:rPr>
              <w:t>Standard Package</w:t>
            </w:r>
          </w:p>
        </w:tc>
      </w:tr>
    </w:tbl>
    <w:p w:rsidR="004D408C" w:rsidRPr="00AB0803" w:rsidRDefault="004D408C" w:rsidP="004D408C">
      <w:pPr>
        <w:pStyle w:val="TableFootnote"/>
        <w:rPr>
          <w:rFonts w:ascii="Verdana" w:hAnsi="Verdana"/>
          <w:b/>
          <w:sz w:val="16"/>
          <w:szCs w:val="16"/>
        </w:rPr>
      </w:pPr>
      <w:r w:rsidRPr="00AB0803">
        <w:rPr>
          <w:rFonts w:ascii="Verdana" w:hAnsi="Verdana"/>
          <w:b/>
          <w:sz w:val="16"/>
          <w:szCs w:val="16"/>
        </w:rPr>
        <w:t>Notes:</w:t>
      </w:r>
    </w:p>
    <w:p w:rsidR="00204219" w:rsidRDefault="004D408C" w:rsidP="004D408C">
      <w:pPr>
        <w:pStyle w:val="TableFootnote"/>
        <w:rPr>
          <w:rFonts w:ascii="Verdana" w:hAnsi="Verdana"/>
          <w:sz w:val="16"/>
          <w:szCs w:val="16"/>
        </w:rPr>
      </w:pPr>
      <w:r w:rsidRPr="001449A6">
        <w:rPr>
          <w:rFonts w:ascii="Verdana" w:hAnsi="Verdana"/>
          <w:sz w:val="16"/>
          <w:szCs w:val="16"/>
        </w:rPr>
        <w:t>1 - NAD 83, UTM Zone 8.</w:t>
      </w:r>
      <w:r>
        <w:rPr>
          <w:rFonts w:ascii="Verdana" w:hAnsi="Verdana"/>
          <w:sz w:val="16"/>
          <w:szCs w:val="16"/>
        </w:rPr>
        <w:t xml:space="preserve">      </w:t>
      </w:r>
    </w:p>
    <w:p w:rsidR="00204219" w:rsidRDefault="004D408C" w:rsidP="004D408C">
      <w:pPr>
        <w:pStyle w:val="TableFootnote"/>
        <w:rPr>
          <w:rFonts w:ascii="Verdana" w:hAnsi="Verdana"/>
          <w:sz w:val="16"/>
          <w:szCs w:val="16"/>
        </w:rPr>
      </w:pPr>
      <w:r w:rsidRPr="001449A6">
        <w:rPr>
          <w:rFonts w:ascii="Verdana" w:hAnsi="Verdana"/>
          <w:sz w:val="16"/>
          <w:szCs w:val="16"/>
        </w:rPr>
        <w:t>2 - Parameters included in various sampling packages are explained</w:t>
      </w:r>
      <w:r w:rsidR="00911C36">
        <w:rPr>
          <w:rFonts w:ascii="Verdana" w:hAnsi="Verdana"/>
          <w:sz w:val="16"/>
          <w:szCs w:val="16"/>
        </w:rPr>
        <w:t xml:space="preserve"> in greater detail in Table 7</w:t>
      </w:r>
      <w:r w:rsidRPr="001449A6">
        <w:rPr>
          <w:rFonts w:ascii="Verdana" w:hAnsi="Verdana"/>
          <w:sz w:val="16"/>
          <w:szCs w:val="16"/>
        </w:rPr>
        <w:t>.</w:t>
      </w:r>
      <w:r>
        <w:rPr>
          <w:rFonts w:ascii="Verdana" w:hAnsi="Verdana"/>
          <w:sz w:val="16"/>
          <w:szCs w:val="16"/>
        </w:rPr>
        <w:t xml:space="preserve">       </w:t>
      </w:r>
    </w:p>
    <w:p w:rsidR="00F9075D" w:rsidRDefault="004D408C" w:rsidP="00204219">
      <w:pPr>
        <w:pStyle w:val="TableFootnote"/>
        <w:rPr>
          <w:rFonts w:ascii="Verdana" w:hAnsi="Verdana"/>
          <w:sz w:val="16"/>
          <w:szCs w:val="16"/>
        </w:rPr>
      </w:pPr>
      <w:r w:rsidRPr="001449A6">
        <w:rPr>
          <w:rFonts w:ascii="Verdana" w:hAnsi="Verdana"/>
          <w:sz w:val="16"/>
          <w:szCs w:val="16"/>
        </w:rPr>
        <w:t>3 - Sampling frequency for this site was variable as the WQ-SEEP site is sampled on a monthly basis for the standard package samples and every second month for the L</w:t>
      </w:r>
      <w:r>
        <w:rPr>
          <w:rFonts w:ascii="Verdana" w:hAnsi="Verdana"/>
          <w:sz w:val="16"/>
          <w:szCs w:val="16"/>
        </w:rPr>
        <w:t>C50 sample</w:t>
      </w:r>
      <w:r w:rsidRPr="001449A6">
        <w:rPr>
          <w:rFonts w:ascii="Verdana" w:hAnsi="Verdana"/>
          <w:sz w:val="16"/>
          <w:szCs w:val="16"/>
        </w:rPr>
        <w:t>.</w:t>
      </w:r>
      <w:r>
        <w:rPr>
          <w:rFonts w:ascii="Verdana" w:hAnsi="Verdana"/>
          <w:sz w:val="16"/>
          <w:szCs w:val="16"/>
        </w:rPr>
        <w:t xml:space="preserve">      </w:t>
      </w:r>
    </w:p>
    <w:p w:rsidR="00204219" w:rsidRDefault="004D408C" w:rsidP="0049132D">
      <w:pPr>
        <w:pStyle w:val="TableFootnote"/>
        <w:rPr>
          <w:rFonts w:ascii="Verdana" w:hAnsi="Verdana"/>
          <w:sz w:val="16"/>
          <w:szCs w:val="16"/>
        </w:rPr>
      </w:pPr>
      <w:r w:rsidRPr="001449A6">
        <w:rPr>
          <w:rFonts w:ascii="Verdana" w:hAnsi="Verdana"/>
          <w:sz w:val="16"/>
          <w:szCs w:val="16"/>
        </w:rPr>
        <w:t>4 - Sampling frequency for these sites is seasonal as these seeps are to be sampled during freshet</w:t>
      </w:r>
      <w:r>
        <w:rPr>
          <w:rFonts w:ascii="Verdana" w:hAnsi="Verdana"/>
          <w:sz w:val="16"/>
          <w:szCs w:val="16"/>
        </w:rPr>
        <w:t xml:space="preserve"> and</w:t>
      </w:r>
      <w:r w:rsidRPr="001449A6">
        <w:rPr>
          <w:rFonts w:ascii="Verdana" w:hAnsi="Verdana"/>
          <w:sz w:val="16"/>
          <w:szCs w:val="16"/>
        </w:rPr>
        <w:t xml:space="preserve"> </w:t>
      </w:r>
      <w:r>
        <w:rPr>
          <w:rFonts w:ascii="Verdana" w:hAnsi="Verdana"/>
          <w:sz w:val="16"/>
          <w:szCs w:val="16"/>
        </w:rPr>
        <w:t xml:space="preserve">then once during the summer, fall, and prior to winter freeze-up.      </w:t>
      </w:r>
    </w:p>
    <w:p w:rsidR="004D408C" w:rsidRPr="001449A6" w:rsidRDefault="004D408C" w:rsidP="004D408C">
      <w:pPr>
        <w:pStyle w:val="TableFootnote"/>
        <w:rPr>
          <w:rFonts w:ascii="Verdana" w:hAnsi="Verdana"/>
          <w:sz w:val="16"/>
          <w:szCs w:val="16"/>
        </w:rPr>
      </w:pPr>
      <w:r>
        <w:rPr>
          <w:rFonts w:ascii="Verdana" w:hAnsi="Verdana"/>
          <w:sz w:val="16"/>
          <w:szCs w:val="16"/>
        </w:rPr>
        <w:t xml:space="preserve">5 – Freshet sampling only during </w:t>
      </w:r>
      <w:r w:rsidR="00ED30EB">
        <w:rPr>
          <w:rFonts w:ascii="Verdana" w:hAnsi="Verdana"/>
          <w:sz w:val="16"/>
          <w:szCs w:val="16"/>
        </w:rPr>
        <w:t xml:space="preserve">April </w:t>
      </w:r>
      <w:r>
        <w:rPr>
          <w:rFonts w:ascii="Verdana" w:hAnsi="Verdana"/>
          <w:sz w:val="16"/>
          <w:szCs w:val="16"/>
        </w:rPr>
        <w:t>201</w:t>
      </w:r>
      <w:r w:rsidR="00ED30EB">
        <w:rPr>
          <w:rFonts w:ascii="Verdana" w:hAnsi="Verdana"/>
          <w:sz w:val="16"/>
          <w:szCs w:val="16"/>
        </w:rPr>
        <w:t>6</w:t>
      </w:r>
      <w:r>
        <w:rPr>
          <w:rFonts w:ascii="Verdana" w:hAnsi="Verdana"/>
          <w:sz w:val="16"/>
          <w:szCs w:val="16"/>
        </w:rPr>
        <w:t>.</w:t>
      </w:r>
    </w:p>
    <w:p w:rsidR="00600983" w:rsidRDefault="004D408C" w:rsidP="004D408C">
      <w:pPr>
        <w:pStyle w:val="Heading3"/>
      </w:pPr>
      <w:bookmarkStart w:id="41" w:name="_Toc450212501"/>
      <w:r>
        <w:t>Field Sampling Methods</w:t>
      </w:r>
      <w:bookmarkEnd w:id="41"/>
    </w:p>
    <w:p w:rsidR="004D408C" w:rsidRDefault="004D408C" w:rsidP="004D408C">
      <w:pPr>
        <w:pStyle w:val="BodyText-EDI"/>
      </w:pPr>
      <w:r>
        <w:t>Water samples are collected at each sample site from the same location each month. Laboratory-cleaned bottles are filled using clean techniques (i.e., nitrile gloves, appropriate bottle handling) and samples are filtered and preserved on site, as per instructions by accredited lab. Samples are kept in coolers immediately following collection, and later transferred to the Mount Nansen Site sample refrigerator until they can be transferred to Whitehorse on the final day of each sampling event. Chain of Custody forms, supplied by the lab, are included in each sample cooler, and samples are delivered to the accredited lab upon arrival back in Whitehorse, YT to ensure lab holding times were met. The bacteriological sample collected at the pump house well each month is submitted to Yukon Government Environmental Health Services in Whitehorse, YT for analysis. More details on lab an</w:t>
      </w:r>
      <w:r w:rsidR="003C1557">
        <w:t xml:space="preserve">alysis are included in Section </w:t>
      </w:r>
      <w:r w:rsidR="003C1557">
        <w:fldChar w:fldCharType="begin"/>
      </w:r>
      <w:r w:rsidR="003C1557">
        <w:instrText xml:space="preserve"> REF _Ref429639829 \r \h </w:instrText>
      </w:r>
      <w:r w:rsidR="003C1557">
        <w:fldChar w:fldCharType="separate"/>
      </w:r>
      <w:r w:rsidR="001C679D">
        <w:t>2.3.2</w:t>
      </w:r>
      <w:r w:rsidR="003C1557">
        <w:fldChar w:fldCharType="end"/>
      </w:r>
      <w:r>
        <w:t>.</w:t>
      </w:r>
    </w:p>
    <w:p w:rsidR="004D408C" w:rsidRDefault="00F9075D" w:rsidP="004D408C">
      <w:pPr>
        <w:pStyle w:val="BodyText-EDI"/>
      </w:pPr>
      <w:r>
        <w:t xml:space="preserve">Sampling from the pit lake has currently been suspended pending a safety assessment associated with rock fall from the pit walls. Once the site has been determined ‘safe’, sampling will re-commence.  </w:t>
      </w:r>
      <w:r w:rsidR="004D408C">
        <w:t xml:space="preserve">Samples from the pit lake are taken from the same general location in the middle of the lake from the deepest location, at </w:t>
      </w:r>
      <w:r w:rsidR="004D408C">
        <w:lastRenderedPageBreak/>
        <w:t xml:space="preserve">three different depths, from the surface, at mid depth and just off the bottom. When the pit lake is ice free, a row boat is used to access the sampling location, and samples are collected using a Kemmerer sampler. In the event that ice covers the water surface, an ice auger is used to access the water column. </w:t>
      </w:r>
    </w:p>
    <w:p w:rsidR="004D408C" w:rsidRDefault="004D408C" w:rsidP="004D408C">
      <w:pPr>
        <w:pStyle w:val="BodyText-EDI"/>
      </w:pPr>
      <w:r>
        <w:t>In situ water quality parameters collected at each site include turbidity, water temperature, specific conductivity</w:t>
      </w:r>
      <w:r w:rsidR="007337D5">
        <w:t xml:space="preserve"> (SPC)</w:t>
      </w:r>
      <w:r>
        <w:t xml:space="preserve"> and </w:t>
      </w:r>
      <w:proofErr w:type="spellStart"/>
      <w:r>
        <w:t>pH.</w:t>
      </w:r>
      <w:proofErr w:type="spellEnd"/>
      <w:r>
        <w:t xml:space="preserve"> Dissolved oxygen is only collected at the pit lake as well as from fish bearing streams year round (Victoria Creek and Back Creek). An Oakton T100 turbidity meter is used to collect in situ turbidity (NTU). This meter is calibrated on a monthly basis according to instrument specifications. </w:t>
      </w:r>
      <w:proofErr w:type="gramStart"/>
      <w:r>
        <w:t>A</w:t>
      </w:r>
      <w:proofErr w:type="gramEnd"/>
      <w:r>
        <w:t xml:space="preserve"> YSI </w:t>
      </w:r>
      <w:proofErr w:type="spellStart"/>
      <w:r>
        <w:t>ProPlus</w:t>
      </w:r>
      <w:proofErr w:type="spellEnd"/>
      <w:r>
        <w:t xml:space="preserve"> multi-meter is used to collect in situ water temperature (degrees Celsius), pH (pH units), specific conductivity (µS/cm). Field crews calibrate the YSI meter prior to each trip and as required in the field. </w:t>
      </w:r>
      <w:proofErr w:type="gramStart"/>
      <w:r>
        <w:t>A</w:t>
      </w:r>
      <w:proofErr w:type="gramEnd"/>
      <w:r>
        <w:t xml:space="preserve"> YSI </w:t>
      </w:r>
      <w:proofErr w:type="spellStart"/>
      <w:r>
        <w:t>ProODO</w:t>
      </w:r>
      <w:proofErr w:type="spellEnd"/>
      <w:r>
        <w:t xml:space="preserve"> meter is used to measure dissolved oxygen (mg/L) from the pit lake (this probe does not require any calibration). </w:t>
      </w:r>
    </w:p>
    <w:p w:rsidR="00ED30EB" w:rsidRDefault="007337D5" w:rsidP="004D408C">
      <w:pPr>
        <w:pStyle w:val="BodyText-EDI"/>
      </w:pPr>
      <w:r w:rsidRPr="00CC229C">
        <w:t xml:space="preserve">Field data </w:t>
      </w:r>
      <w:r>
        <w:t>is</w:t>
      </w:r>
      <w:r w:rsidRPr="00CC229C">
        <w:t xml:space="preserve"> </w:t>
      </w:r>
      <w:r>
        <w:t>recorded on standard field data forms (either on a field tablet or</w:t>
      </w:r>
      <w:r w:rsidRPr="00D33F21">
        <w:t xml:space="preserve"> </w:t>
      </w:r>
      <w:r>
        <w:t xml:space="preserve">hard copy datasheets); this information </w:t>
      </w:r>
      <w:r w:rsidRPr="00CC229C">
        <w:t>include</w:t>
      </w:r>
      <w:r>
        <w:t>s</w:t>
      </w:r>
      <w:r w:rsidRPr="00CC229C">
        <w:t xml:space="preserve"> station name, sample date and time, water temperature, </w:t>
      </w:r>
      <w:r>
        <w:t>SPC</w:t>
      </w:r>
      <w:r w:rsidRPr="00CC229C">
        <w:t xml:space="preserve">, pH, </w:t>
      </w:r>
      <w:r>
        <w:t xml:space="preserve">DO, turbidity, </w:t>
      </w:r>
      <w:r w:rsidRPr="00CC229C">
        <w:t>photo numbers and a record of site conditions including flow stage (low, moder</w:t>
      </w:r>
      <w:r>
        <w:t>ate, high), turbidity (clear, light</w:t>
      </w:r>
      <w:r w:rsidRPr="00CC229C">
        <w:t xml:space="preserve">, moderate, high), and any other </w:t>
      </w:r>
      <w:r>
        <w:t xml:space="preserve">qualitative </w:t>
      </w:r>
      <w:r w:rsidRPr="00773315">
        <w:t xml:space="preserve">observations </w:t>
      </w:r>
    </w:p>
    <w:p w:rsidR="004D408C" w:rsidRDefault="004D408C" w:rsidP="004D408C">
      <w:pPr>
        <w:pStyle w:val="Heading3"/>
      </w:pPr>
      <w:bookmarkStart w:id="42" w:name="_Ref429639829"/>
      <w:bookmarkStart w:id="43" w:name="_Toc450212502"/>
      <w:r>
        <w:t>Laboratory Analysis</w:t>
      </w:r>
      <w:bookmarkEnd w:id="42"/>
      <w:bookmarkEnd w:id="43"/>
    </w:p>
    <w:p w:rsidR="004D408C" w:rsidRDefault="004D408C" w:rsidP="004D408C">
      <w:pPr>
        <w:pStyle w:val="BodyText-EDI"/>
      </w:pPr>
      <w:r>
        <w:t>There are several lab analyses packages used for the water resources investigations program</w:t>
      </w:r>
      <w:r w:rsidR="00F9075D">
        <w:t xml:space="preserve"> (Table 7)</w:t>
      </w:r>
      <w:r>
        <w:t>. A ‘standard site package’ includes lab analysis of cyanides, routine physical tests, anions and nutrients, total metals, and dissolved metals. The ‘pit lake package’ is similar to the standard package, but excludes cyanide parameters. The ‘drinking water package’ includes physical tests, anions and nutrients, total metals and bacteriological tests (total coliforms and E. coli). The detection limits for the various parameters can vary between packages based on the standard lab testing procedures.</w:t>
      </w:r>
    </w:p>
    <w:p w:rsidR="004D408C" w:rsidRDefault="004D408C" w:rsidP="004D408C">
      <w:pPr>
        <w:pStyle w:val="BodyText-EDI"/>
      </w:pPr>
      <w:r>
        <w:t xml:space="preserve">A toxicity test for rainbow trout (LC50) is completed for one sample at one site (WQ-SEEP) every second month. </w:t>
      </w:r>
    </w:p>
    <w:p w:rsidR="004D408C" w:rsidRDefault="004D408C" w:rsidP="004D408C">
      <w:pPr>
        <w:pStyle w:val="Caption"/>
      </w:pPr>
      <w:bookmarkStart w:id="44" w:name="_Ref429639848"/>
      <w:bookmarkStart w:id="45" w:name="_Toc450217194"/>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7</w:t>
      </w:r>
      <w:r w:rsidR="001C679D">
        <w:rPr>
          <w:noProof/>
        </w:rPr>
        <w:fldChar w:fldCharType="end"/>
      </w:r>
      <w:bookmarkEnd w:id="44"/>
      <w:proofErr w:type="gramStart"/>
      <w:r w:rsidR="0026245F">
        <w:t>.</w:t>
      </w:r>
      <w:proofErr w:type="gramEnd"/>
      <w:r w:rsidR="0026245F">
        <w:tab/>
      </w:r>
      <w:r w:rsidRPr="00A032A2">
        <w:t>Laboratory analysis parameters included in various ‘packages’ created for surface water quality sampling at Mount Nansen.</w:t>
      </w:r>
      <w:bookmarkEnd w:id="45"/>
    </w:p>
    <w:tbl>
      <w:tblPr>
        <w:tblStyle w:val="LightShading1"/>
        <w:tblW w:w="5000" w:type="pct"/>
        <w:tblLook w:val="04A0" w:firstRow="1" w:lastRow="0" w:firstColumn="1" w:lastColumn="0" w:noHBand="0" w:noVBand="1"/>
      </w:tblPr>
      <w:tblGrid>
        <w:gridCol w:w="2518"/>
        <w:gridCol w:w="7778"/>
      </w:tblGrid>
      <w:tr w:rsidR="004D408C" w:rsidRPr="00143DB2" w:rsidTr="000253EA">
        <w:trPr>
          <w:cnfStyle w:val="100000000000" w:firstRow="1" w:lastRow="0" w:firstColumn="0" w:lastColumn="0" w:oddVBand="0" w:evenVBand="0" w:oddHBand="0" w:evenHBand="0" w:firstRowFirstColumn="0" w:firstRowLastColumn="0" w:lastRowFirstColumn="0" w:lastRowLastColumn="0"/>
          <w:trHeight w:val="438"/>
          <w:tblHeader/>
        </w:trPr>
        <w:tc>
          <w:tcPr>
            <w:cnfStyle w:val="001000000000" w:firstRow="0" w:lastRow="0" w:firstColumn="1" w:lastColumn="0" w:oddVBand="0" w:evenVBand="0" w:oddHBand="0" w:evenHBand="0" w:firstRowFirstColumn="0" w:firstRowLastColumn="0" w:lastRowFirstColumn="0" w:lastRowLastColumn="0"/>
            <w:tcW w:w="1223" w:type="pct"/>
            <w:tcBorders>
              <w:bottom w:val="double" w:sz="4" w:space="0" w:color="auto"/>
            </w:tcBorders>
            <w:vAlign w:val="center"/>
          </w:tcPr>
          <w:p w:rsidR="004D408C" w:rsidRPr="00CD2DD5" w:rsidRDefault="004D408C" w:rsidP="000253EA">
            <w:pPr>
              <w:pStyle w:val="BodyText-EDI0"/>
              <w:spacing w:before="60" w:after="60"/>
              <w:jc w:val="center"/>
              <w:rPr>
                <w:rStyle w:val="Strong"/>
                <w:rFonts w:ascii="Verdana" w:hAnsi="Verdana"/>
                <w:b/>
                <w:color w:val="auto"/>
                <w:sz w:val="18"/>
                <w:szCs w:val="18"/>
                <w:lang w:val="en-CA"/>
              </w:rPr>
            </w:pPr>
            <w:r w:rsidRPr="00CD2DD5">
              <w:rPr>
                <w:rStyle w:val="Strong"/>
                <w:rFonts w:ascii="Verdana" w:hAnsi="Verdana"/>
                <w:b/>
                <w:color w:val="auto"/>
                <w:sz w:val="18"/>
                <w:szCs w:val="18"/>
                <w:lang w:val="en-CA"/>
              </w:rPr>
              <w:t>Analysis Package</w:t>
            </w:r>
          </w:p>
        </w:tc>
        <w:tc>
          <w:tcPr>
            <w:tcW w:w="3777" w:type="pct"/>
            <w:tcBorders>
              <w:bottom w:val="double" w:sz="4" w:space="0" w:color="auto"/>
            </w:tcBorders>
            <w:vAlign w:val="center"/>
          </w:tcPr>
          <w:p w:rsidR="004D408C" w:rsidRPr="00CD2DD5" w:rsidRDefault="004D408C" w:rsidP="000253EA">
            <w:pPr>
              <w:pStyle w:val="BodyText-EDI0"/>
              <w:spacing w:before="60" w:after="60"/>
              <w:jc w:val="center"/>
              <w:cnfStyle w:val="100000000000" w:firstRow="1" w:lastRow="0" w:firstColumn="0" w:lastColumn="0" w:oddVBand="0" w:evenVBand="0" w:oddHBand="0" w:evenHBand="0" w:firstRowFirstColumn="0" w:firstRowLastColumn="0" w:lastRowFirstColumn="0" w:lastRowLastColumn="0"/>
              <w:rPr>
                <w:rStyle w:val="Strong"/>
                <w:rFonts w:ascii="Verdana" w:hAnsi="Verdana"/>
                <w:b/>
                <w:color w:val="auto"/>
                <w:sz w:val="18"/>
                <w:szCs w:val="18"/>
                <w:lang w:val="en-CA"/>
              </w:rPr>
            </w:pPr>
            <w:r w:rsidRPr="00CD2DD5">
              <w:rPr>
                <w:rStyle w:val="Strong"/>
                <w:rFonts w:ascii="Verdana" w:hAnsi="Verdana"/>
                <w:b/>
                <w:color w:val="auto"/>
                <w:sz w:val="18"/>
                <w:szCs w:val="18"/>
                <w:lang w:val="en-CA"/>
              </w:rPr>
              <w:t>Parameters Included</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double" w:sz="4" w:space="0" w:color="auto"/>
            </w:tcBorders>
            <w:shd w:val="clear" w:color="auto" w:fill="auto"/>
          </w:tcPr>
          <w:p w:rsidR="004D408C" w:rsidRPr="00143DB2" w:rsidRDefault="004D408C" w:rsidP="000253EA">
            <w:pPr>
              <w:pStyle w:val="BodyText-EDI0"/>
              <w:spacing w:before="120" w:after="60"/>
              <w:jc w:val="left"/>
              <w:rPr>
                <w:rStyle w:val="Strong"/>
                <w:rFonts w:ascii="Verdana" w:hAnsi="Verdana"/>
                <w:color w:val="auto"/>
                <w:sz w:val="18"/>
                <w:szCs w:val="18"/>
                <w:lang w:val="en-CA"/>
              </w:rPr>
            </w:pPr>
            <w:r w:rsidRPr="00143DB2">
              <w:rPr>
                <w:rStyle w:val="Strong"/>
                <w:rFonts w:ascii="Verdana" w:hAnsi="Verdana"/>
                <w:color w:val="auto"/>
                <w:sz w:val="18"/>
                <w:szCs w:val="18"/>
                <w:lang w:val="en-CA"/>
              </w:rPr>
              <w:t>Standard Site Package</w:t>
            </w:r>
          </w:p>
        </w:tc>
        <w:tc>
          <w:tcPr>
            <w:tcW w:w="3777" w:type="pct"/>
            <w:tcBorders>
              <w:top w:val="double" w:sz="4" w:space="0" w:color="auto"/>
            </w:tcBorders>
            <w:shd w:val="clear" w:color="auto" w:fill="auto"/>
          </w:tcPr>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Cyanides:</w:t>
            </w:r>
            <w:r w:rsidRPr="001449A6">
              <w:rPr>
                <w:rStyle w:val="Strong"/>
                <w:rFonts w:ascii="Verdana" w:hAnsi="Verdana"/>
                <w:b w:val="0"/>
                <w:color w:val="auto"/>
                <w:sz w:val="18"/>
                <w:szCs w:val="18"/>
                <w:lang w:val="en-CA"/>
              </w:rPr>
              <w:t xml:space="preserve"> Cyanate, Total Cyanide (as Strong Acid Dissociable), Weak Acid Dissociable, Thiocyanate </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Physical Tests:</w:t>
            </w:r>
            <w:r w:rsidRPr="001449A6">
              <w:rPr>
                <w:rStyle w:val="Strong"/>
                <w:rFonts w:ascii="Verdana" w:hAnsi="Verdana"/>
                <w:b w:val="0"/>
                <w:color w:val="auto"/>
                <w:sz w:val="18"/>
                <w:szCs w:val="18"/>
                <w:lang w:val="en-CA"/>
              </w:rPr>
              <w:t xml:space="preserve"> Conductivity, Hardness, pH, Total Dissolved Solids, Total Suspended Solids</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Anions and Nutrients:</w:t>
            </w:r>
            <w:r w:rsidRPr="001449A6">
              <w:rPr>
                <w:rStyle w:val="Strong"/>
                <w:rFonts w:ascii="Verdana" w:hAnsi="Verdana"/>
                <w:b w:val="0"/>
                <w:color w:val="auto"/>
                <w:sz w:val="18"/>
                <w:szCs w:val="18"/>
                <w:lang w:val="en-CA"/>
              </w:rPr>
              <w:t xml:space="preserve"> Bicarbonate, Carbonate, Hydroxide, Total Alkalinity, Total Ammonia, Chloride, Fluoride</w:t>
            </w:r>
            <w:r w:rsidRPr="00B076FF">
              <w:rPr>
                <w:rStyle w:val="Strong"/>
                <w:rFonts w:ascii="Verdana" w:hAnsi="Verdana"/>
                <w:b w:val="0"/>
                <w:color w:val="auto"/>
                <w:sz w:val="18"/>
                <w:szCs w:val="18"/>
                <w:vertAlign w:val="superscript"/>
                <w:lang w:val="en-CA"/>
              </w:rPr>
              <w:t>1</w:t>
            </w:r>
            <w:r w:rsidRPr="001449A6">
              <w:rPr>
                <w:rStyle w:val="Strong"/>
                <w:rFonts w:ascii="Verdana" w:hAnsi="Verdana"/>
                <w:b w:val="0"/>
                <w:color w:val="auto"/>
                <w:sz w:val="18"/>
                <w:szCs w:val="18"/>
                <w:lang w:val="en-CA"/>
              </w:rPr>
              <w:t>, Nitrate, Nitrite, Sulphate</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Total Metals:</w:t>
            </w:r>
            <w:r w:rsidRPr="001449A6">
              <w:rPr>
                <w:rStyle w:val="Strong"/>
                <w:rFonts w:ascii="Verdana" w:hAnsi="Verdana"/>
                <w:b w:val="0"/>
                <w:color w:val="auto"/>
                <w:sz w:val="18"/>
                <w:szCs w:val="18"/>
                <w:lang w:val="en-CA"/>
              </w:rPr>
              <w:t xml:space="preserve"> Aluminum, Antimony, Arsenic, Barium, Beryllium, Bismuth, Boron, Cadmium, Calcium, Chromium, Cobalt, Copper, Iron, Lead, Lithium, Magnesium, Manganese, Mercury, Molybdenum, Nickel, Phosphorus, Potassium, Selenium, Silicon, Silver, Sodium, Strontium, Sulfur, Thallium, Tin, Titanium, Uranium, </w:t>
            </w:r>
            <w:r w:rsidRPr="001449A6">
              <w:rPr>
                <w:rStyle w:val="Strong"/>
                <w:rFonts w:ascii="Verdana" w:hAnsi="Verdana"/>
                <w:b w:val="0"/>
                <w:color w:val="auto"/>
                <w:sz w:val="18"/>
                <w:szCs w:val="18"/>
                <w:lang w:val="en-CA"/>
              </w:rPr>
              <w:lastRenderedPageBreak/>
              <w:t>Vanadium, Zinc.</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Dissolved Metals:</w:t>
            </w:r>
            <w:r w:rsidRPr="001449A6">
              <w:rPr>
                <w:rStyle w:val="Strong"/>
                <w:rFonts w:ascii="Verdana" w:hAnsi="Verdana"/>
                <w:b w:val="0"/>
                <w:color w:val="auto"/>
                <w:sz w:val="18"/>
                <w:szCs w:val="18"/>
                <w:lang w:val="en-CA"/>
              </w:rPr>
              <w:t xml:space="preserve"> Aluminum, Antimony, Arsenic, Barium, Beryllium, Bismuth, Boron, Cadmium, Calcium, Chromium, Cobalt, Copper, Iron, Lead, Lithium, Magnesium, Manganese, Mercury, Molybdenum, Nickel, Phosphorus, Potassium, Selenium, Silicon, Silver, Sodium, Strontium, Sulfur, Thallium, Tin, Titanium, Uranium, Vanadium, </w:t>
            </w:r>
            <w:proofErr w:type="gramStart"/>
            <w:r w:rsidRPr="001449A6">
              <w:rPr>
                <w:rStyle w:val="Strong"/>
                <w:rFonts w:ascii="Verdana" w:hAnsi="Verdana"/>
                <w:b w:val="0"/>
                <w:color w:val="auto"/>
                <w:sz w:val="18"/>
                <w:szCs w:val="18"/>
                <w:lang w:val="en-CA"/>
              </w:rPr>
              <w:t>Zinc</w:t>
            </w:r>
            <w:proofErr w:type="gramEnd"/>
            <w:r w:rsidRPr="001449A6">
              <w:rPr>
                <w:rStyle w:val="Strong"/>
                <w:rFonts w:ascii="Verdana" w:hAnsi="Verdana"/>
                <w:b w:val="0"/>
                <w:color w:val="auto"/>
                <w:sz w:val="18"/>
                <w:szCs w:val="18"/>
                <w:lang w:val="en-CA"/>
              </w:rPr>
              <w:t>.</w:t>
            </w:r>
          </w:p>
        </w:tc>
      </w:tr>
      <w:tr w:rsidR="004D408C" w:rsidRPr="00143DB2" w:rsidTr="000253EA">
        <w:tc>
          <w:tcPr>
            <w:cnfStyle w:val="001000000000" w:firstRow="0" w:lastRow="0" w:firstColumn="1" w:lastColumn="0" w:oddVBand="0" w:evenVBand="0" w:oddHBand="0" w:evenHBand="0" w:firstRowFirstColumn="0" w:firstRowLastColumn="0" w:lastRowFirstColumn="0" w:lastRowLastColumn="0"/>
            <w:tcW w:w="1223" w:type="pct"/>
            <w:shd w:val="clear" w:color="auto" w:fill="F2F2F2" w:themeFill="background1" w:themeFillShade="F2"/>
          </w:tcPr>
          <w:p w:rsidR="004D408C" w:rsidRPr="00143DB2" w:rsidRDefault="004D408C" w:rsidP="000253EA">
            <w:pPr>
              <w:pStyle w:val="BodyText-EDI0"/>
              <w:spacing w:before="120" w:after="60"/>
              <w:jc w:val="left"/>
              <w:rPr>
                <w:rStyle w:val="Strong"/>
                <w:rFonts w:ascii="Verdana" w:hAnsi="Verdana"/>
                <w:color w:val="auto"/>
                <w:sz w:val="18"/>
                <w:szCs w:val="18"/>
                <w:lang w:val="en-CA"/>
              </w:rPr>
            </w:pPr>
            <w:r w:rsidRPr="00143DB2">
              <w:rPr>
                <w:rStyle w:val="Strong"/>
                <w:rFonts w:ascii="Verdana" w:hAnsi="Verdana"/>
                <w:color w:val="auto"/>
                <w:sz w:val="18"/>
                <w:szCs w:val="18"/>
                <w:lang w:val="en-CA"/>
              </w:rPr>
              <w:lastRenderedPageBreak/>
              <w:t>Pit Lake Package</w:t>
            </w:r>
          </w:p>
        </w:tc>
        <w:tc>
          <w:tcPr>
            <w:tcW w:w="3777" w:type="pct"/>
            <w:shd w:val="clear" w:color="auto" w:fill="F2F2F2" w:themeFill="background1" w:themeFillShade="F2"/>
          </w:tcPr>
          <w:p w:rsidR="004D408C" w:rsidRPr="001449A6" w:rsidRDefault="004D408C" w:rsidP="000253EA">
            <w:pPr>
              <w:pStyle w:val="BodyText-EDI0"/>
              <w:spacing w:before="120" w:after="60"/>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Physical Tests:</w:t>
            </w:r>
            <w:r w:rsidRPr="001449A6">
              <w:rPr>
                <w:rStyle w:val="Strong"/>
                <w:rFonts w:ascii="Verdana" w:hAnsi="Verdana"/>
                <w:b w:val="0"/>
                <w:color w:val="auto"/>
                <w:sz w:val="18"/>
                <w:szCs w:val="18"/>
                <w:lang w:val="en-CA"/>
              </w:rPr>
              <w:t xml:space="preserve"> Conductivity, Hardness, pH, Total Dissolved Solids, Total Suspended Solids</w:t>
            </w:r>
          </w:p>
          <w:p w:rsidR="004D408C" w:rsidRPr="001449A6" w:rsidRDefault="004D408C" w:rsidP="000253EA">
            <w:pPr>
              <w:pStyle w:val="BodyText-EDI0"/>
              <w:spacing w:before="120" w:after="60"/>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Anions and Nutrients</w:t>
            </w:r>
            <w:r w:rsidRPr="001449A6">
              <w:rPr>
                <w:rStyle w:val="Strong"/>
                <w:rFonts w:ascii="Verdana" w:hAnsi="Verdana"/>
                <w:b w:val="0"/>
                <w:color w:val="auto"/>
                <w:sz w:val="18"/>
                <w:szCs w:val="18"/>
                <w:lang w:val="en-CA"/>
              </w:rPr>
              <w:t>: Bicarbonate, Carbonate, Hydroxide, Total Alkalinity, Total Ammonia, Chloride, Fluoride</w:t>
            </w:r>
            <w:r w:rsidRPr="00B076FF">
              <w:rPr>
                <w:rStyle w:val="Strong"/>
                <w:rFonts w:ascii="Verdana" w:hAnsi="Verdana"/>
                <w:b w:val="0"/>
                <w:color w:val="auto"/>
                <w:sz w:val="18"/>
                <w:szCs w:val="18"/>
                <w:vertAlign w:val="superscript"/>
                <w:lang w:val="en-CA"/>
              </w:rPr>
              <w:t>1</w:t>
            </w:r>
            <w:r w:rsidRPr="001449A6">
              <w:rPr>
                <w:rStyle w:val="Strong"/>
                <w:rFonts w:ascii="Verdana" w:hAnsi="Verdana"/>
                <w:b w:val="0"/>
                <w:color w:val="auto"/>
                <w:sz w:val="18"/>
                <w:szCs w:val="18"/>
                <w:lang w:val="en-CA"/>
              </w:rPr>
              <w:t>, Nitrate, Nitrite, Sulphate</w:t>
            </w:r>
          </w:p>
          <w:p w:rsidR="004D408C" w:rsidRPr="001449A6" w:rsidRDefault="004D408C" w:rsidP="000253EA">
            <w:pPr>
              <w:pStyle w:val="BodyText-EDI0"/>
              <w:spacing w:before="120" w:after="60"/>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Total Metals:</w:t>
            </w:r>
            <w:r w:rsidRPr="001449A6">
              <w:rPr>
                <w:rStyle w:val="Strong"/>
                <w:rFonts w:ascii="Verdana" w:hAnsi="Verdana"/>
                <w:b w:val="0"/>
                <w:color w:val="auto"/>
                <w:sz w:val="18"/>
                <w:szCs w:val="18"/>
                <w:lang w:val="en-CA"/>
              </w:rPr>
              <w:t xml:space="preserve"> Aluminum, Antimony, Arsenic, Barium, Beryllium, Bismuth, Boron, Cadmium, Calcium, Chromium, Cobalt, Copper, Iron, Lead, Lithium, Magnesium, Manganese, Mercury, Molybdenum, Nickel, Phosphorus, Potassium, Selenium, Silicon, Silver, Sodium, Strontium, Sulfur, Thallium, Tin, Titanium, Uranium, Vanadium, Zinc.</w:t>
            </w:r>
          </w:p>
          <w:p w:rsidR="004D408C" w:rsidRPr="001449A6" w:rsidRDefault="004D408C" w:rsidP="000253EA">
            <w:pPr>
              <w:pStyle w:val="BodyText-EDI0"/>
              <w:spacing w:before="120" w:after="60"/>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Dissolved Metals:</w:t>
            </w:r>
            <w:r w:rsidRPr="001449A6">
              <w:rPr>
                <w:rStyle w:val="Strong"/>
                <w:rFonts w:ascii="Verdana" w:hAnsi="Verdana"/>
                <w:b w:val="0"/>
                <w:color w:val="auto"/>
                <w:sz w:val="18"/>
                <w:szCs w:val="18"/>
                <w:lang w:val="en-CA"/>
              </w:rPr>
              <w:t xml:space="preserve"> Aluminum, Antimony, Arsenic, Barium, Beryllium, Bismuth, Boron, Cadmium, Calcium, Chromium, Cobalt, Copper, Iron, Lead, Lithium, Magnesium, Manganese, Mercury, Molybdenum, Nickel, Phosphorus, Potassium, Selenium, Silicon, Silver, Sodium, Strontium, Sulfur, Thallium, Tin, Titanium, Uranium, Vanadium, </w:t>
            </w:r>
            <w:proofErr w:type="gramStart"/>
            <w:r w:rsidRPr="001449A6">
              <w:rPr>
                <w:rStyle w:val="Strong"/>
                <w:rFonts w:ascii="Verdana" w:hAnsi="Verdana"/>
                <w:b w:val="0"/>
                <w:color w:val="auto"/>
                <w:sz w:val="18"/>
                <w:szCs w:val="18"/>
                <w:lang w:val="en-CA"/>
              </w:rPr>
              <w:t>Zinc</w:t>
            </w:r>
            <w:proofErr w:type="gramEnd"/>
            <w:r w:rsidRPr="001449A6">
              <w:rPr>
                <w:rStyle w:val="Strong"/>
                <w:rFonts w:ascii="Verdana" w:hAnsi="Verdana"/>
                <w:b w:val="0"/>
                <w:color w:val="auto"/>
                <w:sz w:val="18"/>
                <w:szCs w:val="18"/>
                <w:lang w:val="en-CA"/>
              </w:rPr>
              <w:t>.</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bottom w:val="nil"/>
            </w:tcBorders>
            <w:shd w:val="clear" w:color="auto" w:fill="auto"/>
          </w:tcPr>
          <w:p w:rsidR="004D408C" w:rsidRPr="00143DB2" w:rsidRDefault="004D408C" w:rsidP="000253EA">
            <w:pPr>
              <w:pStyle w:val="BodyText-EDI0"/>
              <w:spacing w:before="120" w:after="60"/>
              <w:jc w:val="left"/>
              <w:rPr>
                <w:rStyle w:val="Strong"/>
                <w:rFonts w:ascii="Verdana" w:hAnsi="Verdana"/>
                <w:color w:val="auto"/>
                <w:sz w:val="18"/>
                <w:szCs w:val="18"/>
                <w:lang w:val="en-CA"/>
              </w:rPr>
            </w:pPr>
            <w:r w:rsidRPr="00143DB2">
              <w:rPr>
                <w:rStyle w:val="Strong"/>
                <w:rFonts w:ascii="Verdana" w:hAnsi="Verdana"/>
                <w:color w:val="auto"/>
                <w:sz w:val="18"/>
                <w:szCs w:val="18"/>
                <w:lang w:val="en-CA"/>
              </w:rPr>
              <w:t>Drinking Water Package</w:t>
            </w:r>
          </w:p>
        </w:tc>
        <w:tc>
          <w:tcPr>
            <w:tcW w:w="3777" w:type="pct"/>
            <w:tcBorders>
              <w:bottom w:val="nil"/>
            </w:tcBorders>
            <w:shd w:val="clear" w:color="auto" w:fill="auto"/>
          </w:tcPr>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Physical Tests:</w:t>
            </w:r>
            <w:r w:rsidRPr="001449A6">
              <w:rPr>
                <w:rStyle w:val="Strong"/>
                <w:rFonts w:ascii="Verdana" w:hAnsi="Verdana"/>
                <w:b w:val="0"/>
                <w:color w:val="auto"/>
                <w:sz w:val="18"/>
                <w:szCs w:val="18"/>
                <w:lang w:val="en-CA"/>
              </w:rPr>
              <w:t xml:space="preserve"> True Colour, Conductivity, Hardness, pH, Total Dissolved Solids, Turbidity</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Anions and Nutrients:</w:t>
            </w:r>
            <w:r w:rsidRPr="001449A6">
              <w:rPr>
                <w:rStyle w:val="Strong"/>
                <w:rFonts w:ascii="Verdana" w:hAnsi="Verdana"/>
                <w:b w:val="0"/>
                <w:color w:val="auto"/>
                <w:sz w:val="18"/>
                <w:szCs w:val="18"/>
                <w:lang w:val="en-CA"/>
              </w:rPr>
              <w:t xml:space="preserve"> Alkalinity, Total, Chloride, Fluoride</w:t>
            </w:r>
            <w:r w:rsidRPr="00B076FF">
              <w:rPr>
                <w:rStyle w:val="Strong"/>
                <w:rFonts w:ascii="Verdana" w:hAnsi="Verdana"/>
                <w:b w:val="0"/>
                <w:color w:val="auto"/>
                <w:sz w:val="18"/>
                <w:szCs w:val="18"/>
                <w:vertAlign w:val="superscript"/>
                <w:lang w:val="en-CA"/>
              </w:rPr>
              <w:t>1</w:t>
            </w:r>
            <w:r w:rsidRPr="001449A6">
              <w:rPr>
                <w:rStyle w:val="Strong"/>
                <w:rFonts w:ascii="Verdana" w:hAnsi="Verdana"/>
                <w:b w:val="0"/>
                <w:color w:val="auto"/>
                <w:sz w:val="18"/>
                <w:szCs w:val="18"/>
                <w:lang w:val="en-CA"/>
              </w:rPr>
              <w:t>, Nitrate, Nitrite, Sulphate</w:t>
            </w:r>
          </w:p>
          <w:p w:rsidR="004D408C" w:rsidRPr="001449A6" w:rsidRDefault="004D408C" w:rsidP="000253EA">
            <w:pPr>
              <w:pStyle w:val="BodyText-EDI0"/>
              <w:spacing w:before="120" w:after="60"/>
              <w:jc w:val="left"/>
              <w:cnfStyle w:val="000000100000" w:firstRow="0" w:lastRow="0" w:firstColumn="0" w:lastColumn="0" w:oddVBand="0" w:evenVBand="0" w:oddHBand="1"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Total Metals:</w:t>
            </w:r>
            <w:r w:rsidRPr="001449A6">
              <w:rPr>
                <w:rStyle w:val="Strong"/>
                <w:rFonts w:ascii="Verdana" w:hAnsi="Verdana"/>
                <w:b w:val="0"/>
                <w:color w:val="auto"/>
                <w:sz w:val="18"/>
                <w:szCs w:val="18"/>
                <w:lang w:val="en-CA"/>
              </w:rPr>
              <w:t xml:space="preserve"> Aluminum, Antimony, Arsenic, Barium, Boron, Cadmium, Calcium, Chromium, Copper, Iron, Lead, Magnesium, Manganese, Mercury, Potassium, Selenium, Sodium, Uranium, Zinc.</w:t>
            </w:r>
          </w:p>
        </w:tc>
      </w:tr>
      <w:tr w:rsidR="004D408C" w:rsidRPr="00143DB2" w:rsidTr="000253EA">
        <w:tc>
          <w:tcPr>
            <w:cnfStyle w:val="001000000000" w:firstRow="0" w:lastRow="0" w:firstColumn="1" w:lastColumn="0" w:oddVBand="0" w:evenVBand="0" w:oddHBand="0" w:evenHBand="0" w:firstRowFirstColumn="0" w:firstRowLastColumn="0" w:lastRowFirstColumn="0" w:lastRowLastColumn="0"/>
            <w:tcW w:w="1223" w:type="pct"/>
            <w:tcBorders>
              <w:top w:val="nil"/>
              <w:bottom w:val="single" w:sz="4" w:space="0" w:color="auto"/>
            </w:tcBorders>
            <w:shd w:val="clear" w:color="auto" w:fill="F2F2F2" w:themeFill="background1" w:themeFillShade="F2"/>
          </w:tcPr>
          <w:p w:rsidR="004D408C" w:rsidRPr="00143DB2" w:rsidRDefault="004D408C" w:rsidP="000253EA">
            <w:pPr>
              <w:pStyle w:val="BodyText-EDI0"/>
              <w:spacing w:before="120" w:after="60"/>
              <w:jc w:val="left"/>
              <w:rPr>
                <w:rStyle w:val="Strong"/>
                <w:rFonts w:ascii="Verdana" w:hAnsi="Verdana"/>
                <w:color w:val="auto"/>
                <w:sz w:val="18"/>
                <w:szCs w:val="18"/>
                <w:lang w:val="en-CA"/>
              </w:rPr>
            </w:pPr>
            <w:r>
              <w:rPr>
                <w:rStyle w:val="Strong"/>
                <w:rFonts w:ascii="Verdana" w:hAnsi="Verdana"/>
                <w:color w:val="auto"/>
                <w:sz w:val="18"/>
                <w:szCs w:val="18"/>
                <w:lang w:val="en-CA"/>
              </w:rPr>
              <w:t>LC</w:t>
            </w:r>
            <w:r w:rsidRPr="00143DB2">
              <w:rPr>
                <w:rStyle w:val="Strong"/>
                <w:rFonts w:ascii="Verdana" w:hAnsi="Verdana"/>
                <w:color w:val="auto"/>
                <w:sz w:val="18"/>
                <w:szCs w:val="18"/>
                <w:lang w:val="en-CA"/>
              </w:rPr>
              <w:t>50</w:t>
            </w:r>
            <w:r>
              <w:rPr>
                <w:rStyle w:val="Strong"/>
                <w:rFonts w:ascii="Verdana" w:hAnsi="Verdana"/>
                <w:color w:val="auto"/>
                <w:sz w:val="18"/>
                <w:szCs w:val="18"/>
                <w:lang w:val="en-CA"/>
              </w:rPr>
              <w:t xml:space="preserve"> Package</w:t>
            </w:r>
          </w:p>
        </w:tc>
        <w:tc>
          <w:tcPr>
            <w:tcW w:w="3777" w:type="pct"/>
            <w:tcBorders>
              <w:top w:val="nil"/>
              <w:bottom w:val="single" w:sz="4" w:space="0" w:color="auto"/>
            </w:tcBorders>
            <w:shd w:val="clear" w:color="auto" w:fill="F2F2F2" w:themeFill="background1" w:themeFillShade="F2"/>
          </w:tcPr>
          <w:p w:rsidR="004D408C" w:rsidRPr="001449A6" w:rsidRDefault="004D408C" w:rsidP="000253EA">
            <w:pPr>
              <w:pStyle w:val="BodyText-EDI0"/>
              <w:spacing w:before="120" w:after="60"/>
              <w:jc w:val="left"/>
              <w:cnfStyle w:val="000000000000" w:firstRow="0" w:lastRow="0" w:firstColumn="0" w:lastColumn="0" w:oddVBand="0" w:evenVBand="0" w:oddHBand="0" w:evenHBand="0" w:firstRowFirstColumn="0" w:firstRowLastColumn="0" w:lastRowFirstColumn="0" w:lastRowLastColumn="0"/>
              <w:rPr>
                <w:rStyle w:val="Strong"/>
                <w:rFonts w:ascii="Verdana" w:hAnsi="Verdana"/>
                <w:b w:val="0"/>
                <w:color w:val="auto"/>
                <w:sz w:val="18"/>
                <w:szCs w:val="18"/>
                <w:lang w:val="en-CA"/>
              </w:rPr>
            </w:pPr>
            <w:r w:rsidRPr="00B076FF">
              <w:rPr>
                <w:rStyle w:val="Strong"/>
                <w:rFonts w:ascii="Verdana" w:hAnsi="Verdana"/>
                <w:color w:val="auto"/>
                <w:sz w:val="18"/>
                <w:szCs w:val="18"/>
                <w:lang w:val="en-CA"/>
              </w:rPr>
              <w:t xml:space="preserve">LC50 </w:t>
            </w:r>
            <w:r>
              <w:rPr>
                <w:rStyle w:val="Strong"/>
                <w:rFonts w:ascii="Verdana" w:hAnsi="Verdana"/>
                <w:b w:val="0"/>
                <w:color w:val="auto"/>
                <w:sz w:val="18"/>
                <w:szCs w:val="18"/>
                <w:lang w:val="en-CA"/>
              </w:rPr>
              <w:t xml:space="preserve">test </w:t>
            </w:r>
            <w:r w:rsidRPr="001449A6">
              <w:rPr>
                <w:rStyle w:val="Strong"/>
                <w:rFonts w:ascii="Verdana" w:hAnsi="Verdana"/>
                <w:b w:val="0"/>
                <w:color w:val="auto"/>
                <w:sz w:val="18"/>
                <w:szCs w:val="18"/>
                <w:lang w:val="en-CA"/>
              </w:rPr>
              <w:t xml:space="preserve">conducted with </w:t>
            </w:r>
            <w:r>
              <w:rPr>
                <w:rStyle w:val="Strong"/>
                <w:rFonts w:ascii="Verdana" w:hAnsi="Verdana"/>
                <w:b w:val="0"/>
                <w:color w:val="auto"/>
                <w:sz w:val="18"/>
                <w:szCs w:val="18"/>
                <w:lang w:val="en-CA"/>
              </w:rPr>
              <w:t>r</w:t>
            </w:r>
            <w:r w:rsidRPr="001449A6">
              <w:rPr>
                <w:rStyle w:val="Strong"/>
                <w:rFonts w:ascii="Verdana" w:hAnsi="Verdana"/>
                <w:b w:val="0"/>
                <w:color w:val="auto"/>
                <w:sz w:val="18"/>
                <w:szCs w:val="18"/>
                <w:lang w:val="en-CA"/>
              </w:rPr>
              <w:t>ainbow trout.</w:t>
            </w:r>
          </w:p>
        </w:tc>
      </w:tr>
      <w:tr w:rsidR="004D408C" w:rsidRPr="00143DB2" w:rsidTr="0002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nil"/>
            </w:tcBorders>
            <w:shd w:val="clear" w:color="auto" w:fill="FFFFFF" w:themeFill="background1"/>
            <w:vAlign w:val="center"/>
          </w:tcPr>
          <w:p w:rsidR="004D408C" w:rsidRPr="00B076FF" w:rsidRDefault="004D408C" w:rsidP="000253EA">
            <w:pPr>
              <w:pStyle w:val="BodyText-EDI0"/>
              <w:spacing w:before="120" w:after="60"/>
              <w:jc w:val="left"/>
              <w:rPr>
                <w:rStyle w:val="Strong"/>
                <w:rFonts w:ascii="Verdana" w:hAnsi="Verdana"/>
                <w:sz w:val="16"/>
                <w:szCs w:val="16"/>
                <w:lang w:val="en-CA"/>
              </w:rPr>
            </w:pPr>
            <w:r w:rsidRPr="004D408C">
              <w:rPr>
                <w:rStyle w:val="Strong"/>
                <w:rFonts w:ascii="Verdana" w:hAnsi="Verdana"/>
                <w:b/>
                <w:sz w:val="16"/>
                <w:szCs w:val="16"/>
                <w:lang w:val="en-CA"/>
              </w:rPr>
              <w:t>Note:</w:t>
            </w:r>
            <w:r w:rsidRPr="00B076FF">
              <w:rPr>
                <w:rStyle w:val="Strong"/>
                <w:rFonts w:ascii="Verdana" w:hAnsi="Verdana"/>
                <w:sz w:val="16"/>
                <w:szCs w:val="16"/>
                <w:lang w:val="en-CA"/>
              </w:rPr>
              <w:t xml:space="preserve"> </w:t>
            </w:r>
            <w:r>
              <w:rPr>
                <w:rStyle w:val="Strong"/>
                <w:rFonts w:ascii="Verdana" w:hAnsi="Verdana"/>
                <w:sz w:val="16"/>
                <w:szCs w:val="16"/>
                <w:lang w:val="en-CA"/>
              </w:rPr>
              <w:t xml:space="preserve">   </w:t>
            </w:r>
            <w:r w:rsidRPr="00B076FF">
              <w:rPr>
                <w:rStyle w:val="Strong"/>
                <w:rFonts w:ascii="Verdana" w:hAnsi="Verdana"/>
                <w:sz w:val="16"/>
                <w:szCs w:val="16"/>
                <w:lang w:val="en-CA"/>
              </w:rPr>
              <w:t xml:space="preserve">1- </w:t>
            </w:r>
            <w:r>
              <w:rPr>
                <w:rStyle w:val="Strong"/>
                <w:rFonts w:ascii="Verdana" w:hAnsi="Verdana"/>
                <w:sz w:val="16"/>
                <w:szCs w:val="16"/>
                <w:lang w:val="en-CA"/>
              </w:rPr>
              <w:t>The instrumentation used for the fluoride analysis is typically done with ion chromatography (IC) with the other anions (chloride, nitrate, nitrite, sulphate, etc</w:t>
            </w:r>
            <w:r w:rsidR="005313CB">
              <w:rPr>
                <w:rStyle w:val="Strong"/>
                <w:rFonts w:ascii="Verdana" w:hAnsi="Verdana"/>
                <w:sz w:val="16"/>
                <w:szCs w:val="16"/>
                <w:lang w:val="en-CA"/>
              </w:rPr>
              <w:t>.</w:t>
            </w:r>
            <w:r>
              <w:rPr>
                <w:rStyle w:val="Strong"/>
                <w:rFonts w:ascii="Verdana" w:hAnsi="Verdana"/>
                <w:sz w:val="16"/>
                <w:szCs w:val="16"/>
                <w:lang w:val="en-CA"/>
              </w:rPr>
              <w:t>). However, in some cases where there is high specific conductivity and sulphates, the samples must be diluted to protect instrumentation with detection limits adjusted.  When the detection limit for fluoride is adjusted, it is adjusted above the interim guideline value. When this case occurs, the fluoride sample will be analyzed using the selective electrode method (SIE) to ensure that the reporting limit does not increase beyond the 0.12 mg/L guideline value.</w:t>
            </w:r>
          </w:p>
        </w:tc>
      </w:tr>
    </w:tbl>
    <w:p w:rsidR="004D408C" w:rsidRDefault="004D408C" w:rsidP="004D408C">
      <w:pPr>
        <w:pStyle w:val="Heading3"/>
      </w:pPr>
      <w:bookmarkStart w:id="46" w:name="_Toc450212503"/>
      <w:r>
        <w:t>QA/QC Sample Program</w:t>
      </w:r>
      <w:bookmarkEnd w:id="46"/>
    </w:p>
    <w:p w:rsidR="004D408C" w:rsidRDefault="004D408C" w:rsidP="004D408C">
      <w:pPr>
        <w:pStyle w:val="BodyText-EDI"/>
      </w:pPr>
      <w:r>
        <w:t>The water quality field program also includes collection of QA/QC samples, including: replicate samples, field blanks, and travel blanks. These are described in detail below:</w:t>
      </w:r>
    </w:p>
    <w:p w:rsidR="004D408C" w:rsidRDefault="004D408C" w:rsidP="004D408C">
      <w:pPr>
        <w:pStyle w:val="ListBullet"/>
      </w:pPr>
      <w:r>
        <w:t xml:space="preserve">Replicate samples are essentially sample replicates collected at the same date, time and location as the regular sample. All sampling methodology is the same, as if it is a separate site. Replicates are collected from one to three sites, randomly selected, during each trip, depending on the total number of sites per trip, to cover approximately 10% of the total sites sampled. The replicate </w:t>
      </w:r>
      <w:r>
        <w:lastRenderedPageBreak/>
        <w:t>samples are collected to check the accuracy and precision of the laboratory analysis, as well as a measure of the variability in water quality at a site for a given time.</w:t>
      </w:r>
    </w:p>
    <w:p w:rsidR="004D408C" w:rsidRDefault="004D408C" w:rsidP="004D408C">
      <w:pPr>
        <w:pStyle w:val="ListBullet"/>
      </w:pPr>
      <w:r>
        <w:t>The field blank samples are collected on site, where a set of sample bottles is filled with deionized water at some point during the sampling trip. Sampling methodology is the same as if sampling from a stream, with filtering and preserving as required. The purpose of a field blank is to identify any contamination introduced to the sample during the act of field sampling (i.e., sample filling/handling, exposure to questionable air quality) or via the supplies (filter, syringe, bottle, or preservative).</w:t>
      </w:r>
    </w:p>
    <w:p w:rsidR="004D408C" w:rsidRDefault="004D408C" w:rsidP="004D408C">
      <w:pPr>
        <w:pStyle w:val="ListBullet"/>
      </w:pPr>
      <w:r>
        <w:t>The travel blank is a sample set provided by the laboratory to be carried by the staff to and from site during the field work. The travel blank is not opened at any time during the trip. The purpose of including a travel blank is to identify any contamination of the sample caused during transportation or storage.</w:t>
      </w:r>
    </w:p>
    <w:p w:rsidR="004D408C" w:rsidRDefault="004D408C" w:rsidP="004D408C">
      <w:pPr>
        <w:pStyle w:val="BodyText-EDI"/>
      </w:pPr>
      <w:r>
        <w:t>Following receipt of the laboratory analysis results, a review of the QA/QC sample results is completed. Field and travel blank sample data is also reviewed to ensure that concentrations of all potential contaminants are low to below detection limits. For replicate samples, relative percent difference (RPD) is calculated to express precision of the sample and its replicate using the formula below:</w:t>
      </w:r>
    </w:p>
    <w:p w:rsidR="00212BD3" w:rsidRDefault="00212BD3" w:rsidP="00212BD3">
      <m:oMathPara>
        <m:oMath>
          <m:r>
            <w:rPr>
              <w:rFonts w:ascii="Cambria Math" w:hAnsi="Cambria Math"/>
              <w:szCs w:val="24"/>
            </w:rPr>
            <m:t xml:space="preserve">%RPD= </m:t>
          </m:r>
          <m:d>
            <m:dPr>
              <m:ctrlPr>
                <w:rPr>
                  <w:rFonts w:ascii="Cambria Math" w:hAnsi="Cambria Math"/>
                  <w:i/>
                  <w:szCs w:val="24"/>
                </w:rPr>
              </m:ctrlPr>
            </m:dPr>
            <m:e>
              <m:f>
                <m:fPr>
                  <m:ctrlPr>
                    <w:rPr>
                      <w:rFonts w:ascii="Cambria Math" w:hAnsi="Cambria Math"/>
                      <w:i/>
                      <w:szCs w:val="24"/>
                    </w:rPr>
                  </m:ctrlPr>
                </m:fPr>
                <m:num>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e>
                  </m:d>
                </m:num>
                <m:den>
                  <m:f>
                    <m:fPr>
                      <m:ctrlPr>
                        <w:rPr>
                          <w:rFonts w:ascii="Cambria Math" w:hAnsi="Cambria Math"/>
                          <w:i/>
                          <w:szCs w:val="24"/>
                        </w:rPr>
                      </m:ctrlPr>
                    </m:fPr>
                    <m:num>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num>
                    <m:den>
                      <m:r>
                        <w:rPr>
                          <w:rFonts w:ascii="Cambria Math" w:hAnsi="Cambria Math"/>
                          <w:szCs w:val="24"/>
                        </w:rPr>
                        <m:t>2</m:t>
                      </m:r>
                    </m:den>
                  </m:f>
                </m:den>
              </m:f>
            </m:e>
          </m:d>
          <m:r>
            <w:rPr>
              <w:rFonts w:ascii="Cambria Math" w:hAnsi="Cambria Math"/>
              <w:szCs w:val="24"/>
            </w:rPr>
            <m:t>×100%</m:t>
          </m:r>
        </m:oMath>
      </m:oMathPara>
    </w:p>
    <w:p w:rsidR="0078508B" w:rsidRDefault="004D408C" w:rsidP="004D408C">
      <w:pPr>
        <w:pStyle w:val="BodyText-EDI"/>
      </w:pPr>
      <w:r>
        <w:t>Where replicate results were less than 5-times the detection limit, the difference between the sample and the duplicate should be no greater than 2-times the detection limit to be considered precise. If the difference between the sample and replicate are greater than 2-times the detection limit, the RPD value must be reported. For analytical results greater than 5-times the detection limit, RPD values less than 20% are considered precise. RPD values greater than 50% indicate problems or errors that affect precision of the analytical result (</w:t>
      </w:r>
      <w:r w:rsidR="003C1557">
        <w:fldChar w:fldCharType="begin"/>
      </w:r>
      <w:r w:rsidR="003C1557">
        <w:instrText xml:space="preserve"> REF _Ref429639864 \h </w:instrText>
      </w:r>
      <w:r w:rsidR="003C1557">
        <w:fldChar w:fldCharType="separate"/>
      </w:r>
      <w:r w:rsidR="001C679D">
        <w:t xml:space="preserve">Table </w:t>
      </w:r>
      <w:r w:rsidR="001C679D">
        <w:rPr>
          <w:noProof/>
        </w:rPr>
        <w:t>8</w:t>
      </w:r>
      <w:r w:rsidR="003C1557">
        <w:fldChar w:fldCharType="end"/>
      </w:r>
      <w:r w:rsidR="002E0C93">
        <w:t>).</w:t>
      </w:r>
    </w:p>
    <w:p w:rsidR="004D408C" w:rsidRDefault="004D408C" w:rsidP="004D408C">
      <w:pPr>
        <w:pStyle w:val="Caption"/>
      </w:pPr>
      <w:bookmarkStart w:id="47" w:name="_Ref429639864"/>
      <w:bookmarkStart w:id="48" w:name="_Toc450217195"/>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8</w:t>
      </w:r>
      <w:r w:rsidR="001C679D">
        <w:rPr>
          <w:noProof/>
        </w:rPr>
        <w:fldChar w:fldCharType="end"/>
      </w:r>
      <w:bookmarkEnd w:id="47"/>
      <w:proofErr w:type="gramStart"/>
      <w:r w:rsidR="0026245F">
        <w:t>.</w:t>
      </w:r>
      <w:proofErr w:type="gramEnd"/>
      <w:r w:rsidR="0026245F">
        <w:tab/>
      </w:r>
      <w:proofErr w:type="gramStart"/>
      <w:r>
        <w:t>QA/QC assessment categories and results wording.</w:t>
      </w:r>
      <w:bookmarkEnd w:id="48"/>
      <w:proofErr w:type="gramEnd"/>
    </w:p>
    <w:tbl>
      <w:tblPr>
        <w:tblStyle w:val="Table-EDI"/>
        <w:tblW w:w="5009" w:type="pct"/>
        <w:tblLook w:val="04A0" w:firstRow="1" w:lastRow="0" w:firstColumn="1" w:lastColumn="0" w:noHBand="0" w:noVBand="1"/>
      </w:tblPr>
      <w:tblGrid>
        <w:gridCol w:w="3936"/>
        <w:gridCol w:w="6379"/>
      </w:tblGrid>
      <w:tr w:rsidR="004D408C" w:rsidRPr="00890DA5" w:rsidTr="000253EA">
        <w:trPr>
          <w:cnfStyle w:val="100000000000" w:firstRow="1" w:lastRow="0" w:firstColumn="0" w:lastColumn="0" w:oddVBand="0" w:evenVBand="0" w:oddHBand="0" w:evenHBand="0" w:firstRowFirstColumn="0" w:firstRowLastColumn="0" w:lastRowFirstColumn="0" w:lastRowLastColumn="0"/>
          <w:trHeight w:val="395"/>
          <w:tblHeader/>
        </w:trPr>
        <w:tc>
          <w:tcPr>
            <w:tcW w:w="1908" w:type="pct"/>
            <w:vAlign w:val="center"/>
          </w:tcPr>
          <w:p w:rsidR="004D408C" w:rsidRPr="00890DA5" w:rsidRDefault="004D408C" w:rsidP="000253EA">
            <w:pPr>
              <w:jc w:val="center"/>
              <w:rPr>
                <w:b/>
                <w:color w:val="000000"/>
                <w:sz w:val="17"/>
                <w:szCs w:val="17"/>
                <w:lang w:val="en-CA"/>
              </w:rPr>
            </w:pPr>
            <w:r w:rsidRPr="00890DA5">
              <w:rPr>
                <w:b/>
                <w:color w:val="000000"/>
                <w:sz w:val="17"/>
                <w:szCs w:val="17"/>
                <w:lang w:val="en-CA"/>
              </w:rPr>
              <w:t>Category</w:t>
            </w:r>
          </w:p>
        </w:tc>
        <w:tc>
          <w:tcPr>
            <w:tcW w:w="3092" w:type="pct"/>
            <w:vAlign w:val="center"/>
          </w:tcPr>
          <w:p w:rsidR="004D408C" w:rsidRPr="00890DA5" w:rsidRDefault="004D408C" w:rsidP="000253EA">
            <w:pPr>
              <w:jc w:val="center"/>
              <w:rPr>
                <w:b/>
                <w:color w:val="000000"/>
                <w:sz w:val="17"/>
                <w:szCs w:val="17"/>
                <w:lang w:val="en-CA"/>
              </w:rPr>
            </w:pPr>
            <w:r w:rsidRPr="00890DA5">
              <w:rPr>
                <w:b/>
                <w:color w:val="000000"/>
                <w:sz w:val="17"/>
                <w:szCs w:val="17"/>
                <w:lang w:val="en-CA"/>
              </w:rPr>
              <w:t>QA/QC  Result</w:t>
            </w:r>
          </w:p>
        </w:tc>
      </w:tr>
      <w:tr w:rsidR="004D408C" w:rsidRPr="00890DA5" w:rsidTr="000253EA">
        <w:tc>
          <w:tcPr>
            <w:tcW w:w="1908" w:type="pct"/>
            <w:vAlign w:val="center"/>
          </w:tcPr>
          <w:p w:rsidR="004D408C" w:rsidRPr="00890DA5" w:rsidRDefault="004D408C" w:rsidP="000253EA">
            <w:pPr>
              <w:spacing w:beforeLines="20" w:before="48" w:afterLines="20" w:after="48"/>
              <w:ind w:left="284"/>
              <w:jc w:val="center"/>
              <w:rPr>
                <w:b/>
                <w:bCs/>
                <w:color w:val="000000"/>
                <w:sz w:val="17"/>
                <w:szCs w:val="17"/>
                <w:lang w:val="en-CA"/>
              </w:rPr>
            </w:pPr>
            <w:r w:rsidRPr="00890DA5">
              <w:rPr>
                <w:color w:val="000000"/>
                <w:sz w:val="17"/>
                <w:szCs w:val="17"/>
                <w:lang w:val="en-CA"/>
              </w:rPr>
              <w:t>&lt;DL</w:t>
            </w:r>
          </w:p>
        </w:tc>
        <w:tc>
          <w:tcPr>
            <w:tcW w:w="3092" w:type="pct"/>
            <w:vAlign w:val="center"/>
          </w:tcPr>
          <w:p w:rsidR="004D408C" w:rsidRPr="00890DA5" w:rsidRDefault="004D408C" w:rsidP="000253EA">
            <w:pPr>
              <w:spacing w:beforeLines="20" w:before="48" w:afterLines="20" w:after="48" w:line="276" w:lineRule="auto"/>
              <w:jc w:val="center"/>
              <w:rPr>
                <w:color w:val="000000"/>
                <w:sz w:val="17"/>
                <w:szCs w:val="17"/>
                <w:lang w:val="en-CA"/>
              </w:rPr>
            </w:pPr>
            <w:r w:rsidRPr="00890DA5">
              <w:rPr>
                <w:color w:val="000000"/>
                <w:sz w:val="17"/>
                <w:szCs w:val="17"/>
                <w:lang w:val="en-CA"/>
              </w:rPr>
              <w:t>Adequately Precise</w:t>
            </w:r>
          </w:p>
        </w:tc>
      </w:tr>
      <w:tr w:rsidR="004D408C" w:rsidRPr="00890DA5" w:rsidTr="000253EA">
        <w:trPr>
          <w:cnfStyle w:val="000000010000" w:firstRow="0" w:lastRow="0" w:firstColumn="0" w:lastColumn="0" w:oddVBand="0" w:evenVBand="0" w:oddHBand="0" w:evenHBand="1" w:firstRowFirstColumn="0" w:firstRowLastColumn="0" w:lastRowFirstColumn="0" w:lastRowLastColumn="0"/>
        </w:trPr>
        <w:tc>
          <w:tcPr>
            <w:tcW w:w="1908" w:type="pct"/>
            <w:vAlign w:val="center"/>
          </w:tcPr>
          <w:p w:rsidR="004D408C" w:rsidRPr="00890DA5" w:rsidRDefault="004D408C" w:rsidP="000253EA">
            <w:pPr>
              <w:spacing w:beforeLines="20" w:before="48" w:afterLines="20" w:after="48"/>
              <w:ind w:left="284"/>
              <w:jc w:val="center"/>
              <w:rPr>
                <w:b/>
                <w:bCs/>
                <w:color w:val="000000"/>
                <w:sz w:val="17"/>
                <w:szCs w:val="17"/>
                <w:lang w:val="en-CA"/>
              </w:rPr>
            </w:pPr>
            <w:r w:rsidRPr="00890DA5">
              <w:rPr>
                <w:color w:val="000000"/>
                <w:sz w:val="17"/>
                <w:szCs w:val="17"/>
                <w:lang w:val="en-CA"/>
              </w:rPr>
              <w:t>&lt;2XDL</w:t>
            </w:r>
          </w:p>
        </w:tc>
        <w:tc>
          <w:tcPr>
            <w:tcW w:w="3092" w:type="pct"/>
            <w:vAlign w:val="center"/>
          </w:tcPr>
          <w:p w:rsidR="004D408C" w:rsidRPr="00890DA5" w:rsidRDefault="004D408C" w:rsidP="000253EA">
            <w:pPr>
              <w:spacing w:beforeLines="20" w:before="48" w:afterLines="20" w:after="48" w:line="276" w:lineRule="auto"/>
              <w:jc w:val="center"/>
              <w:rPr>
                <w:bCs/>
                <w:color w:val="000000"/>
                <w:sz w:val="17"/>
                <w:szCs w:val="17"/>
                <w:lang w:val="en-CA"/>
              </w:rPr>
            </w:pPr>
            <w:r w:rsidRPr="00890DA5">
              <w:rPr>
                <w:color w:val="000000"/>
                <w:sz w:val="17"/>
                <w:szCs w:val="17"/>
                <w:lang w:val="en-CA"/>
              </w:rPr>
              <w:t>Adequately Precise</w:t>
            </w:r>
          </w:p>
        </w:tc>
      </w:tr>
      <w:tr w:rsidR="004D408C" w:rsidRPr="00890DA5" w:rsidTr="000253EA">
        <w:tc>
          <w:tcPr>
            <w:tcW w:w="1908" w:type="pct"/>
            <w:vAlign w:val="center"/>
          </w:tcPr>
          <w:p w:rsidR="004D408C" w:rsidRPr="00890DA5" w:rsidRDefault="004D408C" w:rsidP="000253EA">
            <w:pPr>
              <w:spacing w:beforeLines="20" w:before="48" w:afterLines="20" w:after="48"/>
              <w:ind w:left="284"/>
              <w:jc w:val="center"/>
              <w:rPr>
                <w:color w:val="000000"/>
                <w:sz w:val="17"/>
                <w:szCs w:val="17"/>
                <w:lang w:val="en-CA"/>
              </w:rPr>
            </w:pPr>
            <w:r w:rsidRPr="00890DA5">
              <w:rPr>
                <w:color w:val="000000"/>
                <w:sz w:val="17"/>
                <w:szCs w:val="17"/>
                <w:lang w:val="en-CA"/>
              </w:rPr>
              <w:t>RPD</w:t>
            </w:r>
            <w:r w:rsidRPr="00890DA5">
              <w:rPr>
                <w:bCs/>
                <w:color w:val="000000"/>
                <w:sz w:val="17"/>
                <w:szCs w:val="17"/>
                <w:lang w:val="en-CA"/>
              </w:rPr>
              <w:t>&lt;20%</w:t>
            </w:r>
          </w:p>
        </w:tc>
        <w:tc>
          <w:tcPr>
            <w:tcW w:w="3092" w:type="pct"/>
            <w:vAlign w:val="center"/>
          </w:tcPr>
          <w:p w:rsidR="004D408C" w:rsidRPr="00890DA5" w:rsidRDefault="004D408C" w:rsidP="000253EA">
            <w:pPr>
              <w:spacing w:beforeLines="20" w:before="48" w:afterLines="20" w:after="48" w:line="276" w:lineRule="auto"/>
              <w:jc w:val="center"/>
              <w:rPr>
                <w:bCs/>
                <w:color w:val="000000"/>
                <w:sz w:val="17"/>
                <w:szCs w:val="17"/>
                <w:lang w:val="en-CA"/>
              </w:rPr>
            </w:pPr>
            <w:r w:rsidRPr="00890DA5">
              <w:rPr>
                <w:color w:val="000000"/>
                <w:sz w:val="17"/>
                <w:szCs w:val="17"/>
                <w:lang w:val="en-CA"/>
              </w:rPr>
              <w:t>Adequately Precise</w:t>
            </w:r>
          </w:p>
        </w:tc>
      </w:tr>
      <w:tr w:rsidR="004D408C" w:rsidRPr="00890DA5" w:rsidTr="000253EA">
        <w:trPr>
          <w:cnfStyle w:val="000000010000" w:firstRow="0" w:lastRow="0" w:firstColumn="0" w:lastColumn="0" w:oddVBand="0" w:evenVBand="0" w:oddHBand="0" w:evenHBand="1" w:firstRowFirstColumn="0" w:firstRowLastColumn="0" w:lastRowFirstColumn="0" w:lastRowLastColumn="0"/>
        </w:trPr>
        <w:tc>
          <w:tcPr>
            <w:tcW w:w="1908" w:type="pct"/>
            <w:vAlign w:val="center"/>
          </w:tcPr>
          <w:p w:rsidR="004D408C" w:rsidRPr="00890DA5" w:rsidRDefault="004D408C" w:rsidP="000253EA">
            <w:pPr>
              <w:spacing w:beforeLines="20" w:before="48" w:afterLines="20" w:after="48"/>
              <w:ind w:left="284"/>
              <w:jc w:val="center"/>
              <w:rPr>
                <w:color w:val="000000"/>
                <w:sz w:val="17"/>
                <w:szCs w:val="17"/>
                <w:lang w:val="en-CA"/>
              </w:rPr>
            </w:pPr>
            <w:r w:rsidRPr="00890DA5">
              <w:rPr>
                <w:color w:val="000000"/>
                <w:sz w:val="17"/>
                <w:szCs w:val="17"/>
                <w:lang w:val="en-CA"/>
              </w:rPr>
              <w:t>RPD&gt;20%</w:t>
            </w:r>
          </w:p>
        </w:tc>
        <w:tc>
          <w:tcPr>
            <w:tcW w:w="3092" w:type="pct"/>
            <w:vAlign w:val="center"/>
          </w:tcPr>
          <w:p w:rsidR="004D408C" w:rsidRPr="00890DA5" w:rsidRDefault="004D408C" w:rsidP="000253EA">
            <w:pPr>
              <w:spacing w:beforeLines="20" w:before="48" w:afterLines="20" w:after="48" w:line="276" w:lineRule="auto"/>
              <w:jc w:val="center"/>
              <w:rPr>
                <w:color w:val="000000"/>
                <w:sz w:val="17"/>
                <w:szCs w:val="17"/>
                <w:lang w:val="en-CA"/>
              </w:rPr>
            </w:pPr>
            <w:r w:rsidRPr="00890DA5">
              <w:rPr>
                <w:color w:val="000000"/>
                <w:sz w:val="17"/>
                <w:szCs w:val="17"/>
                <w:lang w:val="en-CA"/>
              </w:rPr>
              <w:t>Imprecise or Intrinsically High Variability</w:t>
            </w:r>
          </w:p>
        </w:tc>
      </w:tr>
      <w:tr w:rsidR="004D408C" w:rsidRPr="00890DA5" w:rsidTr="000253EA">
        <w:tc>
          <w:tcPr>
            <w:tcW w:w="1908" w:type="pct"/>
            <w:tcBorders>
              <w:bottom w:val="single" w:sz="4" w:space="0" w:color="auto"/>
            </w:tcBorders>
            <w:vAlign w:val="center"/>
          </w:tcPr>
          <w:p w:rsidR="004D408C" w:rsidRPr="00890DA5" w:rsidRDefault="004D408C" w:rsidP="000253EA">
            <w:pPr>
              <w:spacing w:beforeLines="20" w:before="48" w:afterLines="20" w:after="48"/>
              <w:ind w:left="284"/>
              <w:jc w:val="center"/>
              <w:rPr>
                <w:color w:val="000000"/>
                <w:sz w:val="17"/>
                <w:szCs w:val="17"/>
                <w:lang w:val="en-CA"/>
              </w:rPr>
            </w:pPr>
            <w:r w:rsidRPr="00890DA5">
              <w:rPr>
                <w:color w:val="000000"/>
                <w:sz w:val="17"/>
                <w:szCs w:val="17"/>
                <w:lang w:val="en-CA"/>
              </w:rPr>
              <w:t>RPD&gt;50%</w:t>
            </w:r>
          </w:p>
        </w:tc>
        <w:tc>
          <w:tcPr>
            <w:tcW w:w="3092" w:type="pct"/>
            <w:tcBorders>
              <w:bottom w:val="single" w:sz="4" w:space="0" w:color="auto"/>
            </w:tcBorders>
            <w:vAlign w:val="center"/>
          </w:tcPr>
          <w:p w:rsidR="004D408C" w:rsidRPr="00890DA5" w:rsidRDefault="004D408C" w:rsidP="000253EA">
            <w:pPr>
              <w:spacing w:beforeLines="20" w:before="48" w:afterLines="20" w:after="48" w:line="276" w:lineRule="auto"/>
              <w:jc w:val="center"/>
              <w:rPr>
                <w:color w:val="000000"/>
                <w:sz w:val="17"/>
                <w:szCs w:val="17"/>
                <w:lang w:val="en-CA"/>
              </w:rPr>
            </w:pPr>
            <w:r w:rsidRPr="00890DA5">
              <w:rPr>
                <w:color w:val="000000"/>
                <w:sz w:val="17"/>
                <w:szCs w:val="17"/>
                <w:lang w:val="en-CA"/>
              </w:rPr>
              <w:t>Error or Problem</w:t>
            </w:r>
          </w:p>
        </w:tc>
      </w:tr>
    </w:tbl>
    <w:p w:rsidR="004D408C" w:rsidRDefault="004D408C" w:rsidP="004D408C">
      <w:pPr>
        <w:pStyle w:val="BodyText-EDI0"/>
        <w:spacing w:before="120"/>
        <w:rPr>
          <w:rFonts w:ascii="Verdana" w:hAnsi="Verdana"/>
          <w:sz w:val="16"/>
          <w:szCs w:val="18"/>
          <w:lang w:val="en-CA"/>
        </w:rPr>
      </w:pPr>
      <w:r w:rsidRPr="004D408C">
        <w:rPr>
          <w:rFonts w:ascii="Verdana" w:hAnsi="Verdana"/>
          <w:b/>
          <w:sz w:val="16"/>
          <w:szCs w:val="18"/>
          <w:lang w:val="en-CA"/>
        </w:rPr>
        <w:t xml:space="preserve">Notes: </w:t>
      </w:r>
      <w:r w:rsidRPr="002D44CB">
        <w:rPr>
          <w:rFonts w:ascii="Verdana" w:hAnsi="Verdana"/>
          <w:sz w:val="16"/>
          <w:szCs w:val="18"/>
          <w:lang w:val="en-CA"/>
        </w:rPr>
        <w:t>DL = detection limit and RP</w:t>
      </w:r>
      <w:r>
        <w:rPr>
          <w:rFonts w:ascii="Verdana" w:hAnsi="Verdana"/>
          <w:sz w:val="16"/>
          <w:szCs w:val="18"/>
          <w:lang w:val="en-CA"/>
        </w:rPr>
        <w:t>D = relative percent difference</w:t>
      </w:r>
    </w:p>
    <w:p w:rsidR="00410944" w:rsidRDefault="00410944" w:rsidP="004D408C">
      <w:pPr>
        <w:pStyle w:val="BodyText-EDI0"/>
        <w:spacing w:before="120"/>
        <w:rPr>
          <w:rFonts w:ascii="Verdana" w:hAnsi="Verdana"/>
          <w:sz w:val="16"/>
          <w:szCs w:val="18"/>
          <w:lang w:val="en-CA"/>
        </w:rPr>
      </w:pPr>
    </w:p>
    <w:p w:rsidR="00410944" w:rsidRPr="006A322C" w:rsidRDefault="00410944" w:rsidP="004D408C">
      <w:pPr>
        <w:pStyle w:val="BodyText-EDI0"/>
        <w:spacing w:before="120"/>
        <w:rPr>
          <w:rFonts w:ascii="Verdana" w:hAnsi="Verdana"/>
          <w:sz w:val="16"/>
          <w:szCs w:val="18"/>
          <w:lang w:val="en-CA"/>
        </w:rPr>
      </w:pPr>
    </w:p>
    <w:p w:rsidR="00600983" w:rsidRDefault="004D408C" w:rsidP="004D408C">
      <w:pPr>
        <w:pStyle w:val="Heading3"/>
      </w:pPr>
      <w:bookmarkStart w:id="49" w:name="_Ref429641990"/>
      <w:bookmarkStart w:id="50" w:name="_Toc450212504"/>
      <w:r>
        <w:lastRenderedPageBreak/>
        <w:t>Data Management &amp; Analysis</w:t>
      </w:r>
      <w:bookmarkEnd w:id="49"/>
      <w:bookmarkEnd w:id="50"/>
    </w:p>
    <w:p w:rsidR="004D408C" w:rsidRDefault="004D408C" w:rsidP="004D408C">
      <w:pPr>
        <w:pStyle w:val="BodyText-EDI"/>
      </w:pPr>
      <w:r>
        <w:t>Once field crews return from the field, all in situ data is revised and entered into the project water quality database (Microsoft Access). Ten percent of the data entered into the database is reviewed on the raw field sheets for QA/QC purposes. Upon receipt of the lab data, it is also appended to the project database.</w:t>
      </w:r>
    </w:p>
    <w:p w:rsidR="004D408C" w:rsidRDefault="004D408C" w:rsidP="004D408C">
      <w:pPr>
        <w:pStyle w:val="BodyText-EDI"/>
      </w:pPr>
      <w:r>
        <w:t xml:space="preserve">Data are reviewed and parameters of concern are compared with the Canadian Council of Ministers of the Environment (CCME) guidelines for the protection of freshwater ‘aquatic life’ (CCME-AL; CCME 2015; </w:t>
      </w:r>
      <w:r w:rsidR="003C1557">
        <w:fldChar w:fldCharType="begin"/>
      </w:r>
      <w:r w:rsidR="003C1557">
        <w:instrText xml:space="preserve"> REF _Ref429639878 \h </w:instrText>
      </w:r>
      <w:r w:rsidR="003C1557">
        <w:fldChar w:fldCharType="separate"/>
      </w:r>
      <w:r w:rsidR="001C679D">
        <w:t xml:space="preserve">Table </w:t>
      </w:r>
      <w:r w:rsidR="001C679D">
        <w:rPr>
          <w:noProof/>
        </w:rPr>
        <w:t>9</w:t>
      </w:r>
      <w:r w:rsidR="003C1557">
        <w:fldChar w:fldCharType="end"/>
      </w:r>
      <w:r>
        <w:t>), and with the Effluent Quality Standards (EQS) outlined in Yukon Water Board Water license No. QZ94-004, issued to BYG Natural Resources Inc. on February 13, 1996 (</w:t>
      </w:r>
      <w:r w:rsidR="003C1557">
        <w:fldChar w:fldCharType="begin"/>
      </w:r>
      <w:r w:rsidR="003C1557">
        <w:instrText xml:space="preserve"> REF _Ref429639884 \h </w:instrText>
      </w:r>
      <w:r w:rsidR="003C1557">
        <w:fldChar w:fldCharType="separate"/>
      </w:r>
      <w:r w:rsidR="001C679D">
        <w:t xml:space="preserve">Table </w:t>
      </w:r>
      <w:r w:rsidR="001C679D">
        <w:rPr>
          <w:noProof/>
        </w:rPr>
        <w:t>10</w:t>
      </w:r>
      <w:r w:rsidR="003C1557">
        <w:fldChar w:fldCharType="end"/>
      </w:r>
      <w:r>
        <w:t xml:space="preserve">). Drinking water quality from the WQ-PW site is compared to the applicable Guidelines for Canadian Drinking Water Quality (Health Canada 2012; </w:t>
      </w:r>
      <w:r w:rsidR="003C1557">
        <w:fldChar w:fldCharType="begin"/>
      </w:r>
      <w:r w:rsidR="003C1557">
        <w:instrText xml:space="preserve"> REF _Ref429639872 \h </w:instrText>
      </w:r>
      <w:r w:rsidR="003C1557">
        <w:fldChar w:fldCharType="separate"/>
      </w:r>
      <w:r w:rsidR="001C679D">
        <w:t xml:space="preserve">Table </w:t>
      </w:r>
      <w:r w:rsidR="001C679D">
        <w:rPr>
          <w:noProof/>
        </w:rPr>
        <w:t>11</w:t>
      </w:r>
      <w:r w:rsidR="003C1557">
        <w:fldChar w:fldCharType="end"/>
      </w:r>
      <w:r>
        <w:t>).</w:t>
      </w:r>
    </w:p>
    <w:p w:rsidR="004D408C" w:rsidRDefault="004D408C" w:rsidP="004D408C">
      <w:pPr>
        <w:pStyle w:val="Caption"/>
      </w:pPr>
      <w:bookmarkStart w:id="51" w:name="_Ref429639878"/>
      <w:bookmarkStart w:id="52" w:name="_Toc450217196"/>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9</w:t>
      </w:r>
      <w:r w:rsidR="001C679D">
        <w:rPr>
          <w:noProof/>
        </w:rPr>
        <w:fldChar w:fldCharType="end"/>
      </w:r>
      <w:bookmarkEnd w:id="51"/>
      <w:proofErr w:type="gramStart"/>
      <w:r w:rsidR="0026245F">
        <w:t>.</w:t>
      </w:r>
      <w:proofErr w:type="gramEnd"/>
      <w:r w:rsidR="0026245F">
        <w:tab/>
      </w:r>
      <w:r w:rsidRPr="005C4D27">
        <w:t>CCME-AL guidelines applicable to Mount Nansen surface water quality sampling program (CCME 2015).</w:t>
      </w:r>
      <w:bookmarkEnd w:id="52"/>
      <w:r w:rsidR="00A636C6">
        <w:t xml:space="preserve">         </w:t>
      </w:r>
    </w:p>
    <w:tbl>
      <w:tblPr>
        <w:tblStyle w:val="Table-EDI"/>
        <w:tblW w:w="10065" w:type="dxa"/>
        <w:tblInd w:w="108" w:type="dxa"/>
        <w:tblLook w:val="04A0" w:firstRow="1" w:lastRow="0" w:firstColumn="1" w:lastColumn="0" w:noHBand="0" w:noVBand="1"/>
      </w:tblPr>
      <w:tblGrid>
        <w:gridCol w:w="1843"/>
        <w:gridCol w:w="1701"/>
        <w:gridCol w:w="6521"/>
      </w:tblGrid>
      <w:tr w:rsidR="004D408C" w:rsidRPr="00CF49FF" w:rsidTr="00410944">
        <w:trPr>
          <w:cnfStyle w:val="100000000000" w:firstRow="1" w:lastRow="0" w:firstColumn="0" w:lastColumn="0" w:oddVBand="0" w:evenVBand="0" w:oddHBand="0" w:evenHBand="0" w:firstRowFirstColumn="0" w:firstRowLastColumn="0" w:lastRowFirstColumn="0" w:lastRowLastColumn="0"/>
          <w:trHeight w:val="395"/>
          <w:tblHeader/>
        </w:trPr>
        <w:tc>
          <w:tcPr>
            <w:tcW w:w="1843" w:type="dxa"/>
          </w:tcPr>
          <w:p w:rsidR="004D408C" w:rsidRPr="00CF49FF" w:rsidRDefault="004D408C" w:rsidP="00410944">
            <w:pPr>
              <w:pStyle w:val="tabletext0"/>
              <w:jc w:val="left"/>
              <w:rPr>
                <w:b/>
                <w:szCs w:val="18"/>
              </w:rPr>
            </w:pPr>
            <w:r w:rsidRPr="00CF49FF">
              <w:rPr>
                <w:b/>
                <w:szCs w:val="18"/>
              </w:rPr>
              <w:t>Water Quality Parameter</w:t>
            </w:r>
          </w:p>
        </w:tc>
        <w:tc>
          <w:tcPr>
            <w:tcW w:w="1701" w:type="dxa"/>
          </w:tcPr>
          <w:p w:rsidR="004D408C" w:rsidRPr="00CF49FF" w:rsidRDefault="004D408C" w:rsidP="00410944">
            <w:pPr>
              <w:rPr>
                <w:b/>
                <w:color w:val="000000"/>
                <w:szCs w:val="18"/>
                <w:lang w:val="en-CA"/>
              </w:rPr>
            </w:pPr>
            <w:r w:rsidRPr="00CF49FF">
              <w:rPr>
                <w:b/>
                <w:color w:val="000000"/>
                <w:szCs w:val="18"/>
                <w:lang w:val="en-CA"/>
              </w:rPr>
              <w:t>CCME AL Guideline</w:t>
            </w:r>
          </w:p>
        </w:tc>
        <w:tc>
          <w:tcPr>
            <w:tcW w:w="6521" w:type="dxa"/>
          </w:tcPr>
          <w:p w:rsidR="004D408C" w:rsidRPr="00CF49FF" w:rsidRDefault="004D408C" w:rsidP="00410944">
            <w:pPr>
              <w:rPr>
                <w:b/>
                <w:color w:val="000000"/>
                <w:szCs w:val="18"/>
                <w:lang w:val="en-CA"/>
              </w:rPr>
            </w:pPr>
            <w:r w:rsidRPr="00CF49FF">
              <w:rPr>
                <w:b/>
                <w:color w:val="000000"/>
                <w:szCs w:val="18"/>
                <w:lang w:val="en-CA"/>
              </w:rPr>
              <w:t>Comments</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Aluminum</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0.1 mg/L</w:t>
            </w:r>
          </w:p>
        </w:tc>
        <w:tc>
          <w:tcPr>
            <w:tcW w:w="652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CCME is 0.1 at pH ≥ 6.5, if pH is lower than 6.5, guideline is set at 0.005 mg/L</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Ammonia</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0.75 mg/L</w:t>
            </w:r>
          </w:p>
        </w:tc>
        <w:tc>
          <w:tcPr>
            <w:tcW w:w="652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Guideline is temperature and pH dependent.  This represents a highly conservative guideline calculated for a pH of 8.5 and a water temperature of 0°C.  Guideline decreases with increasing pH and temperature.</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Arsenic</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0.005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Cadmium</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0.00009 mg/L</w:t>
            </w:r>
          </w:p>
        </w:tc>
        <w:tc>
          <w:tcPr>
            <w:tcW w:w="652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Guideline is hardness dependent; this value is for a sample water hardness of 50 mg/L. A hardness dependent guideline of 0.04 µg/L is used when water hardness is &gt;0 to &lt;17 mg/L. At hardness &gt;280 mg/L the guideline is 0.37 µg/L. At hardness ≥17 to ≤280 mg/L the guideline in µg/L is calculated using the following equation:</w:t>
            </w:r>
          </w:p>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Hardness Adjusted Guideline = 10</w:t>
            </w:r>
            <w:r w:rsidRPr="00CF49FF">
              <w:rPr>
                <w:color w:val="000000"/>
                <w:szCs w:val="18"/>
                <w:vertAlign w:val="superscript"/>
                <w:lang w:val="en-CA"/>
              </w:rPr>
              <w:t>[0.83(log[hardness])-2.46]</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Chloride</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120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Chromium</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0.0089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Interim guideline</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Copper</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0.002 mg/L</w:t>
            </w:r>
          </w:p>
        </w:tc>
        <w:tc>
          <w:tcPr>
            <w:tcW w:w="6521" w:type="dxa"/>
          </w:tcPr>
          <w:p w:rsidR="004D408C" w:rsidRPr="00CF49FF" w:rsidRDefault="004D408C" w:rsidP="00410944">
            <w:pPr>
              <w:spacing w:beforeLines="20" w:before="48" w:afterLines="20" w:after="48" w:line="276" w:lineRule="auto"/>
              <w:rPr>
                <w:color w:val="000000"/>
                <w:szCs w:val="18"/>
                <w:lang w:val="en-CA"/>
              </w:rPr>
            </w:pPr>
            <w:r w:rsidRPr="00CF49FF">
              <w:rPr>
                <w:bCs/>
                <w:color w:val="000000"/>
                <w:szCs w:val="18"/>
                <w:lang w:val="en-CA"/>
              </w:rPr>
              <w:t xml:space="preserve">Guideline is hardness dependent; this value is for an unknown hardness or hardness between </w:t>
            </w:r>
            <w:r w:rsidRPr="00CF49FF">
              <w:rPr>
                <w:color w:val="000000"/>
                <w:szCs w:val="18"/>
                <w:lang w:val="en-CA"/>
              </w:rPr>
              <w:t xml:space="preserve">0 to &lt;82 mg/L. At hardness &gt;180 mg/L, the guideline is 4 µg/L. At hardness ≥82 to ≤180 mg/L, the guideline in µg/L is calculated using the following equation:  </w:t>
            </w:r>
          </w:p>
          <w:p w:rsidR="004D408C" w:rsidRPr="00CF49FF" w:rsidRDefault="004D408C" w:rsidP="00410944">
            <w:pPr>
              <w:spacing w:beforeLines="20" w:before="48" w:afterLines="20" w:after="48" w:line="276" w:lineRule="auto"/>
              <w:rPr>
                <w:bCs/>
                <w:color w:val="000000"/>
                <w:szCs w:val="18"/>
                <w:lang w:val="en-CA"/>
              </w:rPr>
            </w:pPr>
            <w:r w:rsidRPr="00CF49FF">
              <w:rPr>
                <w:color w:val="000000"/>
                <w:szCs w:val="18"/>
                <w:lang w:val="en-CA"/>
              </w:rPr>
              <w:t>Hardness Adjusted Guideline = e</w:t>
            </w:r>
            <w:r w:rsidRPr="00CF49FF">
              <w:rPr>
                <w:color w:val="000000"/>
                <w:szCs w:val="18"/>
                <w:vertAlign w:val="superscript"/>
                <w:lang w:val="en-CA"/>
              </w:rPr>
              <w:t>0.8545 (LN[hardness]-1.465</w:t>
            </w:r>
            <w:r w:rsidRPr="00CF49FF">
              <w:rPr>
                <w:color w:val="000000"/>
                <w:szCs w:val="18"/>
                <w:lang w:val="en-CA"/>
              </w:rPr>
              <w:t>*0.2</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Fluoride</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0.120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Interim guideline</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Iron</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0.3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Lead</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0.003 mg/L</w:t>
            </w:r>
          </w:p>
        </w:tc>
        <w:tc>
          <w:tcPr>
            <w:tcW w:w="6521" w:type="dxa"/>
          </w:tcPr>
          <w:p w:rsidR="004D408C" w:rsidRPr="00CF49FF" w:rsidRDefault="004D408C" w:rsidP="00410944">
            <w:pPr>
              <w:spacing w:beforeLines="20" w:before="48" w:afterLines="20" w:after="48" w:line="276" w:lineRule="auto"/>
              <w:rPr>
                <w:color w:val="000000"/>
                <w:szCs w:val="18"/>
                <w:lang w:val="en-CA"/>
              </w:rPr>
            </w:pPr>
            <w:r w:rsidRPr="00CF49FF">
              <w:rPr>
                <w:bCs/>
                <w:color w:val="000000"/>
                <w:szCs w:val="18"/>
                <w:lang w:val="en-CA"/>
              </w:rPr>
              <w:t>Guideline is hardness dependent; this value is for a hardness of 100 mg/L. When hardness is 0 to ≤60 mg/L the guideline is 1 µg/L. At hardness &gt;180 mg/L, the guideline is 7 µg/L. At hardness &gt;60 to ≤180 mg/L</w:t>
            </w:r>
            <w:r w:rsidRPr="00CF49FF">
              <w:rPr>
                <w:color w:val="000000"/>
                <w:szCs w:val="18"/>
                <w:lang w:val="en-CA"/>
              </w:rPr>
              <w:t xml:space="preserve"> the guideline in µg/L is calculated using the following equation:</w:t>
            </w:r>
          </w:p>
          <w:p w:rsidR="004D408C" w:rsidRPr="00CF49FF" w:rsidRDefault="004D408C" w:rsidP="00410944">
            <w:pPr>
              <w:spacing w:beforeLines="20" w:before="48" w:afterLines="20" w:after="48" w:line="276" w:lineRule="auto"/>
              <w:rPr>
                <w:bCs/>
                <w:color w:val="000000"/>
                <w:szCs w:val="18"/>
                <w:lang w:val="en-CA"/>
              </w:rPr>
            </w:pPr>
            <w:r w:rsidRPr="00CF49FF">
              <w:rPr>
                <w:color w:val="000000"/>
                <w:szCs w:val="18"/>
                <w:lang w:val="en-CA"/>
              </w:rPr>
              <w:t>Hardness Adjusted Guideline = e</w:t>
            </w:r>
            <w:r w:rsidRPr="00CF49FF">
              <w:rPr>
                <w:color w:val="000000"/>
                <w:szCs w:val="18"/>
                <w:vertAlign w:val="superscript"/>
                <w:lang w:val="en-CA"/>
              </w:rPr>
              <w:t>[1.273 (LN[hardness]-4.705]</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lastRenderedPageBreak/>
              <w:t>Molybdenum</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0.0073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Nickel</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0.1 mg/L</w:t>
            </w:r>
          </w:p>
        </w:tc>
        <w:tc>
          <w:tcPr>
            <w:tcW w:w="6521" w:type="dxa"/>
          </w:tcPr>
          <w:p w:rsidR="004D408C" w:rsidRPr="00CF49FF" w:rsidRDefault="004D408C" w:rsidP="00410944">
            <w:pPr>
              <w:spacing w:beforeLines="20" w:before="48" w:afterLines="20" w:after="48" w:line="276" w:lineRule="auto"/>
              <w:rPr>
                <w:color w:val="000000"/>
                <w:szCs w:val="18"/>
                <w:lang w:val="en-CA"/>
              </w:rPr>
            </w:pPr>
            <w:r w:rsidRPr="00CF49FF">
              <w:rPr>
                <w:bCs/>
                <w:color w:val="000000"/>
                <w:szCs w:val="18"/>
                <w:lang w:val="en-CA"/>
              </w:rPr>
              <w:t xml:space="preserve">Guideline is hardness dependent; this value is for a hardness of 100 mg/L. When hardness is 0 to ≤60 mg/L the guideline is </w:t>
            </w:r>
            <w:proofErr w:type="gramStart"/>
            <w:r w:rsidRPr="00CF49FF">
              <w:rPr>
                <w:bCs/>
                <w:color w:val="000000"/>
                <w:szCs w:val="18"/>
                <w:lang w:val="en-CA"/>
              </w:rPr>
              <w:t>25 µg/L.</w:t>
            </w:r>
            <w:proofErr w:type="gramEnd"/>
            <w:r w:rsidRPr="00CF49FF">
              <w:rPr>
                <w:bCs/>
                <w:color w:val="000000"/>
                <w:szCs w:val="18"/>
                <w:lang w:val="en-CA"/>
              </w:rPr>
              <w:t xml:space="preserve"> At hardness &gt;180 mg/L, the guideline is 150 µg/L. At hardness &gt;60 to ≤180 mg/L</w:t>
            </w:r>
            <w:r w:rsidRPr="00CF49FF">
              <w:rPr>
                <w:color w:val="000000"/>
                <w:szCs w:val="18"/>
                <w:lang w:val="en-CA"/>
              </w:rPr>
              <w:t xml:space="preserve"> the guideline in µg/L is calculated using the following equation:</w:t>
            </w:r>
          </w:p>
          <w:p w:rsidR="004D408C" w:rsidRPr="00CF49FF" w:rsidRDefault="004D408C" w:rsidP="00410944">
            <w:pPr>
              <w:spacing w:beforeLines="20" w:before="48" w:afterLines="20" w:after="48" w:line="276" w:lineRule="auto"/>
              <w:rPr>
                <w:bCs/>
                <w:color w:val="000000"/>
                <w:szCs w:val="18"/>
                <w:lang w:val="en-CA"/>
              </w:rPr>
            </w:pPr>
            <w:r w:rsidRPr="00CF49FF">
              <w:rPr>
                <w:color w:val="000000"/>
                <w:szCs w:val="18"/>
                <w:lang w:val="en-CA"/>
              </w:rPr>
              <w:t>Hardness Adjusted Guideline = e</w:t>
            </w:r>
            <w:r w:rsidRPr="00CF49FF">
              <w:rPr>
                <w:color w:val="000000"/>
                <w:szCs w:val="18"/>
                <w:vertAlign w:val="superscript"/>
                <w:lang w:val="en-CA"/>
              </w:rPr>
              <w:t>[0.76 (LN[hardness]+1.06]</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Nitrate</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13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Nitrite</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0.06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pH</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6.5 - 9.0</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Selenium</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0.001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Silver</w:t>
            </w:r>
          </w:p>
        </w:tc>
        <w:tc>
          <w:tcPr>
            <w:tcW w:w="1701" w:type="dxa"/>
          </w:tcPr>
          <w:p w:rsidR="004D408C" w:rsidRPr="00CF49FF" w:rsidRDefault="00410944" w:rsidP="00410944">
            <w:pPr>
              <w:spacing w:beforeLines="20" w:before="48" w:afterLines="20" w:after="48" w:line="276" w:lineRule="auto"/>
              <w:rPr>
                <w:color w:val="000000"/>
                <w:szCs w:val="18"/>
                <w:lang w:val="en-CA"/>
              </w:rPr>
            </w:pPr>
            <w:r>
              <w:rPr>
                <w:color w:val="000000"/>
                <w:szCs w:val="18"/>
                <w:lang w:val="en-CA"/>
              </w:rPr>
              <w:t>0.00025</w:t>
            </w:r>
            <w:r w:rsidR="004D408C" w:rsidRPr="00CF49FF">
              <w:rPr>
                <w:color w:val="000000"/>
                <w:szCs w:val="18"/>
                <w:lang w:val="en-CA"/>
              </w:rPr>
              <w:t xml:space="preserve">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Thallium</w:t>
            </w:r>
          </w:p>
        </w:tc>
        <w:tc>
          <w:tcPr>
            <w:tcW w:w="1701" w:type="dxa"/>
          </w:tcPr>
          <w:p w:rsidR="004D408C" w:rsidRPr="00CF49FF" w:rsidRDefault="004D408C" w:rsidP="00410944">
            <w:pPr>
              <w:spacing w:beforeLines="20" w:before="48" w:afterLines="20" w:after="48" w:line="276" w:lineRule="auto"/>
              <w:rPr>
                <w:color w:val="000000"/>
                <w:szCs w:val="18"/>
                <w:lang w:val="en-CA"/>
              </w:rPr>
            </w:pPr>
            <w:r w:rsidRPr="00CF49FF">
              <w:rPr>
                <w:color w:val="000000"/>
                <w:szCs w:val="18"/>
                <w:lang w:val="en-CA"/>
              </w:rPr>
              <w:t>0.0008 mg/L</w:t>
            </w:r>
          </w:p>
        </w:tc>
        <w:tc>
          <w:tcPr>
            <w:tcW w:w="6521" w:type="dxa"/>
          </w:tcPr>
          <w:p w:rsidR="004D408C" w:rsidRPr="00CF49FF" w:rsidRDefault="004D408C" w:rsidP="00410944">
            <w:pPr>
              <w:spacing w:beforeLines="20" w:before="48" w:afterLines="20" w:after="48"/>
              <w:rPr>
                <w:color w:val="000000"/>
                <w:szCs w:val="18"/>
                <w:lang w:val="en-CA"/>
              </w:rPr>
            </w:pPr>
            <w:r w:rsidRPr="00CF49FF">
              <w:rPr>
                <w:color w:val="000000"/>
                <w:szCs w:val="18"/>
                <w:lang w:val="en-CA"/>
              </w:rPr>
              <w:t>-</w:t>
            </w:r>
          </w:p>
        </w:tc>
      </w:tr>
      <w:tr w:rsidR="004D408C" w:rsidRPr="00CF49FF" w:rsidTr="00410944">
        <w:tc>
          <w:tcPr>
            <w:tcW w:w="1843" w:type="dxa"/>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Uranium</w:t>
            </w:r>
          </w:p>
        </w:tc>
        <w:tc>
          <w:tcPr>
            <w:tcW w:w="1701" w:type="dxa"/>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0.015 mg/L</w:t>
            </w:r>
          </w:p>
        </w:tc>
        <w:tc>
          <w:tcPr>
            <w:tcW w:w="6521" w:type="dxa"/>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r w:rsidR="004D408C" w:rsidRPr="00CF49FF" w:rsidTr="00410944">
        <w:trPr>
          <w:cnfStyle w:val="000000010000" w:firstRow="0" w:lastRow="0" w:firstColumn="0" w:lastColumn="0" w:oddVBand="0" w:evenVBand="0" w:oddHBand="0" w:evenHBand="1" w:firstRowFirstColumn="0" w:firstRowLastColumn="0" w:lastRowFirstColumn="0" w:lastRowLastColumn="0"/>
        </w:trPr>
        <w:tc>
          <w:tcPr>
            <w:tcW w:w="1843" w:type="dxa"/>
            <w:tcBorders>
              <w:bottom w:val="single" w:sz="4" w:space="0" w:color="215868" w:themeColor="accent5" w:themeShade="80"/>
            </w:tcBorders>
          </w:tcPr>
          <w:p w:rsidR="004D408C" w:rsidRPr="00CF49FF" w:rsidRDefault="004D408C" w:rsidP="00410944">
            <w:pPr>
              <w:spacing w:beforeLines="20" w:before="48" w:afterLines="20" w:after="48" w:line="276" w:lineRule="auto"/>
              <w:rPr>
                <w:b/>
                <w:bCs/>
                <w:color w:val="000000"/>
                <w:szCs w:val="18"/>
                <w:lang w:val="en-CA"/>
              </w:rPr>
            </w:pPr>
            <w:r w:rsidRPr="00CF49FF">
              <w:rPr>
                <w:color w:val="000000"/>
                <w:szCs w:val="18"/>
                <w:lang w:val="en-CA"/>
              </w:rPr>
              <w:t>Zinc</w:t>
            </w:r>
          </w:p>
        </w:tc>
        <w:tc>
          <w:tcPr>
            <w:tcW w:w="1701" w:type="dxa"/>
            <w:tcBorders>
              <w:bottom w:val="single" w:sz="4" w:space="0" w:color="215868" w:themeColor="accent5" w:themeShade="80"/>
            </w:tcBorders>
          </w:tcPr>
          <w:p w:rsidR="004D408C" w:rsidRPr="00CF49FF" w:rsidRDefault="004D408C" w:rsidP="00410944">
            <w:pPr>
              <w:spacing w:beforeLines="20" w:before="48" w:afterLines="20" w:after="48" w:line="276" w:lineRule="auto"/>
              <w:rPr>
                <w:bCs/>
                <w:color w:val="000000"/>
                <w:szCs w:val="18"/>
                <w:lang w:val="en-CA"/>
              </w:rPr>
            </w:pPr>
            <w:r w:rsidRPr="00CF49FF">
              <w:rPr>
                <w:bCs/>
                <w:color w:val="000000"/>
                <w:szCs w:val="18"/>
                <w:lang w:val="en-CA"/>
              </w:rPr>
              <w:t>0.03 mg/L</w:t>
            </w:r>
          </w:p>
        </w:tc>
        <w:tc>
          <w:tcPr>
            <w:tcW w:w="6521" w:type="dxa"/>
            <w:tcBorders>
              <w:bottom w:val="single" w:sz="4" w:space="0" w:color="215868" w:themeColor="accent5" w:themeShade="80"/>
            </w:tcBorders>
          </w:tcPr>
          <w:p w:rsidR="004D408C" w:rsidRPr="00CF49FF" w:rsidRDefault="004D408C" w:rsidP="00410944">
            <w:pPr>
              <w:spacing w:beforeLines="20" w:before="48" w:afterLines="20" w:after="48"/>
              <w:rPr>
                <w:bCs/>
                <w:color w:val="000000"/>
                <w:szCs w:val="18"/>
                <w:lang w:val="en-CA"/>
              </w:rPr>
            </w:pPr>
            <w:r w:rsidRPr="00CF49FF">
              <w:rPr>
                <w:bCs/>
                <w:color w:val="000000"/>
                <w:szCs w:val="18"/>
                <w:lang w:val="en-CA"/>
              </w:rPr>
              <w:t>-</w:t>
            </w:r>
          </w:p>
        </w:tc>
      </w:tr>
    </w:tbl>
    <w:p w:rsidR="004D408C" w:rsidRDefault="004D408C" w:rsidP="004D408C">
      <w:pPr>
        <w:pStyle w:val="Caption"/>
      </w:pPr>
    </w:p>
    <w:p w:rsidR="004D408C" w:rsidRPr="004D408C" w:rsidRDefault="004D408C" w:rsidP="004D408C">
      <w:pPr>
        <w:pStyle w:val="Caption"/>
      </w:pPr>
      <w:bookmarkStart w:id="53" w:name="_Ref429639884"/>
      <w:bookmarkStart w:id="54" w:name="_Toc450217197"/>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10</w:t>
      </w:r>
      <w:r w:rsidR="001C679D">
        <w:rPr>
          <w:noProof/>
        </w:rPr>
        <w:fldChar w:fldCharType="end"/>
      </w:r>
      <w:bookmarkEnd w:id="53"/>
      <w:proofErr w:type="gramStart"/>
      <w:r>
        <w:t>.</w:t>
      </w:r>
      <w:proofErr w:type="gramEnd"/>
      <w:r w:rsidR="0026245F">
        <w:tab/>
      </w:r>
      <w:r>
        <w:t>Mount Nansen Effluent Quality Standards outlined in Yukon Water Licence #QZ94-004.</w:t>
      </w:r>
      <w:bookmarkEnd w:id="54"/>
    </w:p>
    <w:tbl>
      <w:tblPr>
        <w:tblStyle w:val="LightShading1"/>
        <w:tblW w:w="4888" w:type="pct"/>
        <w:tblInd w:w="108" w:type="dxa"/>
        <w:tblLook w:val="04A0" w:firstRow="1" w:lastRow="0" w:firstColumn="1" w:lastColumn="0" w:noHBand="0" w:noVBand="1"/>
      </w:tblPr>
      <w:tblGrid>
        <w:gridCol w:w="6399"/>
        <w:gridCol w:w="3666"/>
      </w:tblGrid>
      <w:tr w:rsidR="004D408C" w:rsidRPr="00143DB2" w:rsidTr="00410944">
        <w:trPr>
          <w:cnfStyle w:val="100000000000" w:firstRow="1" w:lastRow="0" w:firstColumn="0" w:lastColumn="0" w:oddVBand="0" w:evenVBand="0" w:oddHBand="0" w:evenHBand="0" w:firstRowFirstColumn="0" w:firstRowLastColumn="0" w:lastRowFirstColumn="0" w:lastRowLastColumn="0"/>
          <w:trHeight w:hRule="exact" w:val="335"/>
          <w:tblHeader/>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hideMark/>
          </w:tcPr>
          <w:p w:rsidR="004D408C" w:rsidRPr="00143DB2" w:rsidRDefault="004D408C" w:rsidP="00410944">
            <w:pPr>
              <w:pStyle w:val="tableheader0"/>
              <w:jc w:val="left"/>
              <w:rPr>
                <w:b/>
                <w:lang w:val="en-CA"/>
              </w:rPr>
            </w:pPr>
            <w:r w:rsidRPr="00143DB2">
              <w:rPr>
                <w:b/>
                <w:lang w:val="en-CA"/>
              </w:rPr>
              <w:t>Water Quality Parameter</w:t>
            </w:r>
          </w:p>
        </w:tc>
        <w:tc>
          <w:tcPr>
            <w:tcW w:w="1821" w:type="pct"/>
            <w:shd w:val="clear" w:color="auto" w:fill="auto"/>
            <w:hideMark/>
          </w:tcPr>
          <w:p w:rsidR="004D408C" w:rsidRPr="00143DB2" w:rsidRDefault="004D408C" w:rsidP="00410944">
            <w:pPr>
              <w:pStyle w:val="tableheader0"/>
              <w:jc w:val="left"/>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Effluent Discharge Standard</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pStyle w:val="tabletext0"/>
              <w:spacing w:before="60" w:after="60"/>
              <w:jc w:val="left"/>
              <w:rPr>
                <w:b w:val="0"/>
                <w:lang w:val="en-CA"/>
              </w:rPr>
            </w:pPr>
            <w:r w:rsidRPr="00143DB2">
              <w:rPr>
                <w:b w:val="0"/>
                <w:lang w:val="en-CA"/>
              </w:rPr>
              <w:t>pH</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6.0 to 8.5 pH</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Total Suspended Solids (TSS)</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50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Toxicity (LT50 – 96 hr. for rainbow trout, pH non-adjusted)</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100%</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WAD Cyanide</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0.1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Total (SAD) Cyanide</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0.3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Antimony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0.15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Arsenic (Dissolved)</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0.15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Barium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1.0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Cadmium (Total)</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0.02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Chromium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0.04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Copper (Total)</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0.2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Iron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1.0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Lead (Total)</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0.1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Manganese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0.5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Mercury (Total)</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0.005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Nickel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0.3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Silver (Total)</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0.10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pStyle w:val="tabletext0"/>
              <w:spacing w:before="60" w:after="60"/>
              <w:jc w:val="left"/>
              <w:rPr>
                <w:b w:val="0"/>
                <w:lang w:val="en-CA"/>
              </w:rPr>
            </w:pPr>
            <w:r w:rsidRPr="00143DB2">
              <w:rPr>
                <w:b w:val="0"/>
                <w:lang w:val="en-CA"/>
              </w:rPr>
              <w:t>Zinc (Total)</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0.3 mg/L</w:t>
            </w:r>
          </w:p>
        </w:tc>
      </w:tr>
    </w:tbl>
    <w:p w:rsidR="004D408C" w:rsidRDefault="004D408C" w:rsidP="004D408C">
      <w:pPr>
        <w:pStyle w:val="BodyText-EDI"/>
      </w:pPr>
    </w:p>
    <w:p w:rsidR="004D408C" w:rsidRDefault="004D408C" w:rsidP="004D408C">
      <w:pPr>
        <w:pStyle w:val="Caption"/>
      </w:pPr>
      <w:bookmarkStart w:id="55" w:name="_Ref429639872"/>
      <w:bookmarkStart w:id="56" w:name="_Toc450217198"/>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11</w:t>
      </w:r>
      <w:r w:rsidR="001C679D">
        <w:rPr>
          <w:noProof/>
        </w:rPr>
        <w:fldChar w:fldCharType="end"/>
      </w:r>
      <w:bookmarkEnd w:id="55"/>
      <w:proofErr w:type="gramStart"/>
      <w:r w:rsidR="0026245F">
        <w:t>.</w:t>
      </w:r>
      <w:proofErr w:type="gramEnd"/>
      <w:r w:rsidR="0026245F">
        <w:tab/>
      </w:r>
      <w:proofErr w:type="gramStart"/>
      <w:r>
        <w:t>Applicable guidelines for Canadian Drinking Water Quality for WQ-PW (Health Canada 2012).</w:t>
      </w:r>
      <w:bookmarkEnd w:id="56"/>
      <w:proofErr w:type="gramEnd"/>
    </w:p>
    <w:tbl>
      <w:tblPr>
        <w:tblStyle w:val="LightShading1"/>
        <w:tblW w:w="4888" w:type="pct"/>
        <w:tblInd w:w="108" w:type="dxa"/>
        <w:tblLook w:val="04A0" w:firstRow="1" w:lastRow="0" w:firstColumn="1" w:lastColumn="0" w:noHBand="0" w:noVBand="1"/>
      </w:tblPr>
      <w:tblGrid>
        <w:gridCol w:w="6399"/>
        <w:gridCol w:w="3666"/>
      </w:tblGrid>
      <w:tr w:rsidR="004D408C" w:rsidRPr="00143DB2" w:rsidTr="00410944">
        <w:trPr>
          <w:cnfStyle w:val="100000000000" w:firstRow="1" w:lastRow="0" w:firstColumn="0" w:lastColumn="0" w:oddVBand="0" w:evenVBand="0" w:oddHBand="0" w:evenHBand="0" w:firstRowFirstColumn="0" w:firstRowLastColumn="0" w:lastRowFirstColumn="0" w:lastRowLastColumn="0"/>
          <w:trHeight w:hRule="exact" w:val="335"/>
          <w:tblHeader/>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hideMark/>
          </w:tcPr>
          <w:p w:rsidR="004D408C" w:rsidRPr="00143DB2" w:rsidRDefault="004D408C" w:rsidP="00410944">
            <w:pPr>
              <w:pStyle w:val="tableheader0"/>
              <w:jc w:val="left"/>
              <w:rPr>
                <w:b/>
                <w:lang w:val="en-CA"/>
              </w:rPr>
            </w:pPr>
            <w:r w:rsidRPr="00143DB2">
              <w:rPr>
                <w:b/>
                <w:lang w:val="en-CA"/>
              </w:rPr>
              <w:t>Water Quality Parameter</w:t>
            </w:r>
          </w:p>
        </w:tc>
        <w:tc>
          <w:tcPr>
            <w:tcW w:w="1821" w:type="pct"/>
            <w:shd w:val="clear" w:color="auto" w:fill="auto"/>
            <w:hideMark/>
          </w:tcPr>
          <w:p w:rsidR="004D408C" w:rsidRPr="00143DB2" w:rsidRDefault="004D408C" w:rsidP="00410944">
            <w:pPr>
              <w:pStyle w:val="tableheader0"/>
              <w:jc w:val="left"/>
              <w:cnfStyle w:val="100000000000" w:firstRow="1" w:lastRow="0" w:firstColumn="0" w:lastColumn="0" w:oddVBand="0" w:evenVBand="0" w:oddHBand="0" w:evenHBand="0" w:firstRowFirstColumn="0" w:firstRowLastColumn="0" w:lastRowFirstColumn="0" w:lastRowLastColumn="0"/>
              <w:rPr>
                <w:b/>
                <w:lang w:val="en-CA"/>
              </w:rPr>
            </w:pPr>
            <w:r w:rsidRPr="00143DB2">
              <w:rPr>
                <w:b/>
                <w:lang w:val="en-CA"/>
              </w:rPr>
              <w:t xml:space="preserve">Health Canada Guideline </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pStyle w:val="tabletext0"/>
              <w:spacing w:before="60" w:after="60"/>
              <w:jc w:val="left"/>
              <w:rPr>
                <w:b w:val="0"/>
                <w:lang w:val="en-CA"/>
              </w:rPr>
            </w:pPr>
            <w:r w:rsidRPr="00143DB2">
              <w:rPr>
                <w:b w:val="0"/>
                <w:lang w:val="en-CA"/>
              </w:rPr>
              <w:t>Antimony</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0.006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Arsenic</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0.010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Barium</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1.0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Boron</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5.0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Cadmium</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0.005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Chromium</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0.05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1F497D" w:themeColor="text2"/>
                <w:sz w:val="18"/>
                <w:szCs w:val="18"/>
                <w:lang w:val="en-CA"/>
              </w:rPr>
            </w:pPr>
            <w:r w:rsidRPr="00143DB2">
              <w:rPr>
                <w:rFonts w:ascii="Verdana" w:hAnsi="Verdana"/>
                <w:b w:val="0"/>
                <w:sz w:val="18"/>
                <w:szCs w:val="18"/>
                <w:lang w:val="en-CA"/>
              </w:rPr>
              <w:t>Fluoride</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1.5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auto"/>
                <w:sz w:val="18"/>
                <w:szCs w:val="18"/>
                <w:lang w:val="en-CA"/>
              </w:rPr>
            </w:pPr>
            <w:r w:rsidRPr="00143DB2">
              <w:rPr>
                <w:rFonts w:ascii="Verdana" w:hAnsi="Verdana"/>
                <w:b w:val="0"/>
                <w:color w:val="auto"/>
                <w:sz w:val="18"/>
                <w:szCs w:val="18"/>
                <w:lang w:val="en-CA"/>
              </w:rPr>
              <w:t>Lead</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0.010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auto"/>
                <w:sz w:val="18"/>
                <w:szCs w:val="18"/>
                <w:lang w:val="en-CA"/>
              </w:rPr>
            </w:pPr>
            <w:r w:rsidRPr="00143DB2">
              <w:rPr>
                <w:rFonts w:ascii="Verdana" w:hAnsi="Verdana"/>
                <w:b w:val="0"/>
                <w:color w:val="auto"/>
                <w:sz w:val="18"/>
                <w:szCs w:val="18"/>
                <w:lang w:val="en-CA"/>
              </w:rPr>
              <w:t>Mercury</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0.001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auto"/>
                <w:sz w:val="18"/>
                <w:szCs w:val="18"/>
                <w:lang w:val="en-CA"/>
              </w:rPr>
            </w:pPr>
            <w:r w:rsidRPr="00143DB2">
              <w:rPr>
                <w:rFonts w:ascii="Verdana" w:hAnsi="Verdana"/>
                <w:b w:val="0"/>
                <w:color w:val="auto"/>
                <w:sz w:val="18"/>
                <w:szCs w:val="18"/>
                <w:lang w:val="en-CA"/>
              </w:rPr>
              <w:t>Nitrate</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45 mg/L</w:t>
            </w:r>
          </w:p>
        </w:tc>
      </w:tr>
      <w:tr w:rsidR="004D408C" w:rsidRPr="00143DB2" w:rsidTr="004109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auto"/>
            <w:noWrap/>
          </w:tcPr>
          <w:p w:rsidR="004D408C" w:rsidRPr="00143DB2" w:rsidRDefault="004D408C" w:rsidP="00410944">
            <w:pPr>
              <w:spacing w:before="60" w:after="60"/>
              <w:rPr>
                <w:rFonts w:ascii="Verdana" w:hAnsi="Verdana"/>
                <w:b w:val="0"/>
                <w:color w:val="auto"/>
                <w:sz w:val="18"/>
                <w:szCs w:val="18"/>
                <w:lang w:val="en-CA"/>
              </w:rPr>
            </w:pPr>
            <w:r w:rsidRPr="00143DB2">
              <w:rPr>
                <w:rFonts w:ascii="Verdana" w:hAnsi="Verdana"/>
                <w:b w:val="0"/>
                <w:color w:val="auto"/>
                <w:sz w:val="18"/>
                <w:szCs w:val="18"/>
                <w:lang w:val="en-CA"/>
              </w:rPr>
              <w:t>Selenium</w:t>
            </w:r>
          </w:p>
        </w:tc>
        <w:tc>
          <w:tcPr>
            <w:tcW w:w="1821" w:type="pct"/>
            <w:shd w:val="clear" w:color="auto" w:fill="auto"/>
            <w:noWrap/>
          </w:tcPr>
          <w:p w:rsidR="004D408C" w:rsidRPr="00143DB2" w:rsidRDefault="004D408C" w:rsidP="00410944">
            <w:pPr>
              <w:pStyle w:val="tabletext0"/>
              <w:spacing w:before="60" w:after="60"/>
              <w:jc w:val="left"/>
              <w:cnfStyle w:val="000000100000" w:firstRow="0" w:lastRow="0" w:firstColumn="0" w:lastColumn="0" w:oddVBand="0" w:evenVBand="0" w:oddHBand="1" w:evenHBand="0" w:firstRowFirstColumn="0" w:firstRowLastColumn="0" w:lastRowFirstColumn="0" w:lastRowLastColumn="0"/>
              <w:rPr>
                <w:lang w:val="en-CA"/>
              </w:rPr>
            </w:pPr>
            <w:r w:rsidRPr="00143DB2">
              <w:rPr>
                <w:lang w:val="en-CA"/>
              </w:rPr>
              <w:t>0.01 mg/L</w:t>
            </w:r>
          </w:p>
        </w:tc>
      </w:tr>
      <w:tr w:rsidR="004D408C" w:rsidRPr="00143DB2" w:rsidTr="00410944">
        <w:trPr>
          <w:trHeight w:val="300"/>
        </w:trPr>
        <w:tc>
          <w:tcPr>
            <w:cnfStyle w:val="001000000000" w:firstRow="0" w:lastRow="0" w:firstColumn="1" w:lastColumn="0" w:oddVBand="0" w:evenVBand="0" w:oddHBand="0" w:evenHBand="0" w:firstRowFirstColumn="0" w:firstRowLastColumn="0" w:lastRowFirstColumn="0" w:lastRowLastColumn="0"/>
            <w:tcW w:w="3179" w:type="pct"/>
            <w:shd w:val="clear" w:color="auto" w:fill="F2F2F2" w:themeFill="background1" w:themeFillShade="F2"/>
            <w:noWrap/>
          </w:tcPr>
          <w:p w:rsidR="004D408C" w:rsidRPr="00143DB2" w:rsidRDefault="004D408C" w:rsidP="00410944">
            <w:pPr>
              <w:spacing w:before="60" w:after="60"/>
              <w:rPr>
                <w:rFonts w:ascii="Verdana" w:hAnsi="Verdana"/>
                <w:b w:val="0"/>
                <w:color w:val="auto"/>
                <w:sz w:val="18"/>
                <w:szCs w:val="18"/>
                <w:lang w:val="en-CA"/>
              </w:rPr>
            </w:pPr>
            <w:r w:rsidRPr="00143DB2">
              <w:rPr>
                <w:rFonts w:ascii="Verdana" w:hAnsi="Verdana"/>
                <w:b w:val="0"/>
                <w:color w:val="auto"/>
                <w:sz w:val="18"/>
                <w:szCs w:val="18"/>
                <w:lang w:val="en-CA"/>
              </w:rPr>
              <w:t>Uranium</w:t>
            </w:r>
          </w:p>
        </w:tc>
        <w:tc>
          <w:tcPr>
            <w:tcW w:w="1821" w:type="pct"/>
            <w:shd w:val="clear" w:color="auto" w:fill="F2F2F2" w:themeFill="background1" w:themeFillShade="F2"/>
            <w:noWrap/>
          </w:tcPr>
          <w:p w:rsidR="004D408C" w:rsidRPr="00143DB2" w:rsidRDefault="004D408C" w:rsidP="00410944">
            <w:pPr>
              <w:pStyle w:val="tabletext0"/>
              <w:spacing w:before="60" w:after="60"/>
              <w:jc w:val="left"/>
              <w:cnfStyle w:val="000000000000" w:firstRow="0" w:lastRow="0" w:firstColumn="0" w:lastColumn="0" w:oddVBand="0" w:evenVBand="0" w:oddHBand="0" w:evenHBand="0" w:firstRowFirstColumn="0" w:firstRowLastColumn="0" w:lastRowFirstColumn="0" w:lastRowLastColumn="0"/>
              <w:rPr>
                <w:lang w:val="en-CA"/>
              </w:rPr>
            </w:pPr>
            <w:r w:rsidRPr="00143DB2">
              <w:rPr>
                <w:lang w:val="en-CA"/>
              </w:rPr>
              <w:t>0.02 mg/L</w:t>
            </w:r>
          </w:p>
        </w:tc>
      </w:tr>
    </w:tbl>
    <w:p w:rsidR="00600983" w:rsidRDefault="004D408C" w:rsidP="004D408C">
      <w:pPr>
        <w:pStyle w:val="Heading3"/>
      </w:pPr>
      <w:bookmarkStart w:id="57" w:name="_Toc450212505"/>
      <w:r>
        <w:t>Data Deliverables</w:t>
      </w:r>
      <w:bookmarkEnd w:id="57"/>
    </w:p>
    <w:p w:rsidR="004D408C" w:rsidRDefault="004D408C" w:rsidP="004D408C">
      <w:pPr>
        <w:pStyle w:val="BodyText-EDI"/>
      </w:pPr>
      <w:r>
        <w:t>All water quality data is entered into a Microsoft Access database, as mentioned in Section</w:t>
      </w:r>
      <w:r w:rsidR="0078508B">
        <w:t xml:space="preserve"> </w:t>
      </w:r>
      <w:r w:rsidR="0078508B">
        <w:fldChar w:fldCharType="begin"/>
      </w:r>
      <w:r w:rsidR="0078508B">
        <w:instrText xml:space="preserve"> REF _Ref429641990 \n \h </w:instrText>
      </w:r>
      <w:r w:rsidR="0078508B">
        <w:fldChar w:fldCharType="separate"/>
      </w:r>
      <w:r w:rsidR="001C679D">
        <w:t>2.3.4</w:t>
      </w:r>
      <w:r w:rsidR="0078508B">
        <w:fldChar w:fldCharType="end"/>
      </w:r>
      <w:r>
        <w:t>, including lab data results and in situ data results</w:t>
      </w:r>
      <w:r w:rsidR="00F9075D">
        <w:t xml:space="preserve"> (</w:t>
      </w:r>
      <w:r w:rsidR="00F9075D">
        <w:fldChar w:fldCharType="begin"/>
      </w:r>
      <w:r w:rsidR="00F9075D">
        <w:instrText xml:space="preserve"> REF _Ref429639893 \h </w:instrText>
      </w:r>
      <w:r w:rsidR="00F9075D">
        <w:fldChar w:fldCharType="separate"/>
      </w:r>
      <w:r w:rsidR="001C679D">
        <w:t xml:space="preserve">Table </w:t>
      </w:r>
      <w:r w:rsidR="001C679D">
        <w:rPr>
          <w:noProof/>
        </w:rPr>
        <w:t>12</w:t>
      </w:r>
      <w:r w:rsidR="00F9075D">
        <w:fldChar w:fldCharType="end"/>
      </w:r>
      <w:r w:rsidR="00F9075D">
        <w:t>)</w:t>
      </w:r>
      <w:r>
        <w:t>. A</w:t>
      </w:r>
      <w:r w:rsidRPr="00143DB2">
        <w:t xml:space="preserve"> copy of </w:t>
      </w:r>
      <w:r>
        <w:t>an updated</w:t>
      </w:r>
      <w:r w:rsidRPr="00143DB2">
        <w:t xml:space="preserve"> </w:t>
      </w:r>
      <w:r>
        <w:t xml:space="preserve">water quality </w:t>
      </w:r>
      <w:r w:rsidRPr="00143DB2">
        <w:t xml:space="preserve">database </w:t>
      </w:r>
      <w:r>
        <w:t>is</w:t>
      </w:r>
      <w:r w:rsidRPr="00143DB2">
        <w:t xml:space="preserve"> provided with </w:t>
      </w:r>
      <w:r>
        <w:t xml:space="preserve">each monthly monitoring report. </w:t>
      </w:r>
    </w:p>
    <w:p w:rsidR="004D408C" w:rsidRPr="004D408C" w:rsidRDefault="004D408C" w:rsidP="004D408C">
      <w:pPr>
        <w:pStyle w:val="Caption"/>
      </w:pPr>
      <w:bookmarkStart w:id="58" w:name="_Ref429639893"/>
      <w:bookmarkStart w:id="59" w:name="_Toc450217199"/>
      <w:proofErr w:type="gramStart"/>
      <w:r>
        <w:t xml:space="preserve">Table </w:t>
      </w:r>
      <w:proofErr w:type="gramEnd"/>
      <w:r w:rsidR="001C679D">
        <w:fldChar w:fldCharType="begin"/>
      </w:r>
      <w:r w:rsidR="001C679D">
        <w:instrText xml:space="preserve"> SEQ Table \* ARABIC </w:instrText>
      </w:r>
      <w:r w:rsidR="001C679D">
        <w:fldChar w:fldCharType="separate"/>
      </w:r>
      <w:r w:rsidR="001C679D">
        <w:rPr>
          <w:noProof/>
        </w:rPr>
        <w:t>12</w:t>
      </w:r>
      <w:r w:rsidR="001C679D">
        <w:rPr>
          <w:noProof/>
        </w:rPr>
        <w:fldChar w:fldCharType="end"/>
      </w:r>
      <w:bookmarkEnd w:id="58"/>
      <w:proofErr w:type="gramStart"/>
      <w:r w:rsidR="0026245F">
        <w:t>.</w:t>
      </w:r>
      <w:proofErr w:type="gramEnd"/>
      <w:r w:rsidR="0026245F">
        <w:tab/>
      </w:r>
      <w:proofErr w:type="gramStart"/>
      <w:r>
        <w:t>Water quality database tables and content description.</w:t>
      </w:r>
      <w:bookmarkEnd w:id="59"/>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030"/>
      </w:tblGrid>
      <w:tr w:rsidR="004D408C" w:rsidTr="000253EA">
        <w:trPr>
          <w:trHeight w:val="480"/>
          <w:tblHeader/>
        </w:trPr>
        <w:tc>
          <w:tcPr>
            <w:tcW w:w="1586" w:type="pct"/>
            <w:tcBorders>
              <w:top w:val="single" w:sz="4" w:space="0" w:color="auto"/>
              <w:bottom w:val="double" w:sz="4" w:space="0" w:color="auto"/>
            </w:tcBorders>
            <w:vAlign w:val="center"/>
          </w:tcPr>
          <w:p w:rsidR="004D408C" w:rsidRDefault="004D408C" w:rsidP="000253EA">
            <w:pPr>
              <w:pStyle w:val="tableheader0"/>
              <w:jc w:val="left"/>
            </w:pPr>
            <w:r>
              <w:t>Database Table Name</w:t>
            </w:r>
          </w:p>
        </w:tc>
        <w:tc>
          <w:tcPr>
            <w:tcW w:w="3414" w:type="pct"/>
            <w:tcBorders>
              <w:top w:val="single" w:sz="4" w:space="0" w:color="auto"/>
              <w:bottom w:val="double" w:sz="4" w:space="0" w:color="auto"/>
            </w:tcBorders>
            <w:vAlign w:val="center"/>
          </w:tcPr>
          <w:p w:rsidR="004D408C" w:rsidRDefault="004D408C" w:rsidP="000253EA">
            <w:pPr>
              <w:pStyle w:val="tableheader0"/>
              <w:jc w:val="left"/>
            </w:pPr>
            <w:r>
              <w:t>Description</w:t>
            </w:r>
          </w:p>
        </w:tc>
      </w:tr>
      <w:tr w:rsidR="004D408C" w:rsidTr="000253EA">
        <w:trPr>
          <w:trHeight w:val="955"/>
        </w:trPr>
        <w:tc>
          <w:tcPr>
            <w:tcW w:w="1586" w:type="pct"/>
            <w:tcBorders>
              <w:top w:val="double" w:sz="4" w:space="0" w:color="auto"/>
            </w:tcBorders>
            <w:vAlign w:val="center"/>
          </w:tcPr>
          <w:p w:rsidR="004D408C" w:rsidRDefault="004D408C" w:rsidP="000253EA">
            <w:pPr>
              <w:pStyle w:val="tabletext0"/>
              <w:jc w:val="left"/>
            </w:pPr>
            <w:proofErr w:type="spellStart"/>
            <w:r>
              <w:t>Tbl_WQ_Site_Info</w:t>
            </w:r>
            <w:proofErr w:type="spellEnd"/>
          </w:p>
        </w:tc>
        <w:tc>
          <w:tcPr>
            <w:tcW w:w="3414" w:type="pct"/>
            <w:tcBorders>
              <w:top w:val="double" w:sz="4" w:space="0" w:color="auto"/>
            </w:tcBorders>
            <w:vAlign w:val="center"/>
          </w:tcPr>
          <w:p w:rsidR="004D408C" w:rsidRDefault="004D408C" w:rsidP="000253EA">
            <w:pPr>
              <w:pStyle w:val="tabletext0"/>
              <w:jc w:val="left"/>
            </w:pPr>
            <w:r>
              <w:t>List of sites and locations of water quality sites at Mount Nansen from 2013 to present. Updated when new sites are added to the program or when sites are discontinued.</w:t>
            </w:r>
          </w:p>
        </w:tc>
      </w:tr>
      <w:tr w:rsidR="004D408C" w:rsidTr="000253EA">
        <w:trPr>
          <w:trHeight w:val="955"/>
        </w:trPr>
        <w:tc>
          <w:tcPr>
            <w:tcW w:w="1586" w:type="pct"/>
            <w:shd w:val="clear" w:color="auto" w:fill="F2F2F2" w:themeFill="background1" w:themeFillShade="F2"/>
            <w:vAlign w:val="center"/>
          </w:tcPr>
          <w:p w:rsidR="004D408C" w:rsidRDefault="004D408C" w:rsidP="000253EA">
            <w:pPr>
              <w:pStyle w:val="tabletext0"/>
              <w:jc w:val="left"/>
            </w:pPr>
            <w:proofErr w:type="spellStart"/>
            <w:r>
              <w:t>TBL_WQ_Sampling_Data</w:t>
            </w:r>
            <w:proofErr w:type="spellEnd"/>
          </w:p>
        </w:tc>
        <w:tc>
          <w:tcPr>
            <w:tcW w:w="3414" w:type="pct"/>
            <w:shd w:val="clear" w:color="auto" w:fill="F2F2F2" w:themeFill="background1" w:themeFillShade="F2"/>
            <w:vAlign w:val="center"/>
          </w:tcPr>
          <w:p w:rsidR="004D408C" w:rsidRDefault="004D408C" w:rsidP="000253EA">
            <w:pPr>
              <w:pStyle w:val="tabletext0"/>
              <w:jc w:val="left"/>
            </w:pPr>
            <w:r>
              <w:t>List of sites where samples were collected each trip, including WQID (site name) and the corresponding EDI identifier (unique sample ID). There are check boxes for whether an LT50/LC50, bacteriological sample, or QA/QC sample were collected.</w:t>
            </w:r>
          </w:p>
        </w:tc>
      </w:tr>
      <w:tr w:rsidR="004D408C" w:rsidTr="000253EA">
        <w:trPr>
          <w:trHeight w:val="955"/>
        </w:trPr>
        <w:tc>
          <w:tcPr>
            <w:tcW w:w="1586" w:type="pct"/>
            <w:vAlign w:val="center"/>
          </w:tcPr>
          <w:p w:rsidR="004D408C" w:rsidRPr="00D03514" w:rsidRDefault="004D408C" w:rsidP="004507F9">
            <w:pPr>
              <w:pStyle w:val="tabletext0"/>
              <w:jc w:val="left"/>
            </w:pPr>
            <w:proofErr w:type="spellStart"/>
            <w:r w:rsidRPr="00D03514">
              <w:t>TBL_WQ_InSitu_Data</w:t>
            </w:r>
            <w:proofErr w:type="spellEnd"/>
          </w:p>
        </w:tc>
        <w:tc>
          <w:tcPr>
            <w:tcW w:w="3414" w:type="pct"/>
            <w:vAlign w:val="center"/>
          </w:tcPr>
          <w:p w:rsidR="004D408C" w:rsidRPr="00D03514" w:rsidRDefault="004D408C" w:rsidP="000253EA">
            <w:pPr>
              <w:pStyle w:val="tabletext0"/>
              <w:jc w:val="left"/>
            </w:pPr>
            <w:r>
              <w:t>Record of in situ data collected each trip. Includes WQID, date, temperature, specific conductivity, pH, turbidity, dissolved oxygen, flow level, water clarity, and other comments.</w:t>
            </w:r>
          </w:p>
        </w:tc>
      </w:tr>
      <w:tr w:rsidR="004D408C" w:rsidTr="000253EA">
        <w:trPr>
          <w:trHeight w:val="816"/>
        </w:trPr>
        <w:tc>
          <w:tcPr>
            <w:tcW w:w="1586" w:type="pct"/>
            <w:shd w:val="clear" w:color="auto" w:fill="F2F2F2" w:themeFill="background1" w:themeFillShade="F2"/>
            <w:vAlign w:val="center"/>
          </w:tcPr>
          <w:p w:rsidR="004D408C" w:rsidRPr="00D03514" w:rsidRDefault="004D408C" w:rsidP="004507F9">
            <w:pPr>
              <w:pStyle w:val="tabletext0"/>
              <w:jc w:val="left"/>
            </w:pPr>
            <w:proofErr w:type="spellStart"/>
            <w:r w:rsidRPr="00D03514">
              <w:t>TBL_WQ_Result_Data</w:t>
            </w:r>
            <w:proofErr w:type="spellEnd"/>
          </w:p>
        </w:tc>
        <w:tc>
          <w:tcPr>
            <w:tcW w:w="3414" w:type="pct"/>
            <w:shd w:val="clear" w:color="auto" w:fill="F2F2F2" w:themeFill="background1" w:themeFillShade="F2"/>
            <w:vAlign w:val="center"/>
          </w:tcPr>
          <w:p w:rsidR="004D408C" w:rsidRPr="00D03514" w:rsidRDefault="004D408C" w:rsidP="000253EA">
            <w:pPr>
              <w:pStyle w:val="tabletext0"/>
              <w:jc w:val="left"/>
            </w:pPr>
            <w:r w:rsidRPr="00D03514">
              <w:t xml:space="preserve">Lab results for each sample (identified with unique EDI identifier). EDI identifier is linked to site WQ ID through the </w:t>
            </w:r>
            <w:proofErr w:type="spellStart"/>
            <w:r w:rsidRPr="00D03514">
              <w:t>TBL_WQ_Sampling_Data</w:t>
            </w:r>
            <w:proofErr w:type="spellEnd"/>
            <w:r w:rsidRPr="00D03514">
              <w:t>.</w:t>
            </w:r>
          </w:p>
        </w:tc>
      </w:tr>
      <w:tr w:rsidR="004D408C" w:rsidTr="000253EA">
        <w:trPr>
          <w:trHeight w:val="573"/>
        </w:trPr>
        <w:tc>
          <w:tcPr>
            <w:tcW w:w="1586" w:type="pct"/>
            <w:shd w:val="clear" w:color="auto" w:fill="auto"/>
            <w:vAlign w:val="center"/>
          </w:tcPr>
          <w:p w:rsidR="004D408C" w:rsidRPr="00D03514" w:rsidRDefault="004D408C" w:rsidP="000253EA">
            <w:pPr>
              <w:pStyle w:val="tabletext0"/>
              <w:jc w:val="left"/>
            </w:pPr>
            <w:proofErr w:type="spellStart"/>
            <w:r>
              <w:t>TBL_BacT_Data</w:t>
            </w:r>
            <w:proofErr w:type="spellEnd"/>
          </w:p>
        </w:tc>
        <w:tc>
          <w:tcPr>
            <w:tcW w:w="3414" w:type="pct"/>
            <w:shd w:val="clear" w:color="auto" w:fill="auto"/>
            <w:vAlign w:val="center"/>
          </w:tcPr>
          <w:p w:rsidR="004D408C" w:rsidRPr="00D03514" w:rsidRDefault="004D408C" w:rsidP="000253EA">
            <w:pPr>
              <w:pStyle w:val="tabletext0"/>
              <w:jc w:val="left"/>
            </w:pPr>
            <w:r>
              <w:t xml:space="preserve">Lab results for the bacteriological sample collected at WQ-PW. </w:t>
            </w:r>
          </w:p>
        </w:tc>
      </w:tr>
      <w:tr w:rsidR="004D408C" w:rsidTr="000253EA">
        <w:trPr>
          <w:trHeight w:val="425"/>
        </w:trPr>
        <w:tc>
          <w:tcPr>
            <w:tcW w:w="1586" w:type="pct"/>
            <w:shd w:val="clear" w:color="auto" w:fill="F2F2F2" w:themeFill="background1" w:themeFillShade="F2"/>
            <w:vAlign w:val="center"/>
          </w:tcPr>
          <w:p w:rsidR="004D408C" w:rsidRPr="00D03514" w:rsidRDefault="004D408C" w:rsidP="000253EA">
            <w:pPr>
              <w:pStyle w:val="tabletext0"/>
              <w:jc w:val="left"/>
            </w:pPr>
            <w:r>
              <w:lastRenderedPageBreak/>
              <w:t>TBL_LT50_LC50_Data</w:t>
            </w:r>
          </w:p>
        </w:tc>
        <w:tc>
          <w:tcPr>
            <w:tcW w:w="3414" w:type="pct"/>
            <w:shd w:val="clear" w:color="auto" w:fill="F2F2F2" w:themeFill="background1" w:themeFillShade="F2"/>
            <w:vAlign w:val="center"/>
          </w:tcPr>
          <w:p w:rsidR="004D408C" w:rsidRPr="00D03514" w:rsidRDefault="004D408C" w:rsidP="000253EA">
            <w:pPr>
              <w:pStyle w:val="tabletext0"/>
              <w:jc w:val="left"/>
            </w:pPr>
            <w:r>
              <w:t xml:space="preserve">Lab results for the LT50 or LC50 collected at WQ-SEEP. </w:t>
            </w:r>
          </w:p>
        </w:tc>
      </w:tr>
      <w:tr w:rsidR="004D408C" w:rsidTr="004507F9">
        <w:trPr>
          <w:trHeight w:val="714"/>
        </w:trPr>
        <w:tc>
          <w:tcPr>
            <w:tcW w:w="1586" w:type="pct"/>
            <w:shd w:val="clear" w:color="auto" w:fill="auto"/>
            <w:vAlign w:val="center"/>
          </w:tcPr>
          <w:p w:rsidR="004D408C" w:rsidRDefault="004D408C" w:rsidP="000253EA">
            <w:pPr>
              <w:pStyle w:val="tabletext0"/>
              <w:jc w:val="left"/>
            </w:pPr>
            <w:proofErr w:type="spellStart"/>
            <w:r>
              <w:t>LUT_Flow_Level</w:t>
            </w:r>
            <w:proofErr w:type="spellEnd"/>
          </w:p>
        </w:tc>
        <w:tc>
          <w:tcPr>
            <w:tcW w:w="3414" w:type="pct"/>
            <w:shd w:val="clear" w:color="auto" w:fill="auto"/>
            <w:vAlign w:val="center"/>
          </w:tcPr>
          <w:p w:rsidR="004D408C" w:rsidRDefault="004D408C" w:rsidP="004507F9">
            <w:pPr>
              <w:pStyle w:val="tabletext0"/>
              <w:jc w:val="left"/>
            </w:pPr>
            <w:r>
              <w:t>Lookup table for list of flow level values (used in drop down li</w:t>
            </w:r>
            <w:r w:rsidR="004507F9">
              <w:t xml:space="preserve">st for above </w:t>
            </w:r>
            <w:proofErr w:type="spellStart"/>
            <w:r w:rsidR="004507F9">
              <w:t>TBL_WQ_InSitu_Data</w:t>
            </w:r>
            <w:proofErr w:type="spellEnd"/>
            <w:r>
              <w:t>).</w:t>
            </w:r>
          </w:p>
        </w:tc>
      </w:tr>
      <w:tr w:rsidR="004D408C" w:rsidTr="004507F9">
        <w:trPr>
          <w:trHeight w:val="710"/>
        </w:trPr>
        <w:tc>
          <w:tcPr>
            <w:tcW w:w="1586" w:type="pct"/>
            <w:tcBorders>
              <w:bottom w:val="single" w:sz="4" w:space="0" w:color="auto"/>
            </w:tcBorders>
            <w:shd w:val="clear" w:color="auto" w:fill="F2F2F2" w:themeFill="background1" w:themeFillShade="F2"/>
            <w:vAlign w:val="center"/>
          </w:tcPr>
          <w:p w:rsidR="004D408C" w:rsidRDefault="004D408C" w:rsidP="000253EA">
            <w:pPr>
              <w:pStyle w:val="tabletext0"/>
              <w:jc w:val="left"/>
            </w:pPr>
            <w:proofErr w:type="spellStart"/>
            <w:r>
              <w:t>LUT_Water_Clarity</w:t>
            </w:r>
            <w:proofErr w:type="spellEnd"/>
          </w:p>
        </w:tc>
        <w:tc>
          <w:tcPr>
            <w:tcW w:w="3414" w:type="pct"/>
            <w:tcBorders>
              <w:bottom w:val="single" w:sz="4" w:space="0" w:color="auto"/>
            </w:tcBorders>
            <w:shd w:val="clear" w:color="auto" w:fill="F2F2F2" w:themeFill="background1" w:themeFillShade="F2"/>
            <w:vAlign w:val="center"/>
          </w:tcPr>
          <w:p w:rsidR="004D408C" w:rsidRDefault="004D408C" w:rsidP="004507F9">
            <w:pPr>
              <w:pStyle w:val="tabletext0"/>
              <w:jc w:val="left"/>
            </w:pPr>
            <w:r>
              <w:t xml:space="preserve">Lookup table for list of water clarity values (used in drop down list for above </w:t>
            </w:r>
            <w:proofErr w:type="spellStart"/>
            <w:r>
              <w:t>TBL_WQ_InSitu_Data</w:t>
            </w:r>
            <w:proofErr w:type="spellEnd"/>
            <w:r>
              <w:t>).</w:t>
            </w:r>
          </w:p>
        </w:tc>
      </w:tr>
    </w:tbl>
    <w:p w:rsidR="00600983" w:rsidRDefault="004D408C" w:rsidP="004D408C">
      <w:pPr>
        <w:pStyle w:val="Heading1"/>
      </w:pPr>
      <w:bookmarkStart w:id="60" w:name="_Toc450212506"/>
      <w:r>
        <w:lastRenderedPageBreak/>
        <w:t>References</w:t>
      </w:r>
      <w:bookmarkEnd w:id="60"/>
    </w:p>
    <w:p w:rsidR="004D408C" w:rsidRDefault="004D408C" w:rsidP="004D408C">
      <w:pPr>
        <w:pStyle w:val="Heading2"/>
      </w:pPr>
      <w:bookmarkStart w:id="61" w:name="_Toc450212507"/>
      <w:r>
        <w:t>Literature Cited</w:t>
      </w:r>
      <w:bookmarkEnd w:id="61"/>
    </w:p>
    <w:p w:rsidR="004D408C" w:rsidRDefault="004D408C" w:rsidP="004D408C">
      <w:pPr>
        <w:pStyle w:val="References"/>
      </w:pPr>
      <w:proofErr w:type="gramStart"/>
      <w:r>
        <w:t>AECOM.</w:t>
      </w:r>
      <w:proofErr w:type="gramEnd"/>
      <w:r>
        <w:t xml:space="preserve"> 2010. Memorandum Re: Mount Nansen Hydrology Program Progress Summary (2009). Prepared for Assessment and Abandoned Mines Branch, Yukon Government. February 4, 2010</w:t>
      </w:r>
    </w:p>
    <w:p w:rsidR="004D408C" w:rsidRDefault="004D408C" w:rsidP="004D408C">
      <w:pPr>
        <w:pStyle w:val="References"/>
      </w:pPr>
      <w:proofErr w:type="gramStart"/>
      <w:r>
        <w:t>Canadian Council Ministers of the Environment (CCME).</w:t>
      </w:r>
      <w:proofErr w:type="gramEnd"/>
      <w:r>
        <w:t xml:space="preserve"> 2014. Canadian Environmental Quality Guidelines Summary Table.  http://st-ts.ccme.ca/, accessed April 2014.</w:t>
      </w:r>
    </w:p>
    <w:p w:rsidR="004D408C" w:rsidRDefault="004D408C" w:rsidP="004D408C">
      <w:pPr>
        <w:pStyle w:val="References"/>
      </w:pPr>
      <w:r>
        <w:t xml:space="preserve">Cohn T., Kiang, J. Mason, R. 2006. </w:t>
      </w:r>
      <w:proofErr w:type="gramStart"/>
      <w:r>
        <w:t>U.S. Geological Survey.</w:t>
      </w:r>
      <w:proofErr w:type="gramEnd"/>
      <w:r>
        <w:t xml:space="preserve"> </w:t>
      </w:r>
      <w:proofErr w:type="gramStart"/>
      <w:r>
        <w:t>Personal Communication.</w:t>
      </w:r>
      <w:proofErr w:type="gramEnd"/>
      <w:r>
        <w:t xml:space="preserve"> June-August 2006.</w:t>
      </w:r>
    </w:p>
    <w:p w:rsidR="004D408C" w:rsidRDefault="004D408C" w:rsidP="004D408C">
      <w:pPr>
        <w:pStyle w:val="References"/>
      </w:pPr>
      <w:proofErr w:type="gramStart"/>
      <w:r>
        <w:t>EDI 2013.</w:t>
      </w:r>
      <w:proofErr w:type="gramEnd"/>
      <w:r>
        <w:t xml:space="preserve"> Mount Nansen Site Data Report: Surface Water and Meteorological Monitoring 2012/13. Prepared for Assessment and Abandoned Mines Branch, Yukon Government. </w:t>
      </w:r>
      <w:proofErr w:type="gramStart"/>
      <w:r>
        <w:t>Prepared by J. Bachman and L. Doetzel.</w:t>
      </w:r>
      <w:proofErr w:type="gramEnd"/>
      <w:r>
        <w:t xml:space="preserve"> March, 2013.</w:t>
      </w:r>
    </w:p>
    <w:p w:rsidR="004D408C" w:rsidRDefault="004D408C" w:rsidP="004D408C">
      <w:pPr>
        <w:pStyle w:val="References"/>
      </w:pPr>
      <w:proofErr w:type="gramStart"/>
      <w:r>
        <w:t>EDI 2014a.</w:t>
      </w:r>
      <w:proofErr w:type="gramEnd"/>
      <w:r>
        <w:t xml:space="preserve"> Mount Nansen Water Resources Investigations Quarterly Report (Q4): January – March, 2014. Prepared for Assessment and Abandoned Mines Branch, Yukon Government. </w:t>
      </w:r>
      <w:proofErr w:type="gramStart"/>
      <w:r>
        <w:t xml:space="preserve">Prepared by C. Light and M. </w:t>
      </w:r>
      <w:proofErr w:type="spellStart"/>
      <w:r>
        <w:t>Marjanovic</w:t>
      </w:r>
      <w:proofErr w:type="spellEnd"/>
      <w:r>
        <w:t>.</w:t>
      </w:r>
      <w:proofErr w:type="gramEnd"/>
      <w:r>
        <w:t xml:space="preserve"> April, 2014.</w:t>
      </w:r>
    </w:p>
    <w:p w:rsidR="004D408C" w:rsidRDefault="004D408C" w:rsidP="004D408C">
      <w:pPr>
        <w:pStyle w:val="References"/>
      </w:pPr>
      <w:proofErr w:type="gramStart"/>
      <w:r>
        <w:t>EDI 2014b.</w:t>
      </w:r>
      <w:proofErr w:type="gramEnd"/>
      <w:r>
        <w:t xml:space="preserve"> Mount Nansen Water Resources Investigations Quarterly Report (Q1) April – July 2014. Prepared for Assessment and Abandoned Mines Branch, Yukon Government. </w:t>
      </w:r>
      <w:proofErr w:type="gramStart"/>
      <w:r>
        <w:t xml:space="preserve">Prepared by J. Bachman and M. </w:t>
      </w:r>
      <w:proofErr w:type="spellStart"/>
      <w:r>
        <w:t>Marjanovic</w:t>
      </w:r>
      <w:proofErr w:type="spellEnd"/>
      <w:r>
        <w:t>.</w:t>
      </w:r>
      <w:proofErr w:type="gramEnd"/>
      <w:r>
        <w:t xml:space="preserve"> September, 2014.</w:t>
      </w:r>
    </w:p>
    <w:p w:rsidR="004D408C" w:rsidRDefault="004D408C" w:rsidP="004D408C">
      <w:pPr>
        <w:pStyle w:val="References"/>
      </w:pPr>
      <w:proofErr w:type="gramStart"/>
      <w:r>
        <w:t>EDI 2014c.</w:t>
      </w:r>
      <w:proofErr w:type="gramEnd"/>
      <w:r>
        <w:t xml:space="preserve"> Mount Nansen Water Resources Investigations Quarterly Report (Q2) July – September 2014 (DRAFT). Prepared for Assessment and Abandoned Mines Branch, Yukon Government. </w:t>
      </w:r>
      <w:proofErr w:type="gramStart"/>
      <w:r>
        <w:t xml:space="preserve">Prepared by J. Bachman and M. </w:t>
      </w:r>
      <w:proofErr w:type="spellStart"/>
      <w:r>
        <w:t>Marjanovic</w:t>
      </w:r>
      <w:proofErr w:type="spellEnd"/>
      <w:r>
        <w:t>.</w:t>
      </w:r>
      <w:proofErr w:type="gramEnd"/>
      <w:r>
        <w:t xml:space="preserve"> October, 2014.</w:t>
      </w:r>
    </w:p>
    <w:p w:rsidR="004D408C" w:rsidRDefault="004D408C" w:rsidP="004D408C">
      <w:pPr>
        <w:pStyle w:val="References"/>
      </w:pPr>
      <w:proofErr w:type="gramStart"/>
      <w:r>
        <w:t>Health Canada.</w:t>
      </w:r>
      <w:proofErr w:type="gramEnd"/>
      <w:r>
        <w:t xml:space="preserve">  2012.  Guidelines for Canadian Drinking Water Quality Summary Table.  </w:t>
      </w:r>
      <w:proofErr w:type="gramStart"/>
      <w:r>
        <w:t>Prepared by the Federal-Provincial-Territorial Committee on Drinking Water.</w:t>
      </w:r>
      <w:proofErr w:type="gramEnd"/>
    </w:p>
    <w:p w:rsidR="004D408C" w:rsidRDefault="004D408C" w:rsidP="004D408C">
      <w:pPr>
        <w:pStyle w:val="References"/>
      </w:pPr>
      <w:proofErr w:type="spellStart"/>
      <w:proofErr w:type="gramStart"/>
      <w:r>
        <w:t>Laberge</w:t>
      </w:r>
      <w:proofErr w:type="spellEnd"/>
      <w:r>
        <w:t xml:space="preserve"> Environmental Services.</w:t>
      </w:r>
      <w:proofErr w:type="gramEnd"/>
      <w:r>
        <w:t xml:space="preserve"> 1999. Winter low flow stream discharge measurements using the salt slug injection method: Field trials and method development for use in location mine monitoring applications. Report prepared for the Mining Environment Research Group (MERG).</w:t>
      </w:r>
    </w:p>
    <w:p w:rsidR="004D408C" w:rsidRDefault="004D408C" w:rsidP="004D408C">
      <w:pPr>
        <w:pStyle w:val="References"/>
      </w:pPr>
      <w:proofErr w:type="spellStart"/>
      <w:r>
        <w:t>Maidment</w:t>
      </w:r>
      <w:proofErr w:type="spellEnd"/>
      <w:r>
        <w:t xml:space="preserve">, D.R. (Editor in Chief). 1993. Handbook of Hydrology. </w:t>
      </w:r>
      <w:proofErr w:type="gramStart"/>
      <w:r>
        <w:t>McGraw-Hill Inc. 1,424 pages.</w:t>
      </w:r>
      <w:proofErr w:type="gramEnd"/>
    </w:p>
    <w:p w:rsidR="004D408C" w:rsidRDefault="004D408C" w:rsidP="004D408C">
      <w:pPr>
        <w:pStyle w:val="References"/>
      </w:pPr>
      <w:r>
        <w:t xml:space="preserve">Moore, R.D. 2004a. Introduction to Salt Dilution Gauging for Streamflow Measurement: Part I. Streamline Watershed Management Bulletin. </w:t>
      </w:r>
      <w:proofErr w:type="gramStart"/>
      <w:r>
        <w:t>7 (4).</w:t>
      </w:r>
      <w:proofErr w:type="gramEnd"/>
      <w:r>
        <w:t xml:space="preserve"> </w:t>
      </w:r>
      <w:proofErr w:type="gramStart"/>
      <w:r>
        <w:t>20-25.</w:t>
      </w:r>
      <w:proofErr w:type="gramEnd"/>
    </w:p>
    <w:p w:rsidR="004D408C" w:rsidRDefault="004D408C" w:rsidP="004D408C">
      <w:pPr>
        <w:pStyle w:val="References"/>
      </w:pPr>
      <w:r>
        <w:t xml:space="preserve">Moore, R.D. 2004b. Introduction to Salt Dilution Gauging for Streamflow Measurement Part 2: Constant-rate Injection. Streamline Watershed Management Bulletin. </w:t>
      </w:r>
      <w:proofErr w:type="gramStart"/>
      <w:r>
        <w:t>8 (1).</w:t>
      </w:r>
      <w:proofErr w:type="gramEnd"/>
      <w:r>
        <w:t xml:space="preserve"> </w:t>
      </w:r>
      <w:proofErr w:type="gramStart"/>
      <w:r>
        <w:t>11-15.</w:t>
      </w:r>
      <w:proofErr w:type="gramEnd"/>
    </w:p>
    <w:p w:rsidR="004D408C" w:rsidRDefault="004D408C" w:rsidP="004D408C">
      <w:pPr>
        <w:pStyle w:val="References"/>
      </w:pPr>
      <w:proofErr w:type="gramStart"/>
      <w:r>
        <w:lastRenderedPageBreak/>
        <w:t>Moore, R.D. 2005.</w:t>
      </w:r>
      <w:proofErr w:type="gramEnd"/>
      <w:r>
        <w:t xml:space="preserve"> </w:t>
      </w:r>
      <w:proofErr w:type="gramStart"/>
      <w:r>
        <w:t>Slug Injection Using Salt in Solution.</w:t>
      </w:r>
      <w:proofErr w:type="gramEnd"/>
      <w:r>
        <w:t xml:space="preserve"> Streamline Watershed Management Bulletin. </w:t>
      </w:r>
      <w:proofErr w:type="gramStart"/>
      <w:r>
        <w:t>8 (2).</w:t>
      </w:r>
      <w:proofErr w:type="gramEnd"/>
      <w:r>
        <w:t xml:space="preserve"> </w:t>
      </w:r>
      <w:proofErr w:type="gramStart"/>
      <w:r>
        <w:t>1-6.</w:t>
      </w:r>
      <w:proofErr w:type="gramEnd"/>
    </w:p>
    <w:p w:rsidR="004D408C" w:rsidRDefault="004D408C" w:rsidP="004D408C">
      <w:pPr>
        <w:pStyle w:val="References"/>
      </w:pPr>
      <w:proofErr w:type="gramStart"/>
      <w:r>
        <w:t>Kite, G. 1994.</w:t>
      </w:r>
      <w:proofErr w:type="gramEnd"/>
      <w:r>
        <w:t xml:space="preserve"> </w:t>
      </w:r>
      <w:proofErr w:type="gramStart"/>
      <w:r>
        <w:t>Measuring glacier outflows using a computerized conductivity system.</w:t>
      </w:r>
      <w:proofErr w:type="gramEnd"/>
      <w:r>
        <w:t xml:space="preserve"> Journal of Glaciology, 40 (134), 93-96.</w:t>
      </w:r>
    </w:p>
    <w:p w:rsidR="004D408C" w:rsidRDefault="004D408C" w:rsidP="004D408C">
      <w:pPr>
        <w:pStyle w:val="References"/>
      </w:pPr>
      <w:proofErr w:type="gramStart"/>
      <w:r>
        <w:t>RISC.</w:t>
      </w:r>
      <w:proofErr w:type="gramEnd"/>
      <w:r>
        <w:t xml:space="preserve"> 2009. Manual of British Columbia Hydrometric Standards. </w:t>
      </w:r>
      <w:proofErr w:type="gramStart"/>
      <w:r>
        <w:t>Resources Inventory Standards Committee (RISC), Ministry of Environment, Science and Information Branch, Government of British Columbia.</w:t>
      </w:r>
      <w:proofErr w:type="gramEnd"/>
    </w:p>
    <w:p w:rsidR="004D408C" w:rsidRDefault="004D408C" w:rsidP="004D408C">
      <w:pPr>
        <w:pStyle w:val="References"/>
      </w:pPr>
      <w:proofErr w:type="spellStart"/>
      <w:proofErr w:type="gramStart"/>
      <w:r>
        <w:t>Sontek</w:t>
      </w:r>
      <w:proofErr w:type="spellEnd"/>
      <w:r>
        <w:t>/YSI Inc. 2009.</w:t>
      </w:r>
      <w:proofErr w:type="gramEnd"/>
      <w:r>
        <w:t xml:space="preserve"> </w:t>
      </w:r>
      <w:proofErr w:type="spellStart"/>
      <w:r>
        <w:t>FlowTracker</w:t>
      </w:r>
      <w:proofErr w:type="spellEnd"/>
      <w:r>
        <w:t xml:space="preserve"> Handheld ADV Technical Manual Firmware Version 3.7, Software Version 2.30</w:t>
      </w:r>
    </w:p>
    <w:p w:rsidR="004D408C" w:rsidRDefault="004D408C" w:rsidP="004D408C">
      <w:pPr>
        <w:pStyle w:val="References"/>
      </w:pPr>
      <w:proofErr w:type="gramStart"/>
      <w:r>
        <w:t>WSC.</w:t>
      </w:r>
      <w:proofErr w:type="gramEnd"/>
      <w:r>
        <w:t xml:space="preserve"> 1999. Hydrometric Technician Career Development Program. </w:t>
      </w:r>
      <w:proofErr w:type="gramStart"/>
      <w:r>
        <w:t>Principles of Discharge Measurement.</w:t>
      </w:r>
      <w:proofErr w:type="gramEnd"/>
      <w:r>
        <w:t xml:space="preserve"> Volume 2 No. 10.1 Prepared for The Water Survey of Canada (WSC) by R. J. Lane of WSC. </w:t>
      </w:r>
      <w:proofErr w:type="gramStart"/>
      <w:r>
        <w:t>Environment Canada.</w:t>
      </w:r>
      <w:proofErr w:type="gramEnd"/>
    </w:p>
    <w:p w:rsidR="004D408C" w:rsidRDefault="004D408C" w:rsidP="004D408C">
      <w:pPr>
        <w:pStyle w:val="Heading2"/>
      </w:pPr>
      <w:bookmarkStart w:id="62" w:name="_Toc450212508"/>
      <w:r>
        <w:t>Spatial Data</w:t>
      </w:r>
      <w:bookmarkEnd w:id="62"/>
    </w:p>
    <w:p w:rsidR="004D408C" w:rsidRPr="004545E2" w:rsidRDefault="004D408C" w:rsidP="004D408C">
      <w:pPr>
        <w:pStyle w:val="References"/>
      </w:pPr>
      <w:proofErr w:type="gramStart"/>
      <w:r w:rsidRPr="004545E2">
        <w:t>EDI Environmental Dynamics Inc. (EDI).</w:t>
      </w:r>
      <w:proofErr w:type="gramEnd"/>
      <w:r w:rsidRPr="004545E2">
        <w:t xml:space="preserve"> 2011. </w:t>
      </w:r>
      <w:r w:rsidRPr="004545E2">
        <w:rPr>
          <w:bCs/>
        </w:rPr>
        <w:t>Detailed Watercourse, Drainage Areas and Road Layers for the Mount Nansen Area.</w:t>
      </w:r>
      <w:r w:rsidRPr="004545E2">
        <w:t xml:space="preserve"> Digitized / modified by EDI using </w:t>
      </w:r>
      <w:proofErr w:type="spellStart"/>
      <w:r w:rsidRPr="004545E2">
        <w:t>orthophotos</w:t>
      </w:r>
      <w:proofErr w:type="spellEnd"/>
      <w:r w:rsidRPr="004545E2">
        <w:t xml:space="preserve"> provided by Yukon Government, Energy, Mines and Resources (2011).</w:t>
      </w:r>
    </w:p>
    <w:p w:rsidR="004D408C" w:rsidRPr="004545E2" w:rsidRDefault="004D408C" w:rsidP="004D408C">
      <w:pPr>
        <w:pStyle w:val="References"/>
      </w:pPr>
      <w:proofErr w:type="gramStart"/>
      <w:r w:rsidRPr="004545E2">
        <w:t>EDI Environmental Dynamics Inc. (EDI).</w:t>
      </w:r>
      <w:proofErr w:type="gramEnd"/>
      <w:r w:rsidRPr="004545E2">
        <w:t xml:space="preserve"> </w:t>
      </w:r>
      <w:proofErr w:type="gramStart"/>
      <w:r w:rsidRPr="004545E2">
        <w:t xml:space="preserve">2012. </w:t>
      </w:r>
      <w:r w:rsidRPr="004545E2">
        <w:rPr>
          <w:bCs/>
        </w:rPr>
        <w:t>Mount Nansen Area Sampling Data.</w:t>
      </w:r>
      <w:proofErr w:type="gramEnd"/>
      <w:r w:rsidRPr="004545E2">
        <w:t xml:space="preserve"> Collected by EDI Environmental Dynamics Inc. (2012) and was obtained using Garmin GPS technology.</w:t>
      </w:r>
    </w:p>
    <w:p w:rsidR="004D408C" w:rsidRPr="004545E2" w:rsidRDefault="004D408C" w:rsidP="004D408C">
      <w:pPr>
        <w:pStyle w:val="References"/>
      </w:pPr>
      <w:proofErr w:type="gramStart"/>
      <w:r w:rsidRPr="004545E2">
        <w:t>Government of Canada.</w:t>
      </w:r>
      <w:proofErr w:type="gramEnd"/>
      <w:r w:rsidRPr="004545E2">
        <w:t xml:space="preserve"> 2012a. </w:t>
      </w:r>
      <w:r w:rsidRPr="004545E2">
        <w:rPr>
          <w:bCs/>
        </w:rPr>
        <w:t>1:50,000 Topographic Spatial Data (</w:t>
      </w:r>
      <w:proofErr w:type="spellStart"/>
      <w:r w:rsidRPr="004545E2">
        <w:rPr>
          <w:bCs/>
        </w:rPr>
        <w:t>CanVec</w:t>
      </w:r>
      <w:proofErr w:type="spellEnd"/>
      <w:r w:rsidRPr="004545E2">
        <w:rPr>
          <w:bCs/>
        </w:rPr>
        <w:t xml:space="preserve"> Edition 10.0). </w:t>
      </w:r>
      <w:proofErr w:type="gramStart"/>
      <w:r w:rsidRPr="004545E2">
        <w:t>Department of Natural Resources Canada (NRCAN), Earth Sciences Sector.</w:t>
      </w:r>
      <w:proofErr w:type="gramEnd"/>
      <w:r w:rsidRPr="004545E2">
        <w:t xml:space="preserve"> Provided</w:t>
      </w:r>
      <w:r w:rsidRPr="004545E2">
        <w:rPr>
          <w:bCs/>
        </w:rPr>
        <w:t xml:space="preserve"> </w:t>
      </w:r>
      <w:r w:rsidRPr="004545E2">
        <w:t xml:space="preserve">by Geomatics Yukon, Corporate Spatial Warehouse, </w:t>
      </w:r>
      <w:proofErr w:type="gramStart"/>
      <w:r w:rsidRPr="004545E2">
        <w:t>Yukon</w:t>
      </w:r>
      <w:proofErr w:type="gramEnd"/>
      <w:r w:rsidRPr="004545E2">
        <w:t xml:space="preserve"> Government. </w:t>
      </w:r>
      <w:proofErr w:type="gramStart"/>
      <w:r w:rsidRPr="004545E2">
        <w:t>Accessed in 2012.</w:t>
      </w:r>
      <w:proofErr w:type="gramEnd"/>
      <w:r w:rsidRPr="004545E2">
        <w:t xml:space="preserve"> </w:t>
      </w:r>
      <w:hyperlink r:id="rId18" w:history="1">
        <w:r w:rsidRPr="004545E2">
          <w:rPr>
            <w:rStyle w:val="Hyperlink"/>
          </w:rPr>
          <w:t>www.geomaticsyukon.ca</w:t>
        </w:r>
      </w:hyperlink>
      <w:r w:rsidRPr="004545E2">
        <w:t>.</w:t>
      </w:r>
    </w:p>
    <w:p w:rsidR="004D408C" w:rsidRPr="004545E2" w:rsidRDefault="004D408C" w:rsidP="004D408C">
      <w:pPr>
        <w:pStyle w:val="References"/>
      </w:pPr>
      <w:proofErr w:type="gramStart"/>
      <w:r w:rsidRPr="004545E2">
        <w:t>Government of Canada.</w:t>
      </w:r>
      <w:proofErr w:type="gramEnd"/>
      <w:r w:rsidRPr="004545E2">
        <w:t xml:space="preserve"> 2012b. </w:t>
      </w:r>
      <w:r w:rsidRPr="004545E2">
        <w:rPr>
          <w:bCs/>
        </w:rPr>
        <w:t xml:space="preserve">1:250,000 Topographic Spatial Data (National Topographic Data Base [NTDB]). </w:t>
      </w:r>
      <w:r w:rsidRPr="004545E2">
        <w:t xml:space="preserve">Department of Natural Resources Canada (NRCAN), Earth Sciences Sector, Mapping Services Branch, Centre for Topographic Information, </w:t>
      </w:r>
      <w:proofErr w:type="spellStart"/>
      <w:r w:rsidRPr="004545E2">
        <w:t>Sherbrooke</w:t>
      </w:r>
      <w:proofErr w:type="spellEnd"/>
      <w:r w:rsidRPr="004545E2">
        <w:t>. Provided</w:t>
      </w:r>
      <w:r w:rsidRPr="004545E2">
        <w:rPr>
          <w:bCs/>
        </w:rPr>
        <w:t xml:space="preserve"> </w:t>
      </w:r>
      <w:r w:rsidRPr="004545E2">
        <w:t xml:space="preserve">by Geomatics Yukon, Corporate Spatial Warehouse, </w:t>
      </w:r>
      <w:proofErr w:type="gramStart"/>
      <w:r w:rsidRPr="004545E2">
        <w:t>Yukon</w:t>
      </w:r>
      <w:proofErr w:type="gramEnd"/>
      <w:r w:rsidRPr="004545E2">
        <w:t xml:space="preserve"> Government. </w:t>
      </w:r>
      <w:proofErr w:type="gramStart"/>
      <w:r w:rsidRPr="004545E2">
        <w:t>Accessed in 2012.</w:t>
      </w:r>
      <w:proofErr w:type="gramEnd"/>
      <w:r w:rsidRPr="004545E2">
        <w:t xml:space="preserve"> </w:t>
      </w:r>
      <w:hyperlink r:id="rId19" w:history="1">
        <w:r w:rsidRPr="004545E2">
          <w:rPr>
            <w:rStyle w:val="Hyperlink"/>
          </w:rPr>
          <w:t>www.geomaticsyukon.ca</w:t>
        </w:r>
      </w:hyperlink>
      <w:r w:rsidRPr="004545E2">
        <w:t>.</w:t>
      </w:r>
    </w:p>
    <w:p w:rsidR="004D408C" w:rsidRPr="004545E2" w:rsidRDefault="004D408C" w:rsidP="004D408C">
      <w:pPr>
        <w:pStyle w:val="References"/>
      </w:pPr>
      <w:proofErr w:type="gramStart"/>
      <w:r w:rsidRPr="004545E2">
        <w:t>Yukon Government, 2011.</w:t>
      </w:r>
      <w:proofErr w:type="gramEnd"/>
      <w:r w:rsidRPr="004545E2">
        <w:t xml:space="preserve"> </w:t>
      </w:r>
      <w:r w:rsidRPr="004545E2">
        <w:rPr>
          <w:bCs/>
        </w:rPr>
        <w:t xml:space="preserve">Mount Nansen Area </w:t>
      </w:r>
      <w:proofErr w:type="spellStart"/>
      <w:r w:rsidRPr="004545E2">
        <w:rPr>
          <w:bCs/>
        </w:rPr>
        <w:t>Orthophoto</w:t>
      </w:r>
      <w:proofErr w:type="spellEnd"/>
      <w:r w:rsidRPr="004545E2">
        <w:rPr>
          <w:bCs/>
        </w:rPr>
        <w:t xml:space="preserve"> (10 cm resolution).</w:t>
      </w:r>
      <w:r w:rsidRPr="004545E2">
        <w:t xml:space="preserve"> </w:t>
      </w:r>
      <w:proofErr w:type="gramStart"/>
      <w:r w:rsidRPr="004545E2">
        <w:t>Department of Energy, Mines and Resources.</w:t>
      </w:r>
      <w:proofErr w:type="gramEnd"/>
      <w:r w:rsidRPr="004545E2">
        <w:t xml:space="preserve"> </w:t>
      </w:r>
      <w:proofErr w:type="gramStart"/>
      <w:r w:rsidRPr="004545E2">
        <w:t>Provided by Yukon Government, Department of Energy, Mines and Resources (2011).</w:t>
      </w:r>
      <w:proofErr w:type="gramEnd"/>
    </w:p>
    <w:p w:rsidR="004D408C" w:rsidRPr="004545E2" w:rsidRDefault="004D408C" w:rsidP="004D408C">
      <w:pPr>
        <w:pStyle w:val="References"/>
      </w:pPr>
      <w:proofErr w:type="gramStart"/>
      <w:r w:rsidRPr="004545E2">
        <w:t>Yukon Government, 2012.</w:t>
      </w:r>
      <w:proofErr w:type="gramEnd"/>
      <w:r w:rsidRPr="004545E2">
        <w:t xml:space="preserve"> </w:t>
      </w:r>
      <w:r w:rsidRPr="004545E2">
        <w:rPr>
          <w:bCs/>
        </w:rPr>
        <w:t xml:space="preserve">Mount Nansen Area Detailed Contours (1 metre interval). </w:t>
      </w:r>
      <w:proofErr w:type="gramStart"/>
      <w:r w:rsidRPr="004545E2">
        <w:t>Department of Energy, Mines and Resources.</w:t>
      </w:r>
      <w:proofErr w:type="gramEnd"/>
      <w:r w:rsidRPr="004545E2">
        <w:t xml:space="preserve"> </w:t>
      </w:r>
      <w:proofErr w:type="gramStart"/>
      <w:r w:rsidRPr="004545E2">
        <w:t>Provided by Yukon Government, Department of Energy, Mines and Resources (2012).</w:t>
      </w:r>
      <w:proofErr w:type="gramEnd"/>
    </w:p>
    <w:p w:rsidR="004D408C" w:rsidRPr="004545E2" w:rsidRDefault="004D408C" w:rsidP="004D408C">
      <w:pPr>
        <w:pStyle w:val="References"/>
      </w:pPr>
      <w:proofErr w:type="gramStart"/>
      <w:r w:rsidRPr="004545E2">
        <w:lastRenderedPageBreak/>
        <w:t>Yukon Government, 2002.</w:t>
      </w:r>
      <w:proofErr w:type="gramEnd"/>
      <w:r w:rsidRPr="004545E2">
        <w:t xml:space="preserve"> </w:t>
      </w:r>
      <w:r w:rsidRPr="004545E2">
        <w:rPr>
          <w:bCs/>
        </w:rPr>
        <w:t>Digital Elevation Model (30 m resolution).</w:t>
      </w:r>
      <w:r w:rsidRPr="004545E2">
        <w:t xml:space="preserve"> </w:t>
      </w:r>
      <w:proofErr w:type="gramStart"/>
      <w:r w:rsidRPr="004545E2">
        <w:t>Yukon Department of Environment, Information Management &amp; Technology Branch.</w:t>
      </w:r>
      <w:proofErr w:type="gramEnd"/>
      <w:r w:rsidRPr="004545E2">
        <w:t xml:space="preserve"> </w:t>
      </w:r>
      <w:proofErr w:type="gramStart"/>
      <w:r w:rsidRPr="004545E2">
        <w:t>Yukon Department of the Environment.</w:t>
      </w:r>
      <w:proofErr w:type="gramEnd"/>
      <w:r w:rsidRPr="004545E2">
        <w:rPr>
          <w:i/>
          <w:iCs/>
        </w:rPr>
        <w:t xml:space="preserve"> </w:t>
      </w:r>
      <w:r w:rsidRPr="004545E2">
        <w:t xml:space="preserve">Provided by Geomatics Yukon, Corporate Spatial Warehouse, </w:t>
      </w:r>
      <w:proofErr w:type="gramStart"/>
      <w:r w:rsidRPr="004545E2">
        <w:t>Yukon</w:t>
      </w:r>
      <w:proofErr w:type="gramEnd"/>
      <w:r w:rsidRPr="004545E2">
        <w:t xml:space="preserve"> Government. </w:t>
      </w:r>
      <w:proofErr w:type="gramStart"/>
      <w:r w:rsidRPr="004545E2">
        <w:t>Accessed in 2012.</w:t>
      </w:r>
      <w:proofErr w:type="gramEnd"/>
      <w:r w:rsidRPr="004545E2">
        <w:t xml:space="preserve"> </w:t>
      </w:r>
      <w:hyperlink r:id="rId20" w:history="1">
        <w:r w:rsidRPr="004545E2">
          <w:rPr>
            <w:rStyle w:val="Hyperlink"/>
          </w:rPr>
          <w:t>www.geomaticsyukon.ca</w:t>
        </w:r>
      </w:hyperlink>
      <w:r w:rsidRPr="004545E2">
        <w:t>.</w:t>
      </w:r>
    </w:p>
    <w:p w:rsidR="004D408C" w:rsidRDefault="004D408C" w:rsidP="004D408C">
      <w:pPr>
        <w:pStyle w:val="BodyText-EDI0"/>
        <w:rPr>
          <w:lang w:val="en-CA"/>
        </w:rPr>
      </w:pPr>
      <w:r>
        <w:rPr>
          <w:lang w:val="en-CA"/>
        </w:rPr>
        <w:t xml:space="preserve">Disclaimer: </w:t>
      </w:r>
    </w:p>
    <w:p w:rsidR="004D408C" w:rsidRDefault="004D408C" w:rsidP="00BA6022">
      <w:pPr>
        <w:pStyle w:val="BodyText-EDI0"/>
        <w:rPr>
          <w:lang w:val="en-CA"/>
        </w:rPr>
      </w:pPr>
      <w:r w:rsidRPr="00143DB2">
        <w:rPr>
          <w:lang w:val="en-CA"/>
        </w:rPr>
        <w:t>Maps presented in this document are a geographical representation of known features. Although the data collected and presented herein has been obtained with the utmost attention to quality, this document is not an official land survey and should not be considered for spatial calculation. EDI Environmental Dynamics Inc. does not accept any liability for errors, omissio</w:t>
      </w:r>
      <w:r w:rsidR="00BA6022">
        <w:rPr>
          <w:lang w:val="en-CA"/>
        </w:rPr>
        <w:t>ns or inaccuracies in the data.</w:t>
      </w:r>
    </w:p>
    <w:p w:rsidR="005619CC" w:rsidRPr="005619CC" w:rsidRDefault="005619CC" w:rsidP="00BA6022">
      <w:pPr>
        <w:pStyle w:val="BodyText-EDI"/>
      </w:pPr>
    </w:p>
    <w:sectPr w:rsidR="005619CC" w:rsidRPr="005619CC" w:rsidSect="00D85CE4">
      <w:footerReference w:type="default" r:id="rId21"/>
      <w:headerReference w:type="first" r:id="rId22"/>
      <w:footerReference w:type="first" r:id="rId23"/>
      <w:pgSz w:w="12240" w:h="15840" w:code="1"/>
      <w:pgMar w:top="1440" w:right="1080" w:bottom="1440" w:left="1080" w:header="706" w:footer="706" w:gutter="0"/>
      <w:pgNumType w:start="1" w:chapStyle="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9D" w:rsidRDefault="001C679D" w:rsidP="00235315">
      <w:pPr>
        <w:spacing w:after="0" w:line="240" w:lineRule="auto"/>
      </w:pPr>
      <w:r>
        <w:separator/>
      </w:r>
    </w:p>
  </w:endnote>
  <w:endnote w:type="continuationSeparator" w:id="0">
    <w:p w:rsidR="001C679D" w:rsidRDefault="001C679D" w:rsidP="0023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Pr="00235315" w:rsidRDefault="001C679D" w:rsidP="00235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Pr="00605DF4" w:rsidRDefault="001C679D" w:rsidP="00AC0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rsidP="00AC0CD7">
    <w:pPr>
      <w:pStyle w:val="Footer"/>
      <w:pBdr>
        <w:top w:val="single" w:sz="6" w:space="1" w:color="004F71"/>
      </w:pBdr>
      <w:tabs>
        <w:tab w:val="clear" w:pos="9360"/>
      </w:tabs>
    </w:pPr>
    <w:r>
      <w:t xml:space="preserve">EDI Project No.: </w:t>
    </w:r>
    <w:sdt>
      <w:sdtPr>
        <w:alias w:val="Category"/>
        <w:tag w:val=""/>
        <w:id w:val="-785659333"/>
        <w:dataBinding w:prefixMappings="xmlns:ns0='http://purl.org/dc/elements/1.1/' xmlns:ns1='http://schemas.openxmlformats.org/package/2006/metadata/core-properties' " w:xpath="/ns1:coreProperties[1]/ns1:category[1]" w:storeItemID="{6C3C8BC8-F283-45AE-878A-BAB7291924A1}"/>
        <w:text/>
      </w:sdtPr>
      <w:sdtContent>
        <w:r>
          <w:rPr>
            <w:lang w:val="en-US"/>
          </w:rPr>
          <w:t>16Y0089</w:t>
        </w:r>
      </w:sdtContent>
    </w:sdt>
    <w:r>
      <w:ptab w:relativeTo="margin" w:alignment="center" w:leader="none"/>
    </w:r>
    <w:r>
      <w:t>EDI ENVIRONMENTAL DYNAMICS INC.</w:t>
    </w:r>
    <w:r>
      <w:ptab w:relativeTo="margin" w:alignment="right" w:leader="none"/>
    </w:r>
    <w:r w:rsidRPr="00C156B6">
      <w:fldChar w:fldCharType="begin"/>
    </w:r>
    <w:r w:rsidRPr="00C156B6">
      <w:instrText xml:space="preserve"> PAGE   \* MERGEFORMAT </w:instrText>
    </w:r>
    <w:r w:rsidRPr="00C156B6">
      <w:fldChar w:fldCharType="separate"/>
    </w:r>
    <w:r w:rsidR="00CD4415">
      <w:rPr>
        <w:noProof/>
      </w:rPr>
      <w:t>iii</w:t>
    </w:r>
    <w:r w:rsidRPr="00C156B6">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rsidP="00AC0CD7">
    <w:pPr>
      <w:pStyle w:val="Footer"/>
      <w:pBdr>
        <w:top w:val="single" w:sz="6" w:space="1" w:color="004F71"/>
      </w:pBdr>
      <w:tabs>
        <w:tab w:val="clear" w:pos="9360"/>
      </w:tabs>
    </w:pPr>
    <w:r>
      <w:t xml:space="preserve">EDI Project No.: </w:t>
    </w:r>
    <w:sdt>
      <w:sdtPr>
        <w:alias w:val="Category"/>
        <w:tag w:val=""/>
        <w:id w:val="655726101"/>
        <w:dataBinding w:prefixMappings="xmlns:ns0='http://purl.org/dc/elements/1.1/' xmlns:ns1='http://schemas.openxmlformats.org/package/2006/metadata/core-properties' " w:xpath="/ns1:coreProperties[1]/ns1:category[1]" w:storeItemID="{6C3C8BC8-F283-45AE-878A-BAB7291924A1}"/>
        <w:text/>
      </w:sdtPr>
      <w:sdtContent>
        <w:r>
          <w:rPr>
            <w:lang w:val="en-US"/>
          </w:rPr>
          <w:t>16Y0089</w:t>
        </w:r>
      </w:sdtContent>
    </w:sdt>
    <w:r>
      <w:ptab w:relativeTo="margin" w:alignment="center" w:leader="none"/>
    </w:r>
    <w:r>
      <w:t>EDI ENVIRONMENTAL DYNAMICS INC.</w:t>
    </w:r>
    <w:r>
      <w:ptab w:relativeTo="margin" w:alignment="right" w:leader="none"/>
    </w:r>
    <w:r w:rsidRPr="00C156B6">
      <w:fldChar w:fldCharType="begin"/>
    </w:r>
    <w:r w:rsidRPr="00C156B6">
      <w:instrText xml:space="preserve"> PAGE   \* MERGEFORMAT </w:instrText>
    </w:r>
    <w:r w:rsidRPr="00C156B6">
      <w:fldChar w:fldCharType="separate"/>
    </w:r>
    <w:r>
      <w:rPr>
        <w:noProof/>
      </w:rPr>
      <w:t>2</w:t>
    </w:r>
    <w:r w:rsidRPr="00C156B6">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rsidP="00AC0CD7">
    <w:pPr>
      <w:pStyle w:val="Footer"/>
      <w:pBdr>
        <w:top w:val="single" w:sz="6" w:space="1" w:color="004F71"/>
      </w:pBdr>
      <w:tabs>
        <w:tab w:val="clear" w:pos="9360"/>
      </w:tabs>
    </w:pPr>
    <w:r>
      <w:t xml:space="preserve">EDI Project No.: </w:t>
    </w:r>
    <w:sdt>
      <w:sdtPr>
        <w:alias w:val="Category"/>
        <w:tag w:val=""/>
        <w:id w:val="2104064899"/>
        <w:dataBinding w:prefixMappings="xmlns:ns0='http://purl.org/dc/elements/1.1/' xmlns:ns1='http://schemas.openxmlformats.org/package/2006/metadata/core-properties' " w:xpath="/ns1:coreProperties[1]/ns1:category[1]" w:storeItemID="{6C3C8BC8-F283-45AE-878A-BAB7291924A1}"/>
        <w:text/>
      </w:sdtPr>
      <w:sdtContent>
        <w:r>
          <w:rPr>
            <w:lang w:val="en-US"/>
          </w:rPr>
          <w:t>16Y0089</w:t>
        </w:r>
      </w:sdtContent>
    </w:sdt>
    <w:r>
      <w:ptab w:relativeTo="margin" w:alignment="center" w:leader="none"/>
    </w:r>
    <w:r>
      <w:t>EDI ENVIRONMENTAL DYNAMICS INC.</w:t>
    </w:r>
    <w:r>
      <w:ptab w:relativeTo="margin" w:alignment="right" w:leader="none"/>
    </w:r>
    <w:r w:rsidRPr="00C156B6">
      <w:fldChar w:fldCharType="begin"/>
    </w:r>
    <w:r w:rsidRPr="00C156B6">
      <w:instrText xml:space="preserve"> PAGE   \* MERGEFORMAT </w:instrText>
    </w:r>
    <w:r w:rsidRPr="00C156B6">
      <w:fldChar w:fldCharType="separate"/>
    </w:r>
    <w:r w:rsidR="00CD4415">
      <w:rPr>
        <w:noProof/>
      </w:rPr>
      <w:t>27</w:t>
    </w:r>
    <w:r w:rsidRPr="00C156B6">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rsidP="00AC0CD7">
    <w:pPr>
      <w:pStyle w:val="Footer"/>
      <w:pBdr>
        <w:top w:val="single" w:sz="6" w:space="1" w:color="004F71"/>
      </w:pBdr>
      <w:tabs>
        <w:tab w:val="clear" w:pos="9360"/>
      </w:tabs>
    </w:pPr>
    <w:r>
      <w:t xml:space="preserve">EDI Project No.: </w:t>
    </w:r>
    <w:sdt>
      <w:sdtPr>
        <w:alias w:val="Category"/>
        <w:tag w:val=""/>
        <w:id w:val="2010795041"/>
        <w:dataBinding w:prefixMappings="xmlns:ns0='http://purl.org/dc/elements/1.1/' xmlns:ns1='http://schemas.openxmlformats.org/package/2006/metadata/core-properties' " w:xpath="/ns1:coreProperties[1]/ns1:category[1]" w:storeItemID="{6C3C8BC8-F283-45AE-878A-BAB7291924A1}"/>
        <w:text/>
      </w:sdtPr>
      <w:sdtContent>
        <w:r>
          <w:rPr>
            <w:lang w:val="en-US"/>
          </w:rPr>
          <w:t>16Y0089</w:t>
        </w:r>
      </w:sdtContent>
    </w:sdt>
    <w:r>
      <w:ptab w:relativeTo="margin" w:alignment="center" w:leader="none"/>
    </w:r>
    <w:r>
      <w:t>EDI ENVIRONMENTAL DYNAMICS INC.</w:t>
    </w:r>
    <w:r>
      <w:ptab w:relativeTo="margin" w:alignment="right" w:leader="none"/>
    </w:r>
    <w:r w:rsidRPr="00C156B6">
      <w:fldChar w:fldCharType="begin"/>
    </w:r>
    <w:r w:rsidRPr="00C156B6">
      <w:instrText xml:space="preserve"> PAGE   \* MERGEFORMAT </w:instrText>
    </w:r>
    <w:r w:rsidRPr="00C156B6">
      <w:fldChar w:fldCharType="separate"/>
    </w:r>
    <w:r>
      <w:rPr>
        <w:noProof/>
      </w:rPr>
      <w:t>2</w:t>
    </w:r>
    <w:r w:rsidRPr="00C156B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9D" w:rsidRDefault="001C679D" w:rsidP="00235315">
      <w:pPr>
        <w:spacing w:after="0" w:line="240" w:lineRule="auto"/>
      </w:pPr>
      <w:r>
        <w:separator/>
      </w:r>
    </w:p>
  </w:footnote>
  <w:footnote w:type="continuationSeparator" w:id="0">
    <w:p w:rsidR="001C679D" w:rsidRDefault="001C679D" w:rsidP="00235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pPr>
      <w:pStyle w:val="Header"/>
    </w:pPr>
    <w:r>
      <w:rPr>
        <w:noProof/>
        <w:lang w:eastAsia="en-CA"/>
      </w:rPr>
      <w:drawing>
        <wp:anchor distT="0" distB="0" distL="114300" distR="114300" simplePos="0" relativeHeight="251672576" behindDoc="1" locked="0" layoutInCell="1" allowOverlap="1">
          <wp:simplePos x="3598985" y="445477"/>
          <wp:positionH relativeFrom="page">
            <wp:align>left</wp:align>
          </wp:positionH>
          <wp:positionV relativeFrom="page">
            <wp:align>top</wp:align>
          </wp:positionV>
          <wp:extent cx="7124700" cy="10058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_Word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Pr="00433572" w:rsidRDefault="001C679D" w:rsidP="00AC0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9D" w:rsidRDefault="001C67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29" w:type="dxa"/>
      <w:tblBorders>
        <w:top w:val="none" w:sz="0" w:space="0" w:color="auto"/>
        <w:left w:val="none" w:sz="0" w:space="0" w:color="auto"/>
        <w:bottom w:val="single" w:sz="6" w:space="0" w:color="007396"/>
        <w:right w:val="none" w:sz="0" w:space="0" w:color="auto"/>
        <w:insideV w:val="none" w:sz="0" w:space="0" w:color="auto"/>
      </w:tblBorders>
      <w:tblLayout w:type="fixed"/>
      <w:tblCellMar>
        <w:top w:w="72" w:type="dxa"/>
        <w:left w:w="29" w:type="dxa"/>
        <w:bottom w:w="29" w:type="dxa"/>
        <w:right w:w="29" w:type="dxa"/>
      </w:tblCellMar>
      <w:tblLook w:val="04A0" w:firstRow="1" w:lastRow="0" w:firstColumn="1" w:lastColumn="0" w:noHBand="0" w:noVBand="1"/>
    </w:tblPr>
    <w:tblGrid>
      <w:gridCol w:w="9000"/>
      <w:gridCol w:w="1080"/>
    </w:tblGrid>
    <w:tr w:rsidR="001C679D" w:rsidTr="00AC0CD7">
      <w:sdt>
        <w:sdtPr>
          <w:alias w:val="Title"/>
          <w:tag w:val=""/>
          <w:id w:val="-1787949733"/>
          <w:dataBinding w:prefixMappings="xmlns:ns0='http://purl.org/dc/elements/1.1/' xmlns:ns1='http://schemas.openxmlformats.org/package/2006/metadata/core-properties' " w:xpath="/ns1:coreProperties[1]/ns0:title[1]" w:storeItemID="{6C3C8BC8-F283-45AE-878A-BAB7291924A1}"/>
          <w:text w:multiLine="1"/>
        </w:sdtPr>
        <w:sdtContent>
          <w:tc>
            <w:tcPr>
              <w:tcW w:w="9000" w:type="dxa"/>
              <w:vAlign w:val="bottom"/>
            </w:tcPr>
            <w:p w:rsidR="001C679D" w:rsidRDefault="001C679D" w:rsidP="00FC1405">
              <w:pPr>
                <w:pStyle w:val="Header"/>
              </w:pPr>
              <w:r>
                <w:t>Mount Nansen Water Resources Investigations 2016/17: Methodology</w:t>
              </w:r>
            </w:p>
          </w:tc>
        </w:sdtContent>
      </w:sdt>
      <w:tc>
        <w:tcPr>
          <w:tcW w:w="1080" w:type="dxa"/>
          <w:vAlign w:val="bottom"/>
        </w:tcPr>
        <w:p w:rsidR="001C679D" w:rsidRDefault="001C679D" w:rsidP="00FC1405">
          <w:pPr>
            <w:pStyle w:val="Header"/>
            <w:jc w:val="right"/>
          </w:pPr>
          <w:r>
            <w:rPr>
              <w:noProof/>
              <w:lang w:eastAsia="en-CA"/>
            </w:rPr>
            <w:drawing>
              <wp:anchor distT="0" distB="0" distL="114300" distR="114300" simplePos="0" relativeHeight="251686912" behindDoc="0" locked="0" layoutInCell="1" allowOverlap="1" wp14:anchorId="03004A14" wp14:editId="3D269903">
                <wp:simplePos x="6172200" y="371475"/>
                <wp:positionH relativeFrom="column">
                  <wp:align>right</wp:align>
                </wp:positionH>
                <wp:positionV relativeFrom="paragraph">
                  <wp:posOffset>-146050</wp:posOffset>
                </wp:positionV>
                <wp:extent cx="448056" cy="265176"/>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056" cy="265176"/>
                        </a:xfrm>
                        <a:prstGeom prst="rect">
                          <a:avLst/>
                        </a:prstGeom>
                      </pic:spPr>
                    </pic:pic>
                  </a:graphicData>
                </a:graphic>
                <wp14:sizeRelH relativeFrom="margin">
                  <wp14:pctWidth>0</wp14:pctWidth>
                </wp14:sizeRelH>
                <wp14:sizeRelV relativeFrom="margin">
                  <wp14:pctHeight>0</wp14:pctHeight>
                </wp14:sizeRelV>
              </wp:anchor>
            </w:drawing>
          </w:r>
        </w:p>
      </w:tc>
    </w:tr>
  </w:tbl>
  <w:p w:rsidR="001C679D" w:rsidRPr="00433572" w:rsidRDefault="001C679D" w:rsidP="00AC0C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29" w:type="dxa"/>
      <w:tblBorders>
        <w:top w:val="none" w:sz="0" w:space="0" w:color="auto"/>
        <w:left w:val="none" w:sz="0" w:space="0" w:color="auto"/>
        <w:bottom w:val="single" w:sz="6" w:space="0" w:color="007396"/>
        <w:right w:val="none" w:sz="0" w:space="0" w:color="auto"/>
        <w:insideV w:val="none" w:sz="0" w:space="0" w:color="auto"/>
      </w:tblBorders>
      <w:tblLayout w:type="fixed"/>
      <w:tblCellMar>
        <w:top w:w="72" w:type="dxa"/>
        <w:left w:w="29" w:type="dxa"/>
        <w:bottom w:w="29" w:type="dxa"/>
        <w:right w:w="29" w:type="dxa"/>
      </w:tblCellMar>
      <w:tblLook w:val="04A0" w:firstRow="1" w:lastRow="0" w:firstColumn="1" w:lastColumn="0" w:noHBand="0" w:noVBand="1"/>
    </w:tblPr>
    <w:tblGrid>
      <w:gridCol w:w="9000"/>
      <w:gridCol w:w="1080"/>
    </w:tblGrid>
    <w:tr w:rsidR="001C679D" w:rsidTr="00AC0CD7">
      <w:sdt>
        <w:sdtPr>
          <w:alias w:val="Title"/>
          <w:tag w:val=""/>
          <w:id w:val="-1047994118"/>
          <w:dataBinding w:prefixMappings="xmlns:ns0='http://purl.org/dc/elements/1.1/' xmlns:ns1='http://schemas.openxmlformats.org/package/2006/metadata/core-properties' " w:xpath="/ns1:coreProperties[1]/ns0:title[1]" w:storeItemID="{6C3C8BC8-F283-45AE-878A-BAB7291924A1}"/>
          <w:text w:multiLine="1"/>
        </w:sdtPr>
        <w:sdtContent>
          <w:tc>
            <w:tcPr>
              <w:tcW w:w="9000" w:type="dxa"/>
              <w:vAlign w:val="bottom"/>
            </w:tcPr>
            <w:p w:rsidR="001C679D" w:rsidRDefault="001C679D" w:rsidP="00FC1405">
              <w:pPr>
                <w:pStyle w:val="Header"/>
              </w:pPr>
              <w:r>
                <w:t>Mount Nansen Water Resources Investigations 2016/17: Methodology</w:t>
              </w:r>
            </w:p>
          </w:tc>
        </w:sdtContent>
      </w:sdt>
      <w:tc>
        <w:tcPr>
          <w:tcW w:w="1080" w:type="dxa"/>
          <w:vAlign w:val="bottom"/>
        </w:tcPr>
        <w:p w:rsidR="001C679D" w:rsidRDefault="001C679D" w:rsidP="00FC1405">
          <w:pPr>
            <w:pStyle w:val="Header"/>
            <w:jc w:val="right"/>
          </w:pPr>
          <w:r>
            <w:rPr>
              <w:noProof/>
              <w:lang w:eastAsia="en-CA"/>
            </w:rPr>
            <w:drawing>
              <wp:anchor distT="0" distB="0" distL="114300" distR="114300" simplePos="0" relativeHeight="251699200" behindDoc="0" locked="0" layoutInCell="1" allowOverlap="1" wp14:anchorId="0A6729C8" wp14:editId="32BA8A04">
                <wp:simplePos x="6172200" y="371475"/>
                <wp:positionH relativeFrom="column">
                  <wp:align>right</wp:align>
                </wp:positionH>
                <wp:positionV relativeFrom="paragraph">
                  <wp:posOffset>-146050</wp:posOffset>
                </wp:positionV>
                <wp:extent cx="448056" cy="2651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056" cy="265176"/>
                        </a:xfrm>
                        <a:prstGeom prst="rect">
                          <a:avLst/>
                        </a:prstGeom>
                      </pic:spPr>
                    </pic:pic>
                  </a:graphicData>
                </a:graphic>
                <wp14:sizeRelH relativeFrom="margin">
                  <wp14:pctWidth>0</wp14:pctWidth>
                </wp14:sizeRelH>
                <wp14:sizeRelV relativeFrom="margin">
                  <wp14:pctHeight>0</wp14:pctHeight>
                </wp14:sizeRelV>
              </wp:anchor>
            </w:drawing>
          </w:r>
        </w:p>
      </w:tc>
    </w:tr>
  </w:tbl>
  <w:p w:rsidR="001C679D" w:rsidRPr="00433572" w:rsidRDefault="001C679D" w:rsidP="00AC0C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29" w:type="dxa"/>
      <w:tblBorders>
        <w:top w:val="none" w:sz="0" w:space="0" w:color="auto"/>
        <w:left w:val="none" w:sz="0" w:space="0" w:color="auto"/>
        <w:bottom w:val="single" w:sz="6" w:space="0" w:color="007396"/>
        <w:right w:val="none" w:sz="0" w:space="0" w:color="auto"/>
        <w:insideV w:val="none" w:sz="0" w:space="0" w:color="auto"/>
      </w:tblBorders>
      <w:tblLayout w:type="fixed"/>
      <w:tblCellMar>
        <w:top w:w="72" w:type="dxa"/>
        <w:left w:w="29" w:type="dxa"/>
        <w:bottom w:w="29" w:type="dxa"/>
        <w:right w:w="29" w:type="dxa"/>
      </w:tblCellMar>
      <w:tblLook w:val="04A0" w:firstRow="1" w:lastRow="0" w:firstColumn="1" w:lastColumn="0" w:noHBand="0" w:noVBand="1"/>
    </w:tblPr>
    <w:tblGrid>
      <w:gridCol w:w="9000"/>
      <w:gridCol w:w="1080"/>
    </w:tblGrid>
    <w:tr w:rsidR="001C679D" w:rsidTr="00AC0CD7">
      <w:sdt>
        <w:sdtPr>
          <w:alias w:val="Title"/>
          <w:tag w:val=""/>
          <w:id w:val="1458912133"/>
          <w:dataBinding w:prefixMappings="xmlns:ns0='http://purl.org/dc/elements/1.1/' xmlns:ns1='http://schemas.openxmlformats.org/package/2006/metadata/core-properties' " w:xpath="/ns1:coreProperties[1]/ns0:title[1]" w:storeItemID="{6C3C8BC8-F283-45AE-878A-BAB7291924A1}"/>
          <w:text w:multiLine="1"/>
        </w:sdtPr>
        <w:sdtContent>
          <w:tc>
            <w:tcPr>
              <w:tcW w:w="9000" w:type="dxa"/>
              <w:vAlign w:val="bottom"/>
            </w:tcPr>
            <w:p w:rsidR="001C679D" w:rsidRDefault="001C679D" w:rsidP="00FC1405">
              <w:pPr>
                <w:pStyle w:val="Header"/>
              </w:pPr>
              <w:r>
                <w:t>Mount Nansen Water Resources Investigations 2016/17: Methodology</w:t>
              </w:r>
            </w:p>
          </w:tc>
        </w:sdtContent>
      </w:sdt>
      <w:tc>
        <w:tcPr>
          <w:tcW w:w="1080" w:type="dxa"/>
          <w:vAlign w:val="bottom"/>
        </w:tcPr>
        <w:p w:rsidR="001C679D" w:rsidRDefault="001C679D" w:rsidP="00FC1405">
          <w:pPr>
            <w:pStyle w:val="Header"/>
            <w:jc w:val="right"/>
          </w:pPr>
          <w:r>
            <w:rPr>
              <w:noProof/>
              <w:lang w:eastAsia="en-CA"/>
            </w:rPr>
            <w:drawing>
              <wp:anchor distT="0" distB="0" distL="114300" distR="114300" simplePos="0" relativeHeight="251701248" behindDoc="0" locked="0" layoutInCell="1" allowOverlap="1" wp14:anchorId="3FD5553E" wp14:editId="7633EFC8">
                <wp:simplePos x="6172200" y="371475"/>
                <wp:positionH relativeFrom="column">
                  <wp:align>right</wp:align>
                </wp:positionH>
                <wp:positionV relativeFrom="paragraph">
                  <wp:posOffset>-146050</wp:posOffset>
                </wp:positionV>
                <wp:extent cx="448056" cy="26517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056" cy="265176"/>
                        </a:xfrm>
                        <a:prstGeom prst="rect">
                          <a:avLst/>
                        </a:prstGeom>
                      </pic:spPr>
                    </pic:pic>
                  </a:graphicData>
                </a:graphic>
                <wp14:sizeRelH relativeFrom="margin">
                  <wp14:pctWidth>0</wp14:pctWidth>
                </wp14:sizeRelH>
                <wp14:sizeRelV relativeFrom="margin">
                  <wp14:pctHeight>0</wp14:pctHeight>
                </wp14:sizeRelV>
              </wp:anchor>
            </w:drawing>
          </w:r>
        </w:p>
      </w:tc>
    </w:tr>
  </w:tbl>
  <w:p w:rsidR="001C679D" w:rsidRPr="00433572" w:rsidRDefault="001C679D" w:rsidP="00AC0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90024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65A6E2C"/>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97A47B8"/>
    <w:lvl w:ilvl="0">
      <w:start w:val="1"/>
      <w:numFmt w:val="decimal"/>
      <w:pStyle w:val="ListNumber"/>
      <w:lvlText w:val="%1."/>
      <w:lvlJc w:val="left"/>
      <w:pPr>
        <w:ind w:left="1080" w:hanging="360"/>
      </w:pPr>
    </w:lvl>
  </w:abstractNum>
  <w:abstractNum w:abstractNumId="3">
    <w:nsid w:val="FFFFFF89"/>
    <w:multiLevelType w:val="singleLevel"/>
    <w:tmpl w:val="DC8A3CD4"/>
    <w:lvl w:ilvl="0">
      <w:start w:val="1"/>
      <w:numFmt w:val="bullet"/>
      <w:lvlText w:val=""/>
      <w:lvlJc w:val="left"/>
      <w:pPr>
        <w:tabs>
          <w:tab w:val="num" w:pos="360"/>
        </w:tabs>
        <w:ind w:left="360" w:hanging="360"/>
      </w:pPr>
      <w:rPr>
        <w:rFonts w:ascii="Symbol" w:hAnsi="Symbol" w:hint="default"/>
      </w:rPr>
    </w:lvl>
  </w:abstractNum>
  <w:abstractNum w:abstractNumId="4">
    <w:nsid w:val="07E2081C"/>
    <w:multiLevelType w:val="multilevel"/>
    <w:tmpl w:val="95AC8C14"/>
    <w:styleLink w:val="AppendixLabel"/>
    <w:lvl w:ilvl="0">
      <w:start w:val="1"/>
      <w:numFmt w:val="upperLetter"/>
      <w:pStyle w:val="Heading5"/>
      <w:lvlText w:val="APPENDIX %1."/>
      <w:lvlJc w:val="left"/>
      <w:pPr>
        <w:tabs>
          <w:tab w:val="num" w:pos="4320"/>
        </w:tabs>
        <w:ind w:left="4320" w:hanging="2160"/>
      </w:pPr>
      <w:rPr>
        <w:rFonts w:ascii="Garamond" w:hAnsi="Garamond" w:hint="default"/>
        <w:b/>
        <w:i w:val="0"/>
        <w:color w:val="007396"/>
        <w:sz w:val="28"/>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240" w:hanging="360"/>
      </w:pPr>
      <w:rPr>
        <w:rFonts w:ascii="Garamond" w:hAnsi="Garamond" w:hint="default"/>
        <w:b/>
        <w:sz w:val="28"/>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nsid w:val="09720D78"/>
    <w:multiLevelType w:val="hybridMultilevel"/>
    <w:tmpl w:val="4F7222DA"/>
    <w:lvl w:ilvl="0" w:tplc="8A929722">
      <w:start w:val="1"/>
      <w:numFmt w:val="bullet"/>
      <w:pStyle w:val="TableBulletitem"/>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660101C"/>
    <w:multiLevelType w:val="multilevel"/>
    <w:tmpl w:val="A748EA98"/>
    <w:numStyleLink w:val="Bullets"/>
  </w:abstractNum>
  <w:abstractNum w:abstractNumId="7">
    <w:nsid w:val="1F71796E"/>
    <w:multiLevelType w:val="multilevel"/>
    <w:tmpl w:val="A81E2A40"/>
    <w:styleLink w:val="PhotoLabel"/>
    <w:lvl w:ilvl="0">
      <w:start w:val="1"/>
      <w:numFmt w:val="decimal"/>
      <w:pStyle w:val="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37C7D71"/>
    <w:multiLevelType w:val="multilevel"/>
    <w:tmpl w:val="A748EA98"/>
    <w:styleLink w:val="Bullets"/>
    <w:lvl w:ilvl="0">
      <w:start w:val="1"/>
      <w:numFmt w:val="bullet"/>
      <w:pStyle w:val="ListBullet"/>
      <w:lvlText w:val=""/>
      <w:lvlJc w:val="left"/>
      <w:pPr>
        <w:tabs>
          <w:tab w:val="num" w:pos="1080"/>
        </w:tabs>
        <w:ind w:left="1080" w:hanging="360"/>
      </w:pPr>
      <w:rPr>
        <w:rFonts w:ascii="Symbol" w:hAnsi="Symbol" w:hint="default"/>
        <w:color w:val="007396"/>
        <w:sz w:val="24"/>
      </w:rPr>
    </w:lvl>
    <w:lvl w:ilvl="1">
      <w:start w:val="1"/>
      <w:numFmt w:val="bullet"/>
      <w:pStyle w:val="ListBullet2"/>
      <w:lvlText w:val=""/>
      <w:lvlJc w:val="left"/>
      <w:pPr>
        <w:tabs>
          <w:tab w:val="num" w:pos="1800"/>
        </w:tabs>
        <w:ind w:left="1800" w:hanging="360"/>
      </w:pPr>
      <w:rPr>
        <w:rFonts w:ascii="Symbol" w:hAnsi="Symbol" w:hint="default"/>
        <w:color w:val="007396"/>
        <w:sz w:val="24"/>
      </w:rPr>
    </w:lvl>
    <w:lvl w:ilvl="2">
      <w:start w:val="1"/>
      <w:numFmt w:val="bullet"/>
      <w:pStyle w:val="ListBullet3"/>
      <w:lvlText w:val=""/>
      <w:lvlJc w:val="left"/>
      <w:pPr>
        <w:tabs>
          <w:tab w:val="num" w:pos="2520"/>
        </w:tabs>
        <w:ind w:left="2520" w:hanging="360"/>
      </w:pPr>
      <w:rPr>
        <w:rFonts w:ascii="Symbol" w:hAnsi="Symbol" w:hint="default"/>
        <w:color w:val="00739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F90585C"/>
    <w:multiLevelType w:val="multilevel"/>
    <w:tmpl w:val="922ACC2C"/>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7C359AD"/>
    <w:multiLevelType w:val="hybridMultilevel"/>
    <w:tmpl w:val="29AC223A"/>
    <w:lvl w:ilvl="0" w:tplc="0B9EFEC6">
      <w:start w:val="1"/>
      <w:numFmt w:val="decimal"/>
      <w:pStyle w:val="TableCaption"/>
      <w:lvlText w:val="Table %1."/>
      <w:lvlJc w:val="left"/>
      <w:pPr>
        <w:ind w:left="720" w:hanging="360"/>
      </w:pPr>
      <w:rPr>
        <w:rFonts w:ascii="Garamond" w:hAnsi="Garamond" w:hint="default"/>
        <w:b/>
        <w:i w:val="0"/>
        <w:color w:val="00699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C1A4D56"/>
    <w:multiLevelType w:val="hybridMultilevel"/>
    <w:tmpl w:val="C72C80D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7D428EB"/>
    <w:multiLevelType w:val="multilevel"/>
    <w:tmpl w:val="C9BCD1C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58AE5595"/>
    <w:multiLevelType w:val="hybridMultilevel"/>
    <w:tmpl w:val="06C8947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5F36317"/>
    <w:multiLevelType w:val="multilevel"/>
    <w:tmpl w:val="62CE12D2"/>
    <w:styleLink w:val="AppendixPhotoLabel"/>
    <w:lvl w:ilvl="0">
      <w:start w:val="1"/>
      <w:numFmt w:val="decimal"/>
      <w:pStyle w:val="Appendix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546030"/>
    <w:multiLevelType w:val="multilevel"/>
    <w:tmpl w:val="B0D2D568"/>
    <w:lvl w:ilvl="0">
      <w:start w:val="1"/>
      <w:numFmt w:val="decimal"/>
      <w:lvlText w:val="%1."/>
      <w:lvlJc w:val="left"/>
      <w:pPr>
        <w:tabs>
          <w:tab w:val="num" w:pos="1080"/>
        </w:tabs>
        <w:ind w:left="1080" w:hanging="360"/>
      </w:pPr>
      <w:rPr>
        <w:rFonts w:hint="default"/>
        <w:color w:val="007396"/>
        <w:sz w:val="24"/>
      </w:rPr>
    </w:lvl>
    <w:lvl w:ilvl="1">
      <w:start w:val="1"/>
      <w:numFmt w:val="bullet"/>
      <w:lvlText w:val=""/>
      <w:lvlJc w:val="left"/>
      <w:pPr>
        <w:tabs>
          <w:tab w:val="num" w:pos="1800"/>
        </w:tabs>
        <w:ind w:left="1800" w:hanging="360"/>
      </w:pPr>
      <w:rPr>
        <w:rFonts w:ascii="Symbol" w:hAnsi="Symbol" w:hint="default"/>
        <w:color w:val="007396"/>
        <w:sz w:val="24"/>
      </w:rPr>
    </w:lvl>
    <w:lvl w:ilvl="2">
      <w:start w:val="1"/>
      <w:numFmt w:val="bullet"/>
      <w:lvlText w:val=""/>
      <w:lvlJc w:val="left"/>
      <w:pPr>
        <w:tabs>
          <w:tab w:val="num" w:pos="2520"/>
        </w:tabs>
        <w:ind w:left="2520" w:hanging="360"/>
      </w:pPr>
      <w:rPr>
        <w:rFonts w:ascii="Symbol" w:hAnsi="Symbol" w:hint="default"/>
        <w:color w:val="00739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6C8C0E0B"/>
    <w:multiLevelType w:val="multilevel"/>
    <w:tmpl w:val="95AC8C14"/>
    <w:numStyleLink w:val="AppendixLabel"/>
  </w:abstractNum>
  <w:abstractNum w:abstractNumId="17">
    <w:nsid w:val="6E532A8D"/>
    <w:multiLevelType w:val="multilevel"/>
    <w:tmpl w:val="9AD8C048"/>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3DC0C7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50F1832"/>
    <w:multiLevelType w:val="hybridMultilevel"/>
    <w:tmpl w:val="0590E35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8"/>
  </w:num>
  <w:num w:numId="5">
    <w:abstractNumId w:val="12"/>
  </w:num>
  <w:num w:numId="6">
    <w:abstractNumId w:val="12"/>
  </w:num>
  <w:num w:numId="7">
    <w:abstractNumId w:val="12"/>
  </w:num>
  <w:num w:numId="8">
    <w:abstractNumId w:val="12"/>
  </w:num>
  <w:num w:numId="9">
    <w:abstractNumId w:val="16"/>
  </w:num>
  <w:num w:numId="10">
    <w:abstractNumId w:val="12"/>
  </w:num>
  <w:num w:numId="11">
    <w:abstractNumId w:val="12"/>
  </w:num>
  <w:num w:numId="12">
    <w:abstractNumId w:val="12"/>
  </w:num>
  <w:num w:numId="13">
    <w:abstractNumId w:val="12"/>
  </w:num>
  <w:num w:numId="14">
    <w:abstractNumId w:val="3"/>
  </w:num>
  <w:num w:numId="15">
    <w:abstractNumId w:val="6"/>
  </w:num>
  <w:num w:numId="16">
    <w:abstractNumId w:val="1"/>
  </w:num>
  <w:num w:numId="17">
    <w:abstractNumId w:val="6"/>
  </w:num>
  <w:num w:numId="18">
    <w:abstractNumId w:val="0"/>
  </w:num>
  <w:num w:numId="19">
    <w:abstractNumId w:val="6"/>
  </w:num>
  <w:num w:numId="20">
    <w:abstractNumId w:val="2"/>
  </w:num>
  <w:num w:numId="21">
    <w:abstractNumId w:val="2"/>
  </w:num>
  <w:num w:numId="22">
    <w:abstractNumId w:val="17"/>
  </w:num>
  <w:num w:numId="23">
    <w:abstractNumId w:val="7"/>
  </w:num>
  <w:num w:numId="24">
    <w:abstractNumId w:val="5"/>
  </w:num>
  <w:num w:numId="25">
    <w:abstractNumId w:val="5"/>
  </w:num>
  <w:num w:numId="26">
    <w:abstractNumId w:val="12"/>
  </w:num>
  <w:num w:numId="27">
    <w:abstractNumId w:val="12"/>
  </w:num>
  <w:num w:numId="28">
    <w:abstractNumId w:val="12"/>
  </w:num>
  <w:num w:numId="29">
    <w:abstractNumId w:val="12"/>
  </w:num>
  <w:num w:numId="30">
    <w:abstractNumId w:val="13"/>
  </w:num>
  <w:num w:numId="31">
    <w:abstractNumId w:val="11"/>
  </w:num>
  <w:num w:numId="32">
    <w:abstractNumId w:val="19"/>
  </w:num>
  <w:num w:numId="33">
    <w:abstractNumId w:val="1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C3"/>
    <w:rsid w:val="000253EA"/>
    <w:rsid w:val="0004299C"/>
    <w:rsid w:val="000661CC"/>
    <w:rsid w:val="000E1784"/>
    <w:rsid w:val="000E434A"/>
    <w:rsid w:val="000F249F"/>
    <w:rsid w:val="0010038B"/>
    <w:rsid w:val="00123C1F"/>
    <w:rsid w:val="00130E6C"/>
    <w:rsid w:val="00136251"/>
    <w:rsid w:val="00146F0C"/>
    <w:rsid w:val="00194FB2"/>
    <w:rsid w:val="001C679D"/>
    <w:rsid w:val="001F07B7"/>
    <w:rsid w:val="001F3CC1"/>
    <w:rsid w:val="00204219"/>
    <w:rsid w:val="00206699"/>
    <w:rsid w:val="00210C1B"/>
    <w:rsid w:val="00212BD3"/>
    <w:rsid w:val="002137BB"/>
    <w:rsid w:val="00213D8F"/>
    <w:rsid w:val="00235315"/>
    <w:rsid w:val="0026245F"/>
    <w:rsid w:val="00282901"/>
    <w:rsid w:val="0028791C"/>
    <w:rsid w:val="002A70DD"/>
    <w:rsid w:val="002C05AB"/>
    <w:rsid w:val="002C2735"/>
    <w:rsid w:val="002E011E"/>
    <w:rsid w:val="002E0C93"/>
    <w:rsid w:val="003036DE"/>
    <w:rsid w:val="003A621E"/>
    <w:rsid w:val="003C1557"/>
    <w:rsid w:val="003D20CF"/>
    <w:rsid w:val="003D5E4B"/>
    <w:rsid w:val="003E68AF"/>
    <w:rsid w:val="00410944"/>
    <w:rsid w:val="004145B9"/>
    <w:rsid w:val="00447384"/>
    <w:rsid w:val="004507F9"/>
    <w:rsid w:val="00457424"/>
    <w:rsid w:val="00461395"/>
    <w:rsid w:val="0049132D"/>
    <w:rsid w:val="004B18A6"/>
    <w:rsid w:val="004D02AF"/>
    <w:rsid w:val="004D356B"/>
    <w:rsid w:val="004D408C"/>
    <w:rsid w:val="005313CB"/>
    <w:rsid w:val="00535CC3"/>
    <w:rsid w:val="005619CC"/>
    <w:rsid w:val="00580BF4"/>
    <w:rsid w:val="00583173"/>
    <w:rsid w:val="005911D3"/>
    <w:rsid w:val="005B2F47"/>
    <w:rsid w:val="005C7D52"/>
    <w:rsid w:val="00600983"/>
    <w:rsid w:val="00604207"/>
    <w:rsid w:val="00614E76"/>
    <w:rsid w:val="006374D9"/>
    <w:rsid w:val="006D2D76"/>
    <w:rsid w:val="007337D5"/>
    <w:rsid w:val="00742C50"/>
    <w:rsid w:val="007556D1"/>
    <w:rsid w:val="007835CA"/>
    <w:rsid w:val="0078508B"/>
    <w:rsid w:val="007A373C"/>
    <w:rsid w:val="00840090"/>
    <w:rsid w:val="00847411"/>
    <w:rsid w:val="00911C36"/>
    <w:rsid w:val="009163FB"/>
    <w:rsid w:val="009213A8"/>
    <w:rsid w:val="00925ED3"/>
    <w:rsid w:val="009340BE"/>
    <w:rsid w:val="00957007"/>
    <w:rsid w:val="009A3114"/>
    <w:rsid w:val="009D5269"/>
    <w:rsid w:val="009D6E36"/>
    <w:rsid w:val="00A07C40"/>
    <w:rsid w:val="00A451FD"/>
    <w:rsid w:val="00A636C6"/>
    <w:rsid w:val="00A80B2A"/>
    <w:rsid w:val="00A90E56"/>
    <w:rsid w:val="00A967DB"/>
    <w:rsid w:val="00AC0CD7"/>
    <w:rsid w:val="00AF63CB"/>
    <w:rsid w:val="00B04D21"/>
    <w:rsid w:val="00B30CCF"/>
    <w:rsid w:val="00B6129E"/>
    <w:rsid w:val="00B73C7B"/>
    <w:rsid w:val="00B94393"/>
    <w:rsid w:val="00BA6022"/>
    <w:rsid w:val="00BA7135"/>
    <w:rsid w:val="00C07E6D"/>
    <w:rsid w:val="00C32602"/>
    <w:rsid w:val="00C70EC7"/>
    <w:rsid w:val="00C7752B"/>
    <w:rsid w:val="00CD4415"/>
    <w:rsid w:val="00D26961"/>
    <w:rsid w:val="00D40098"/>
    <w:rsid w:val="00D45D52"/>
    <w:rsid w:val="00D8274F"/>
    <w:rsid w:val="00D85A76"/>
    <w:rsid w:val="00D85CE4"/>
    <w:rsid w:val="00DA54C6"/>
    <w:rsid w:val="00DE6640"/>
    <w:rsid w:val="00DF47A5"/>
    <w:rsid w:val="00DF72D0"/>
    <w:rsid w:val="00E61428"/>
    <w:rsid w:val="00E62FEA"/>
    <w:rsid w:val="00E7075B"/>
    <w:rsid w:val="00E75CE9"/>
    <w:rsid w:val="00E83960"/>
    <w:rsid w:val="00E92645"/>
    <w:rsid w:val="00ED30EB"/>
    <w:rsid w:val="00F0452E"/>
    <w:rsid w:val="00F05CAE"/>
    <w:rsid w:val="00F0717C"/>
    <w:rsid w:val="00F4030D"/>
    <w:rsid w:val="00F557C1"/>
    <w:rsid w:val="00F55C62"/>
    <w:rsid w:val="00F626FE"/>
    <w:rsid w:val="00F677C7"/>
    <w:rsid w:val="00F9075D"/>
    <w:rsid w:val="00F95CE8"/>
    <w:rsid w:val="00FC1405"/>
    <w:rsid w:val="00FE0591"/>
    <w:rsid w:val="00FE2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1"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6" w:qFormat="1"/>
    <w:lsdException w:name="List Bullet 2" w:uiPriority="6" w:qFormat="1"/>
    <w:lsdException w:name="List Bullet 3" w:uiPriority="6" w:qFormat="1"/>
    <w:lsdException w:name="Title" w:uiPriority="10" w:unhideWhenUsed="0"/>
    <w:lsdException w:name="Default Paragraph Font" w:uiPriority="1"/>
    <w:lsdException w:name="Subtitle"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rsid w:val="000E434A"/>
  </w:style>
  <w:style w:type="paragraph" w:styleId="Heading1">
    <w:name w:val="heading 1"/>
    <w:basedOn w:val="BodyText-EDI"/>
    <w:next w:val="BodyText-EDI"/>
    <w:link w:val="Heading1Char"/>
    <w:uiPriority w:val="1"/>
    <w:qFormat/>
    <w:rsid w:val="00AF63CB"/>
    <w:pPr>
      <w:pageBreakBefore/>
      <w:numPr>
        <w:numId w:val="29"/>
      </w:numPr>
      <w:pBdr>
        <w:top w:val="single" w:sz="24" w:space="1" w:color="007396"/>
        <w:bottom w:val="single" w:sz="24" w:space="1" w:color="007396"/>
      </w:pBdr>
      <w:shd w:val="clear" w:color="006990" w:fill="007396"/>
      <w:spacing w:before="0" w:after="0"/>
      <w:outlineLvl w:val="0"/>
    </w:pPr>
    <w:rPr>
      <w:rFonts w:eastAsiaTheme="majorEastAsia" w:cstheme="majorBidi"/>
      <w:b/>
      <w:bCs/>
      <w:caps/>
      <w:color w:val="FFFFFF" w:themeColor="background1"/>
      <w:spacing w:val="15"/>
      <w:sz w:val="28"/>
      <w:szCs w:val="28"/>
    </w:rPr>
  </w:style>
  <w:style w:type="paragraph" w:styleId="Heading2">
    <w:name w:val="heading 2"/>
    <w:basedOn w:val="BodyText-EDI"/>
    <w:next w:val="BodyText-EDI"/>
    <w:link w:val="Heading2Char"/>
    <w:uiPriority w:val="1"/>
    <w:qFormat/>
    <w:rsid w:val="00130E6C"/>
    <w:pPr>
      <w:numPr>
        <w:ilvl w:val="1"/>
        <w:numId w:val="29"/>
      </w:numPr>
      <w:pBdr>
        <w:top w:val="single" w:sz="24" w:space="1" w:color="DBE5F1"/>
        <w:bottom w:val="single" w:sz="24" w:space="1" w:color="DBE5F1"/>
      </w:pBdr>
      <w:shd w:val="clear" w:color="DBE5F1" w:fill="DBE5F1"/>
      <w:spacing w:before="500" w:after="0"/>
      <w:outlineLvl w:val="1"/>
    </w:pPr>
    <w:rPr>
      <w:rFonts w:eastAsiaTheme="majorEastAsia" w:cstheme="majorBidi"/>
      <w:b/>
      <w:bCs/>
      <w:caps/>
      <w:color w:val="007396"/>
      <w:spacing w:val="15"/>
      <w:szCs w:val="26"/>
    </w:rPr>
  </w:style>
  <w:style w:type="paragraph" w:styleId="Heading3">
    <w:name w:val="heading 3"/>
    <w:basedOn w:val="BodyText-EDI"/>
    <w:next w:val="BodyText-EDI"/>
    <w:link w:val="Heading3Char"/>
    <w:uiPriority w:val="1"/>
    <w:qFormat/>
    <w:rsid w:val="00130E6C"/>
    <w:pPr>
      <w:numPr>
        <w:ilvl w:val="2"/>
        <w:numId w:val="29"/>
      </w:numPr>
      <w:pBdr>
        <w:top w:val="single" w:sz="2" w:space="1" w:color="007396"/>
      </w:pBdr>
      <w:spacing w:before="500"/>
      <w:outlineLvl w:val="2"/>
    </w:pPr>
    <w:rPr>
      <w:b/>
      <w:bCs/>
      <w:caps/>
      <w:color w:val="007396"/>
    </w:rPr>
  </w:style>
  <w:style w:type="paragraph" w:styleId="Heading4">
    <w:name w:val="heading 4"/>
    <w:basedOn w:val="Normal"/>
    <w:next w:val="BodyText-EDI"/>
    <w:link w:val="Heading4Char"/>
    <w:uiPriority w:val="1"/>
    <w:qFormat/>
    <w:rsid w:val="00AF63CB"/>
    <w:pPr>
      <w:numPr>
        <w:ilvl w:val="3"/>
        <w:numId w:val="29"/>
      </w:numPr>
      <w:tabs>
        <w:tab w:val="left" w:pos="1080"/>
      </w:tabs>
      <w:spacing w:before="500" w:after="0"/>
      <w:jc w:val="both"/>
      <w:outlineLvl w:val="3"/>
    </w:pPr>
    <w:rPr>
      <w:rFonts w:ascii="Garamond" w:eastAsiaTheme="majorEastAsia" w:hAnsi="Garamond" w:cstheme="majorBidi"/>
      <w:b/>
      <w:bCs/>
      <w:iCs/>
      <w:color w:val="007396"/>
      <w:spacing w:val="10"/>
      <w:sz w:val="24"/>
    </w:rPr>
  </w:style>
  <w:style w:type="paragraph" w:styleId="Heading5">
    <w:name w:val="heading 5"/>
    <w:aliases w:val="Appendix"/>
    <w:basedOn w:val="Normal"/>
    <w:next w:val="BodyText-EDI"/>
    <w:link w:val="Heading5Char"/>
    <w:uiPriority w:val="2"/>
    <w:qFormat/>
    <w:rsid w:val="00A967DB"/>
    <w:pPr>
      <w:keepNext/>
      <w:keepLines/>
      <w:numPr>
        <w:numId w:val="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A967DB"/>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67DB"/>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67DB"/>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67DB"/>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Label">
    <w:name w:val="Appendix Label"/>
    <w:uiPriority w:val="99"/>
    <w:rsid w:val="00A967DB"/>
    <w:pPr>
      <w:numPr>
        <w:numId w:val="1"/>
      </w:numPr>
    </w:pPr>
  </w:style>
  <w:style w:type="paragraph" w:customStyle="1" w:styleId="BodyText-EDI">
    <w:name w:val="Body Text-EDI"/>
    <w:basedOn w:val="Normal"/>
    <w:qFormat/>
    <w:rsid w:val="00A967DB"/>
    <w:pPr>
      <w:spacing w:before="200"/>
      <w:jc w:val="both"/>
    </w:pPr>
    <w:rPr>
      <w:rFonts w:ascii="Garamond" w:hAnsi="Garamond"/>
      <w:sz w:val="24"/>
    </w:rPr>
  </w:style>
  <w:style w:type="paragraph" w:customStyle="1" w:styleId="AppendixPhotoCaption">
    <w:name w:val="Appendix Photo Caption"/>
    <w:basedOn w:val="BodyText-EDI"/>
    <w:next w:val="Normal"/>
    <w:uiPriority w:val="3"/>
    <w:qFormat/>
    <w:rsid w:val="00A967DB"/>
    <w:pPr>
      <w:numPr>
        <w:numId w:val="3"/>
      </w:numPr>
      <w:spacing w:before="0" w:after="0" w:line="240" w:lineRule="auto"/>
      <w:ind w:right="1267"/>
    </w:pPr>
    <w:rPr>
      <w:b/>
      <w:color w:val="007396"/>
      <w:sz w:val="20"/>
    </w:rPr>
  </w:style>
  <w:style w:type="numbering" w:customStyle="1" w:styleId="AppendixPhotoLabel">
    <w:name w:val="Appendix Photo Label"/>
    <w:uiPriority w:val="99"/>
    <w:rsid w:val="00A967DB"/>
    <w:pPr>
      <w:numPr>
        <w:numId w:val="3"/>
      </w:numPr>
    </w:pPr>
  </w:style>
  <w:style w:type="paragraph" w:styleId="BalloonText">
    <w:name w:val="Balloon Text"/>
    <w:basedOn w:val="Normal"/>
    <w:link w:val="BalloonTextChar"/>
    <w:uiPriority w:val="99"/>
    <w:semiHidden/>
    <w:unhideWhenUsed/>
    <w:rsid w:val="00A9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DB"/>
    <w:rPr>
      <w:rFonts w:ascii="Tahoma" w:hAnsi="Tahoma" w:cs="Tahoma"/>
      <w:sz w:val="16"/>
      <w:szCs w:val="16"/>
    </w:rPr>
  </w:style>
  <w:style w:type="numbering" w:customStyle="1" w:styleId="Bullets">
    <w:name w:val="Bullets"/>
    <w:uiPriority w:val="99"/>
    <w:rsid w:val="00A967DB"/>
    <w:pPr>
      <w:numPr>
        <w:numId w:val="4"/>
      </w:numPr>
    </w:pPr>
  </w:style>
  <w:style w:type="paragraph" w:styleId="Caption">
    <w:name w:val="caption"/>
    <w:basedOn w:val="Normal"/>
    <w:next w:val="BodyText-EDI"/>
    <w:uiPriority w:val="35"/>
    <w:semiHidden/>
    <w:qFormat/>
    <w:rsid w:val="00A967DB"/>
    <w:pPr>
      <w:tabs>
        <w:tab w:val="left" w:pos="1080"/>
      </w:tabs>
      <w:spacing w:line="240" w:lineRule="auto"/>
      <w:ind w:left="1080" w:hanging="1080"/>
    </w:pPr>
    <w:rPr>
      <w:rFonts w:ascii="Garamond" w:hAnsi="Garamond"/>
      <w:b/>
      <w:bCs/>
      <w:color w:val="007396"/>
      <w:sz w:val="20"/>
      <w:szCs w:val="18"/>
    </w:rPr>
  </w:style>
  <w:style w:type="paragraph" w:customStyle="1" w:styleId="CoverHeading">
    <w:name w:val="Cover Heading"/>
    <w:basedOn w:val="BodyText-EDI"/>
    <w:rsid w:val="00A967DB"/>
    <w:pPr>
      <w:spacing w:before="0" w:after="0" w:line="240" w:lineRule="auto"/>
      <w:contextualSpacing/>
      <w:jc w:val="right"/>
    </w:pPr>
    <w:rPr>
      <w:rFonts w:asciiTheme="minorHAnsi" w:hAnsiTheme="minorHAnsi"/>
      <w:b/>
      <w:sz w:val="28"/>
    </w:rPr>
  </w:style>
  <w:style w:type="paragraph" w:customStyle="1" w:styleId="Covertext">
    <w:name w:val="Cover text"/>
    <w:uiPriority w:val="19"/>
    <w:semiHidden/>
    <w:rsid w:val="00A967DB"/>
    <w:pPr>
      <w:spacing w:after="0" w:line="240" w:lineRule="auto"/>
    </w:pPr>
    <w:rPr>
      <w:caps/>
      <w:lang w:val="en-US"/>
    </w:rPr>
  </w:style>
  <w:style w:type="paragraph" w:customStyle="1" w:styleId="CoverText0">
    <w:name w:val="Cover Text"/>
    <w:basedOn w:val="CoverHeading"/>
    <w:rsid w:val="00A967DB"/>
    <w:pPr>
      <w:contextualSpacing w:val="0"/>
    </w:pPr>
    <w:rPr>
      <w:b w:val="0"/>
    </w:rPr>
  </w:style>
  <w:style w:type="paragraph" w:customStyle="1" w:styleId="CoverTitle">
    <w:name w:val="Cover Title"/>
    <w:basedOn w:val="CoverHeading"/>
    <w:next w:val="CoverHeading"/>
    <w:rsid w:val="00A967DB"/>
    <w:pPr>
      <w:spacing w:before="200"/>
    </w:pPr>
    <w:rPr>
      <w:b w:val="0"/>
      <w:color w:val="007396"/>
      <w:sz w:val="48"/>
    </w:rPr>
  </w:style>
  <w:style w:type="paragraph" w:customStyle="1" w:styleId="DocumentFilename">
    <w:name w:val="Document Filename"/>
    <w:basedOn w:val="BodyText-EDI"/>
    <w:next w:val="BodyText-EDI"/>
    <w:rsid w:val="00A967DB"/>
    <w:pPr>
      <w:spacing w:before="0" w:after="0" w:line="240" w:lineRule="auto"/>
      <w:jc w:val="left"/>
    </w:pPr>
    <w:rPr>
      <w:sz w:val="12"/>
    </w:rPr>
  </w:style>
  <w:style w:type="table" w:customStyle="1" w:styleId="EDIGridlines">
    <w:name w:val="EDI Gridlines"/>
    <w:basedOn w:val="TableNormal"/>
    <w:uiPriority w:val="99"/>
    <w:rsid w:val="00A967DB"/>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A967DB"/>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Header">
    <w:name w:val="header"/>
    <w:basedOn w:val="Normal"/>
    <w:link w:val="HeaderChar"/>
    <w:uiPriority w:val="99"/>
    <w:rsid w:val="00A967DB"/>
    <w:pPr>
      <w:spacing w:after="0"/>
    </w:pPr>
    <w:rPr>
      <w:rFonts w:ascii="Garamond" w:hAnsi="Garamond"/>
      <w:b/>
      <w:color w:val="006990"/>
      <w:sz w:val="20"/>
    </w:rPr>
  </w:style>
  <w:style w:type="character" w:customStyle="1" w:styleId="HeaderChar">
    <w:name w:val="Header Char"/>
    <w:basedOn w:val="DefaultParagraphFont"/>
    <w:link w:val="Header"/>
    <w:uiPriority w:val="99"/>
    <w:rsid w:val="000E434A"/>
    <w:rPr>
      <w:rFonts w:ascii="Garamond" w:hAnsi="Garamond"/>
      <w:b/>
      <w:color w:val="006990"/>
      <w:sz w:val="20"/>
    </w:rPr>
  </w:style>
  <w:style w:type="paragraph" w:styleId="Footer">
    <w:name w:val="footer"/>
    <w:basedOn w:val="Header"/>
    <w:link w:val="FooterChar"/>
    <w:uiPriority w:val="99"/>
    <w:rsid w:val="00A967DB"/>
    <w:pPr>
      <w:tabs>
        <w:tab w:val="center" w:pos="4680"/>
        <w:tab w:val="right" w:pos="9360"/>
      </w:tabs>
      <w:spacing w:line="240" w:lineRule="auto"/>
    </w:pPr>
  </w:style>
  <w:style w:type="character" w:customStyle="1" w:styleId="FooterChar">
    <w:name w:val="Footer Char"/>
    <w:basedOn w:val="DefaultParagraphFont"/>
    <w:link w:val="Footer"/>
    <w:uiPriority w:val="99"/>
    <w:rsid w:val="000E434A"/>
    <w:rPr>
      <w:rFonts w:ascii="Garamond" w:hAnsi="Garamond"/>
      <w:b/>
      <w:color w:val="006990"/>
      <w:sz w:val="20"/>
    </w:rPr>
  </w:style>
  <w:style w:type="character" w:styleId="FootnoteReference">
    <w:name w:val="footnote reference"/>
    <w:basedOn w:val="DefaultParagraphFont"/>
    <w:uiPriority w:val="99"/>
    <w:qFormat/>
    <w:rsid w:val="00A967DB"/>
    <w:rPr>
      <w:rFonts w:ascii="Garamond" w:hAnsi="Garamond"/>
      <w:color w:val="auto"/>
      <w:sz w:val="20"/>
      <w:vertAlign w:val="superscript"/>
    </w:rPr>
  </w:style>
  <w:style w:type="paragraph" w:styleId="FootnoteText">
    <w:name w:val="footnote text"/>
    <w:basedOn w:val="Normal"/>
    <w:link w:val="FootnoteTextChar"/>
    <w:uiPriority w:val="99"/>
    <w:qFormat/>
    <w:rsid w:val="00A967DB"/>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99"/>
    <w:rsid w:val="00A967DB"/>
    <w:rPr>
      <w:rFonts w:ascii="Garamond" w:hAnsi="Garamond"/>
      <w:sz w:val="20"/>
      <w:szCs w:val="20"/>
    </w:rPr>
  </w:style>
  <w:style w:type="character" w:customStyle="1" w:styleId="Heading1Char">
    <w:name w:val="Heading 1 Char"/>
    <w:basedOn w:val="DefaultParagraphFont"/>
    <w:link w:val="Heading1"/>
    <w:uiPriority w:val="1"/>
    <w:rsid w:val="00AF63CB"/>
    <w:rPr>
      <w:rFonts w:ascii="Garamond" w:eastAsiaTheme="majorEastAsia" w:hAnsi="Garamond" w:cstheme="majorBidi"/>
      <w:b/>
      <w:bCs/>
      <w:caps/>
      <w:color w:val="FFFFFF" w:themeColor="background1"/>
      <w:spacing w:val="15"/>
      <w:sz w:val="28"/>
      <w:szCs w:val="28"/>
      <w:shd w:val="clear" w:color="006990" w:fill="007396"/>
    </w:rPr>
  </w:style>
  <w:style w:type="character" w:customStyle="1" w:styleId="Heading2Char">
    <w:name w:val="Heading 2 Char"/>
    <w:basedOn w:val="DefaultParagraphFont"/>
    <w:link w:val="Heading2"/>
    <w:uiPriority w:val="1"/>
    <w:rsid w:val="00130E6C"/>
    <w:rPr>
      <w:rFonts w:ascii="Garamond" w:eastAsiaTheme="majorEastAsia" w:hAnsi="Garamond" w:cstheme="majorBidi"/>
      <w:b/>
      <w:bCs/>
      <w:caps/>
      <w:color w:val="007396"/>
      <w:spacing w:val="15"/>
      <w:sz w:val="24"/>
      <w:szCs w:val="26"/>
      <w:shd w:val="clear" w:color="DBE5F1" w:fill="DBE5F1"/>
    </w:rPr>
  </w:style>
  <w:style w:type="character" w:customStyle="1" w:styleId="Heading3Char">
    <w:name w:val="Heading 3 Char"/>
    <w:basedOn w:val="DefaultParagraphFont"/>
    <w:link w:val="Heading3"/>
    <w:uiPriority w:val="1"/>
    <w:rsid w:val="00130E6C"/>
    <w:rPr>
      <w:rFonts w:ascii="Garamond" w:hAnsi="Garamond"/>
      <w:b/>
      <w:bCs/>
      <w:caps/>
      <w:color w:val="007396"/>
      <w:sz w:val="24"/>
    </w:rPr>
  </w:style>
  <w:style w:type="character" w:customStyle="1" w:styleId="Heading4Char">
    <w:name w:val="Heading 4 Char"/>
    <w:basedOn w:val="DefaultParagraphFont"/>
    <w:link w:val="Heading4"/>
    <w:uiPriority w:val="1"/>
    <w:rsid w:val="00AF63CB"/>
    <w:rPr>
      <w:rFonts w:ascii="Garamond" w:eastAsiaTheme="majorEastAsia" w:hAnsi="Garamond" w:cstheme="majorBidi"/>
      <w:b/>
      <w:bCs/>
      <w:iCs/>
      <w:color w:val="007396"/>
      <w:spacing w:val="10"/>
      <w:sz w:val="24"/>
    </w:rPr>
  </w:style>
  <w:style w:type="character" w:customStyle="1" w:styleId="Heading5Char">
    <w:name w:val="Heading 5 Char"/>
    <w:aliases w:val="Appendix Char"/>
    <w:basedOn w:val="DefaultParagraphFont"/>
    <w:link w:val="Heading5"/>
    <w:uiPriority w:val="2"/>
    <w:rsid w:val="00A967DB"/>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A967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67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6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67DB"/>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6"/>
    <w:qFormat/>
    <w:rsid w:val="00A967DB"/>
    <w:pPr>
      <w:numPr>
        <w:numId w:val="19"/>
      </w:numPr>
      <w:spacing w:before="200"/>
      <w:contextualSpacing/>
      <w:jc w:val="both"/>
    </w:pPr>
    <w:rPr>
      <w:rFonts w:ascii="Garamond" w:hAnsi="Garamond"/>
      <w:sz w:val="24"/>
    </w:rPr>
  </w:style>
  <w:style w:type="paragraph" w:styleId="ListBullet2">
    <w:name w:val="List Bullet 2"/>
    <w:basedOn w:val="Normal"/>
    <w:uiPriority w:val="6"/>
    <w:qFormat/>
    <w:rsid w:val="00A967DB"/>
    <w:pPr>
      <w:numPr>
        <w:ilvl w:val="1"/>
        <w:numId w:val="19"/>
      </w:numPr>
      <w:spacing w:before="200"/>
      <w:contextualSpacing/>
      <w:jc w:val="both"/>
    </w:pPr>
    <w:rPr>
      <w:rFonts w:ascii="Garamond" w:hAnsi="Garamond"/>
      <w:sz w:val="24"/>
    </w:rPr>
  </w:style>
  <w:style w:type="paragraph" w:styleId="ListBullet3">
    <w:name w:val="List Bullet 3"/>
    <w:basedOn w:val="Normal"/>
    <w:uiPriority w:val="6"/>
    <w:qFormat/>
    <w:rsid w:val="00A967DB"/>
    <w:pPr>
      <w:numPr>
        <w:ilvl w:val="2"/>
        <w:numId w:val="19"/>
      </w:numPr>
      <w:spacing w:before="200"/>
      <w:contextualSpacing/>
      <w:jc w:val="both"/>
    </w:pPr>
    <w:rPr>
      <w:rFonts w:ascii="Garamond" w:hAnsi="Garamond"/>
      <w:sz w:val="24"/>
    </w:rPr>
  </w:style>
  <w:style w:type="paragraph" w:styleId="ListNumber">
    <w:name w:val="List Number"/>
    <w:basedOn w:val="Normal"/>
    <w:uiPriority w:val="99"/>
    <w:semiHidden/>
    <w:rsid w:val="00A967DB"/>
    <w:pPr>
      <w:numPr>
        <w:numId w:val="21"/>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3"/>
    <w:qFormat/>
    <w:rsid w:val="00A967DB"/>
    <w:pPr>
      <w:numPr>
        <w:numId w:val="23"/>
      </w:numPr>
      <w:spacing w:after="0" w:line="240" w:lineRule="auto"/>
      <w:ind w:right="1267"/>
      <w:jc w:val="both"/>
    </w:pPr>
    <w:rPr>
      <w:rFonts w:ascii="Garamond" w:hAnsi="Garamond"/>
      <w:b/>
      <w:color w:val="007396"/>
      <w:sz w:val="20"/>
    </w:rPr>
  </w:style>
  <w:style w:type="numbering" w:customStyle="1" w:styleId="PhotoLabel">
    <w:name w:val="Photo Label"/>
    <w:uiPriority w:val="99"/>
    <w:rsid w:val="00A967DB"/>
    <w:pPr>
      <w:numPr>
        <w:numId w:val="23"/>
      </w:numPr>
    </w:pPr>
  </w:style>
  <w:style w:type="character" w:styleId="PlaceholderText">
    <w:name w:val="Placeholder Text"/>
    <w:basedOn w:val="DefaultParagraphFont"/>
    <w:uiPriority w:val="99"/>
    <w:rsid w:val="00A967DB"/>
    <w:rPr>
      <w:color w:val="808080"/>
    </w:rPr>
  </w:style>
  <w:style w:type="paragraph" w:customStyle="1" w:styleId="References">
    <w:name w:val="References"/>
    <w:basedOn w:val="BodyText-EDI"/>
    <w:uiPriority w:val="19"/>
    <w:qFormat/>
    <w:rsid w:val="00A967DB"/>
    <w:pPr>
      <w:ind w:left="720" w:hanging="720"/>
    </w:pPr>
  </w:style>
  <w:style w:type="paragraph" w:customStyle="1" w:styleId="TableHeader">
    <w:name w:val="Table Header"/>
    <w:basedOn w:val="BodyText-EDI"/>
    <w:next w:val="BodyText-EDI"/>
    <w:uiPriority w:val="5"/>
    <w:qFormat/>
    <w:rsid w:val="00A967DB"/>
    <w:pPr>
      <w:spacing w:before="40" w:after="40" w:line="240" w:lineRule="auto"/>
      <w:jc w:val="left"/>
    </w:pPr>
    <w:rPr>
      <w:b/>
      <w:sz w:val="20"/>
    </w:rPr>
  </w:style>
  <w:style w:type="paragraph" w:customStyle="1" w:styleId="TableText">
    <w:name w:val="Table Text"/>
    <w:basedOn w:val="TableHeader"/>
    <w:uiPriority w:val="5"/>
    <w:qFormat/>
    <w:rsid w:val="00A967DB"/>
    <w:rPr>
      <w:b w:val="0"/>
    </w:rPr>
  </w:style>
  <w:style w:type="paragraph" w:customStyle="1" w:styleId="TableBulletitem">
    <w:name w:val="Table Bullet item"/>
    <w:basedOn w:val="TableText"/>
    <w:rsid w:val="00A967DB"/>
    <w:pPr>
      <w:numPr>
        <w:numId w:val="25"/>
      </w:numPr>
    </w:pPr>
    <w:rPr>
      <w:rFonts w:eastAsia="Times New Roman" w:cs="Times New Roman"/>
      <w:sz w:val="18"/>
      <w:szCs w:val="20"/>
      <w:lang w:eastAsia="en-CA"/>
    </w:rPr>
  </w:style>
  <w:style w:type="table" w:styleId="TableGrid">
    <w:name w:val="Table Grid"/>
    <w:basedOn w:val="TableNormal"/>
    <w:uiPriority w:val="59"/>
    <w:rsid w:val="00A9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item">
    <w:name w:val="Table Number item"/>
    <w:basedOn w:val="TableBulletitem"/>
    <w:rsid w:val="00A967DB"/>
    <w:pPr>
      <w:numPr>
        <w:numId w:val="0"/>
      </w:numPr>
    </w:pPr>
  </w:style>
  <w:style w:type="paragraph" w:styleId="TableofFigures">
    <w:name w:val="table of figures"/>
    <w:basedOn w:val="TOC6"/>
    <w:next w:val="Normal"/>
    <w:uiPriority w:val="99"/>
    <w:rsid w:val="00A967DB"/>
    <w:pPr>
      <w:spacing w:after="0"/>
    </w:pPr>
  </w:style>
  <w:style w:type="paragraph" w:styleId="TOC1">
    <w:name w:val="toc 1"/>
    <w:basedOn w:val="Normal"/>
    <w:next w:val="Normal"/>
    <w:autoRedefine/>
    <w:uiPriority w:val="39"/>
    <w:rsid w:val="002C05AB"/>
    <w:pPr>
      <w:tabs>
        <w:tab w:val="left" w:pos="475"/>
        <w:tab w:val="right" w:leader="dot" w:pos="10080"/>
      </w:tabs>
      <w:spacing w:before="120"/>
      <w:ind w:left="475" w:hanging="475"/>
      <w:jc w:val="both"/>
    </w:pPr>
    <w:rPr>
      <w:rFonts w:ascii="Garamond" w:hAnsi="Garamond"/>
      <w:b/>
      <w:caps/>
      <w:noProof/>
      <w:sz w:val="20"/>
    </w:rPr>
  </w:style>
  <w:style w:type="paragraph" w:styleId="TOC2">
    <w:name w:val="toc 2"/>
    <w:basedOn w:val="TOC1"/>
    <w:next w:val="Normal"/>
    <w:autoRedefine/>
    <w:uiPriority w:val="39"/>
    <w:rsid w:val="00210C1B"/>
    <w:pPr>
      <w:tabs>
        <w:tab w:val="clear" w:pos="475"/>
        <w:tab w:val="left" w:pos="994"/>
      </w:tabs>
      <w:ind w:left="993" w:hanging="518"/>
      <w:jc w:val="left"/>
    </w:pPr>
    <w:rPr>
      <w:b w:val="0"/>
    </w:rPr>
  </w:style>
  <w:style w:type="paragraph" w:styleId="TOC3">
    <w:name w:val="toc 3"/>
    <w:basedOn w:val="TOC2"/>
    <w:next w:val="Normal"/>
    <w:autoRedefine/>
    <w:uiPriority w:val="39"/>
    <w:rsid w:val="00A967DB"/>
    <w:pPr>
      <w:tabs>
        <w:tab w:val="clear" w:pos="994"/>
        <w:tab w:val="left" w:pos="1627"/>
      </w:tabs>
      <w:ind w:left="1613" w:hanging="619"/>
    </w:pPr>
    <w:rPr>
      <w:i/>
      <w:caps w:val="0"/>
    </w:rPr>
  </w:style>
  <w:style w:type="paragraph" w:styleId="TOC4">
    <w:name w:val="toc 4"/>
    <w:basedOn w:val="TOC3"/>
    <w:next w:val="Normal"/>
    <w:autoRedefine/>
    <w:uiPriority w:val="39"/>
    <w:rsid w:val="002C05AB"/>
    <w:pPr>
      <w:tabs>
        <w:tab w:val="clear" w:pos="1627"/>
        <w:tab w:val="left" w:pos="2347"/>
      </w:tabs>
      <w:ind w:left="2347" w:hanging="720"/>
    </w:pPr>
    <w:rPr>
      <w:i w:val="0"/>
      <w:sz w:val="18"/>
    </w:rPr>
  </w:style>
  <w:style w:type="paragraph" w:styleId="TOC5">
    <w:name w:val="toc 5"/>
    <w:basedOn w:val="TOC1"/>
    <w:next w:val="Normal"/>
    <w:autoRedefine/>
    <w:uiPriority w:val="39"/>
    <w:rsid w:val="002C05AB"/>
    <w:pPr>
      <w:tabs>
        <w:tab w:val="left" w:pos="1800"/>
      </w:tabs>
      <w:spacing w:after="100"/>
      <w:ind w:right="720"/>
      <w:jc w:val="left"/>
    </w:pPr>
  </w:style>
  <w:style w:type="paragraph" w:styleId="TOCHeading">
    <w:name w:val="TOC Heading"/>
    <w:basedOn w:val="Heading1"/>
    <w:next w:val="BodyText-EDI"/>
    <w:uiPriority w:val="39"/>
    <w:rsid w:val="00A967DB"/>
    <w:pPr>
      <w:keepNext/>
      <w:keepLines/>
      <w:pageBreakBefore w:val="0"/>
      <w:numPr>
        <w:numId w:val="0"/>
      </w:numPr>
      <w:shd w:val="solid" w:color="007396" w:fill="auto"/>
      <w:jc w:val="center"/>
    </w:pPr>
  </w:style>
  <w:style w:type="paragraph" w:customStyle="1" w:styleId="Blankpage">
    <w:name w:val="Blank page"/>
    <w:basedOn w:val="BodyText-EDI"/>
    <w:semiHidden/>
    <w:rsid w:val="00235315"/>
    <w:pPr>
      <w:pageBreakBefore/>
      <w:spacing w:before="5400"/>
      <w:jc w:val="center"/>
    </w:pPr>
    <w:rPr>
      <w:i/>
    </w:rPr>
  </w:style>
  <w:style w:type="character" w:styleId="Hyperlink">
    <w:name w:val="Hyperlink"/>
    <w:basedOn w:val="DefaultParagraphFont"/>
    <w:uiPriority w:val="99"/>
    <w:unhideWhenUsed/>
    <w:rsid w:val="002E011E"/>
    <w:rPr>
      <w:color w:val="0000FF" w:themeColor="hyperlink"/>
      <w:u w:val="single"/>
    </w:rPr>
  </w:style>
  <w:style w:type="paragraph" w:styleId="TOC6">
    <w:name w:val="toc 6"/>
    <w:basedOn w:val="BodyText-EDI"/>
    <w:next w:val="Normal"/>
    <w:autoRedefine/>
    <w:uiPriority w:val="39"/>
    <w:rsid w:val="000E434A"/>
    <w:pPr>
      <w:tabs>
        <w:tab w:val="left" w:pos="1080"/>
        <w:tab w:val="right" w:leader="dot" w:pos="10080"/>
      </w:tabs>
      <w:spacing w:before="120" w:after="100"/>
      <w:ind w:left="1080" w:right="360" w:hanging="1080"/>
    </w:pPr>
    <w:rPr>
      <w:sz w:val="20"/>
    </w:rPr>
  </w:style>
  <w:style w:type="paragraph" w:customStyle="1" w:styleId="tabletext0">
    <w:name w:val="table text"/>
    <w:basedOn w:val="Normal"/>
    <w:link w:val="tabletextChar"/>
    <w:uiPriority w:val="16"/>
    <w:unhideWhenUsed/>
    <w:qFormat/>
    <w:rsid w:val="00600983"/>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600983"/>
    <w:rPr>
      <w:rFonts w:ascii="Verdana" w:eastAsia="Times New Roman" w:hAnsi="Verdana" w:cs="Times New Roman"/>
      <w:sz w:val="18"/>
      <w:szCs w:val="20"/>
      <w:lang w:val="en-US" w:bidi="en-US"/>
    </w:rPr>
  </w:style>
  <w:style w:type="paragraph" w:customStyle="1" w:styleId="TableCaption">
    <w:name w:val="Table Caption"/>
    <w:basedOn w:val="Normal"/>
    <w:next w:val="Normal"/>
    <w:uiPriority w:val="4"/>
    <w:qFormat/>
    <w:rsid w:val="00600983"/>
    <w:pPr>
      <w:numPr>
        <w:numId w:val="33"/>
      </w:numPr>
      <w:tabs>
        <w:tab w:val="left" w:pos="1080"/>
      </w:tabs>
      <w:spacing w:before="200" w:after="120" w:line="240" w:lineRule="auto"/>
      <w:ind w:left="1080" w:hanging="1080"/>
      <w:jc w:val="both"/>
    </w:pPr>
    <w:rPr>
      <w:rFonts w:ascii="Garamond" w:hAnsi="Garamond"/>
      <w:b/>
      <w:color w:val="006990"/>
    </w:rPr>
  </w:style>
  <w:style w:type="paragraph" w:customStyle="1" w:styleId="tableheader0">
    <w:name w:val="table header"/>
    <w:basedOn w:val="Normal"/>
    <w:link w:val="tableheaderChar"/>
    <w:unhideWhenUsed/>
    <w:qFormat/>
    <w:rsid w:val="00600983"/>
    <w:pPr>
      <w:widowControl w:val="0"/>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rsid w:val="00600983"/>
    <w:rPr>
      <w:rFonts w:ascii="Verdana" w:eastAsia="Times New Roman" w:hAnsi="Verdana" w:cs="Times New Roman"/>
      <w:b/>
      <w:sz w:val="18"/>
      <w:szCs w:val="20"/>
      <w:lang w:val="en-US" w:bidi="en-US"/>
    </w:rPr>
  </w:style>
  <w:style w:type="paragraph" w:customStyle="1" w:styleId="BodyText-EDI0">
    <w:name w:val="Body Text - EDI"/>
    <w:basedOn w:val="Normal"/>
    <w:link w:val="BodyText-EDIChar"/>
    <w:uiPriority w:val="3"/>
    <w:qFormat/>
    <w:rsid w:val="00600983"/>
    <w:pPr>
      <w:spacing w:before="200"/>
      <w:jc w:val="both"/>
    </w:pPr>
    <w:rPr>
      <w:rFonts w:ascii="Garamond" w:eastAsia="Times New Roman" w:hAnsi="Garamond" w:cs="Times New Roman"/>
      <w:sz w:val="24"/>
      <w:lang w:val="en-US" w:bidi="en-US"/>
    </w:rPr>
  </w:style>
  <w:style w:type="character" w:customStyle="1" w:styleId="BodyText-EDIChar">
    <w:name w:val="Body Text - EDI Char"/>
    <w:basedOn w:val="DefaultParagraphFont"/>
    <w:link w:val="BodyText-EDI0"/>
    <w:uiPriority w:val="3"/>
    <w:rsid w:val="00600983"/>
    <w:rPr>
      <w:rFonts w:ascii="Garamond" w:eastAsia="Times New Roman" w:hAnsi="Garamond" w:cs="Times New Roman"/>
      <w:sz w:val="24"/>
      <w:lang w:val="en-US" w:bidi="en-US"/>
    </w:rPr>
  </w:style>
  <w:style w:type="table" w:customStyle="1" w:styleId="Table-EDI1">
    <w:name w:val="Table - EDI1"/>
    <w:basedOn w:val="TableNormal"/>
    <w:uiPriority w:val="99"/>
    <w:rsid w:val="00A07C40"/>
    <w:pPr>
      <w:spacing w:after="0" w:line="240" w:lineRule="auto"/>
    </w:pPr>
    <w:rPr>
      <w:rFonts w:ascii="Verdana" w:hAnsi="Verdana"/>
      <w:sz w:val="18"/>
      <w:lang w:val="en-US"/>
    </w:rPr>
    <w:tblPr>
      <w:tblStyleRowBandSize w:val="1"/>
    </w:tblPr>
    <w:tblStylePr w:type="firstRow">
      <w:tblPr/>
      <w:tcPr>
        <w:tcBorders>
          <w:top w:val="single" w:sz="4" w:space="0" w:color="auto"/>
          <w:left w:val="nil"/>
          <w:bottom w:val="double" w:sz="4" w:space="0" w:color="auto"/>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TableFootnote">
    <w:name w:val="Table Footnote"/>
    <w:basedOn w:val="BodyText-EDI0"/>
    <w:uiPriority w:val="1"/>
    <w:qFormat/>
    <w:rsid w:val="00A07C40"/>
    <w:pPr>
      <w:spacing w:before="60" w:after="60" w:line="240" w:lineRule="auto"/>
    </w:pPr>
    <w:rPr>
      <w:rFonts w:asciiTheme="minorHAnsi" w:hAnsiTheme="minorHAnsi"/>
      <w:sz w:val="18"/>
      <w:lang w:val="en-CA"/>
    </w:rPr>
  </w:style>
  <w:style w:type="table" w:customStyle="1" w:styleId="LightShading1">
    <w:name w:val="Light Shading1"/>
    <w:basedOn w:val="TableNormal"/>
    <w:uiPriority w:val="60"/>
    <w:rsid w:val="004D408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semiHidden/>
    <w:qFormat/>
    <w:rsid w:val="004D408C"/>
    <w:rPr>
      <w:b/>
      <w:bCs/>
    </w:rPr>
  </w:style>
  <w:style w:type="table" w:customStyle="1" w:styleId="Table-EDI">
    <w:name w:val="Table - EDI"/>
    <w:basedOn w:val="TableNormal"/>
    <w:uiPriority w:val="99"/>
    <w:rsid w:val="004D408C"/>
    <w:pPr>
      <w:spacing w:after="0" w:line="240" w:lineRule="auto"/>
    </w:pPr>
    <w:rPr>
      <w:rFonts w:ascii="Verdana" w:hAnsi="Verdana"/>
      <w:sz w:val="18"/>
      <w:lang w:val="en-US"/>
    </w:rPr>
    <w:tblPr>
      <w:tblStyleRowBandSize w:val="1"/>
    </w:tblPr>
    <w:tblStylePr w:type="firstRow">
      <w:tblPr/>
      <w:tcPr>
        <w:tcBorders>
          <w:top w:val="single" w:sz="4" w:space="0" w:color="auto"/>
          <w:left w:val="nil"/>
          <w:bottom w:val="double" w:sz="4" w:space="0" w:color="auto"/>
          <w:right w:val="nil"/>
          <w:insideH w:val="nil"/>
          <w:insideV w:val="nil"/>
          <w:tl2br w:val="nil"/>
          <w:tr2bl w:val="nil"/>
        </w:tcBorders>
      </w:tcPr>
    </w:tblStylePr>
    <w:tblStylePr w:type="band2Horz">
      <w:tblPr/>
      <w:tcPr>
        <w:shd w:val="clear" w:color="auto" w:fill="F2F2F2" w:themeFill="background1" w:themeFillShade="F2"/>
      </w:tcPr>
    </w:tblStylePr>
  </w:style>
  <w:style w:type="paragraph" w:styleId="NormalWeb">
    <w:name w:val="Normal (Web)"/>
    <w:basedOn w:val="Normal"/>
    <w:uiPriority w:val="99"/>
    <w:unhideWhenUsed/>
    <w:rsid w:val="002E0C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l">
    <w:name w:val="il"/>
    <w:basedOn w:val="DefaultParagraphFont"/>
    <w:rsid w:val="002E0C93"/>
  </w:style>
  <w:style w:type="character" w:customStyle="1" w:styleId="apple-converted-space">
    <w:name w:val="apple-converted-space"/>
    <w:basedOn w:val="DefaultParagraphFont"/>
    <w:rsid w:val="002E0C93"/>
  </w:style>
  <w:style w:type="character" w:styleId="CommentReference">
    <w:name w:val="annotation reference"/>
    <w:basedOn w:val="DefaultParagraphFont"/>
    <w:uiPriority w:val="99"/>
    <w:semiHidden/>
    <w:unhideWhenUsed/>
    <w:rsid w:val="002E0C93"/>
    <w:rPr>
      <w:sz w:val="16"/>
      <w:szCs w:val="16"/>
    </w:rPr>
  </w:style>
  <w:style w:type="paragraph" w:styleId="CommentText">
    <w:name w:val="annotation text"/>
    <w:basedOn w:val="Normal"/>
    <w:link w:val="CommentTextChar"/>
    <w:uiPriority w:val="99"/>
    <w:semiHidden/>
    <w:unhideWhenUsed/>
    <w:rsid w:val="002E0C93"/>
    <w:pPr>
      <w:spacing w:line="240" w:lineRule="auto"/>
    </w:pPr>
    <w:rPr>
      <w:sz w:val="20"/>
      <w:szCs w:val="20"/>
    </w:rPr>
  </w:style>
  <w:style w:type="character" w:customStyle="1" w:styleId="CommentTextChar">
    <w:name w:val="Comment Text Char"/>
    <w:basedOn w:val="DefaultParagraphFont"/>
    <w:link w:val="CommentText"/>
    <w:uiPriority w:val="99"/>
    <w:semiHidden/>
    <w:rsid w:val="002E0C93"/>
    <w:rPr>
      <w:sz w:val="20"/>
      <w:szCs w:val="20"/>
    </w:rPr>
  </w:style>
  <w:style w:type="paragraph" w:styleId="CommentSubject">
    <w:name w:val="annotation subject"/>
    <w:basedOn w:val="CommentText"/>
    <w:next w:val="CommentText"/>
    <w:link w:val="CommentSubjectChar"/>
    <w:uiPriority w:val="99"/>
    <w:semiHidden/>
    <w:unhideWhenUsed/>
    <w:rsid w:val="002E0C93"/>
    <w:rPr>
      <w:b/>
      <w:bCs/>
    </w:rPr>
  </w:style>
  <w:style w:type="character" w:customStyle="1" w:styleId="CommentSubjectChar">
    <w:name w:val="Comment Subject Char"/>
    <w:basedOn w:val="CommentTextChar"/>
    <w:link w:val="CommentSubject"/>
    <w:uiPriority w:val="99"/>
    <w:semiHidden/>
    <w:rsid w:val="002E0C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1"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6" w:qFormat="1"/>
    <w:lsdException w:name="List Bullet 2" w:uiPriority="6" w:qFormat="1"/>
    <w:lsdException w:name="List Bullet 3" w:uiPriority="6" w:qFormat="1"/>
    <w:lsdException w:name="Title" w:uiPriority="10" w:unhideWhenUsed="0"/>
    <w:lsdException w:name="Default Paragraph Font" w:uiPriority="1"/>
    <w:lsdException w:name="Subtitle"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rsid w:val="000E434A"/>
  </w:style>
  <w:style w:type="paragraph" w:styleId="Heading1">
    <w:name w:val="heading 1"/>
    <w:basedOn w:val="BodyText-EDI"/>
    <w:next w:val="BodyText-EDI"/>
    <w:link w:val="Heading1Char"/>
    <w:uiPriority w:val="1"/>
    <w:qFormat/>
    <w:rsid w:val="00AF63CB"/>
    <w:pPr>
      <w:pageBreakBefore/>
      <w:numPr>
        <w:numId w:val="29"/>
      </w:numPr>
      <w:pBdr>
        <w:top w:val="single" w:sz="24" w:space="1" w:color="007396"/>
        <w:bottom w:val="single" w:sz="24" w:space="1" w:color="007396"/>
      </w:pBdr>
      <w:shd w:val="clear" w:color="006990" w:fill="007396"/>
      <w:spacing w:before="0" w:after="0"/>
      <w:outlineLvl w:val="0"/>
    </w:pPr>
    <w:rPr>
      <w:rFonts w:eastAsiaTheme="majorEastAsia" w:cstheme="majorBidi"/>
      <w:b/>
      <w:bCs/>
      <w:caps/>
      <w:color w:val="FFFFFF" w:themeColor="background1"/>
      <w:spacing w:val="15"/>
      <w:sz w:val="28"/>
      <w:szCs w:val="28"/>
    </w:rPr>
  </w:style>
  <w:style w:type="paragraph" w:styleId="Heading2">
    <w:name w:val="heading 2"/>
    <w:basedOn w:val="BodyText-EDI"/>
    <w:next w:val="BodyText-EDI"/>
    <w:link w:val="Heading2Char"/>
    <w:uiPriority w:val="1"/>
    <w:qFormat/>
    <w:rsid w:val="00130E6C"/>
    <w:pPr>
      <w:numPr>
        <w:ilvl w:val="1"/>
        <w:numId w:val="29"/>
      </w:numPr>
      <w:pBdr>
        <w:top w:val="single" w:sz="24" w:space="1" w:color="DBE5F1"/>
        <w:bottom w:val="single" w:sz="24" w:space="1" w:color="DBE5F1"/>
      </w:pBdr>
      <w:shd w:val="clear" w:color="DBE5F1" w:fill="DBE5F1"/>
      <w:spacing w:before="500" w:after="0"/>
      <w:outlineLvl w:val="1"/>
    </w:pPr>
    <w:rPr>
      <w:rFonts w:eastAsiaTheme="majorEastAsia" w:cstheme="majorBidi"/>
      <w:b/>
      <w:bCs/>
      <w:caps/>
      <w:color w:val="007396"/>
      <w:spacing w:val="15"/>
      <w:szCs w:val="26"/>
    </w:rPr>
  </w:style>
  <w:style w:type="paragraph" w:styleId="Heading3">
    <w:name w:val="heading 3"/>
    <w:basedOn w:val="BodyText-EDI"/>
    <w:next w:val="BodyText-EDI"/>
    <w:link w:val="Heading3Char"/>
    <w:uiPriority w:val="1"/>
    <w:qFormat/>
    <w:rsid w:val="00130E6C"/>
    <w:pPr>
      <w:numPr>
        <w:ilvl w:val="2"/>
        <w:numId w:val="29"/>
      </w:numPr>
      <w:pBdr>
        <w:top w:val="single" w:sz="2" w:space="1" w:color="007396"/>
      </w:pBdr>
      <w:spacing w:before="500"/>
      <w:outlineLvl w:val="2"/>
    </w:pPr>
    <w:rPr>
      <w:b/>
      <w:bCs/>
      <w:caps/>
      <w:color w:val="007396"/>
    </w:rPr>
  </w:style>
  <w:style w:type="paragraph" w:styleId="Heading4">
    <w:name w:val="heading 4"/>
    <w:basedOn w:val="Normal"/>
    <w:next w:val="BodyText-EDI"/>
    <w:link w:val="Heading4Char"/>
    <w:uiPriority w:val="1"/>
    <w:qFormat/>
    <w:rsid w:val="00AF63CB"/>
    <w:pPr>
      <w:numPr>
        <w:ilvl w:val="3"/>
        <w:numId w:val="29"/>
      </w:numPr>
      <w:tabs>
        <w:tab w:val="left" w:pos="1080"/>
      </w:tabs>
      <w:spacing w:before="500" w:after="0"/>
      <w:jc w:val="both"/>
      <w:outlineLvl w:val="3"/>
    </w:pPr>
    <w:rPr>
      <w:rFonts w:ascii="Garamond" w:eastAsiaTheme="majorEastAsia" w:hAnsi="Garamond" w:cstheme="majorBidi"/>
      <w:b/>
      <w:bCs/>
      <w:iCs/>
      <w:color w:val="007396"/>
      <w:spacing w:val="10"/>
      <w:sz w:val="24"/>
    </w:rPr>
  </w:style>
  <w:style w:type="paragraph" w:styleId="Heading5">
    <w:name w:val="heading 5"/>
    <w:aliases w:val="Appendix"/>
    <w:basedOn w:val="Normal"/>
    <w:next w:val="BodyText-EDI"/>
    <w:link w:val="Heading5Char"/>
    <w:uiPriority w:val="2"/>
    <w:qFormat/>
    <w:rsid w:val="00A967DB"/>
    <w:pPr>
      <w:keepNext/>
      <w:keepLines/>
      <w:numPr>
        <w:numId w:val="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A967DB"/>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67DB"/>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67DB"/>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67DB"/>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Label">
    <w:name w:val="Appendix Label"/>
    <w:uiPriority w:val="99"/>
    <w:rsid w:val="00A967DB"/>
    <w:pPr>
      <w:numPr>
        <w:numId w:val="1"/>
      </w:numPr>
    </w:pPr>
  </w:style>
  <w:style w:type="paragraph" w:customStyle="1" w:styleId="BodyText-EDI">
    <w:name w:val="Body Text-EDI"/>
    <w:basedOn w:val="Normal"/>
    <w:qFormat/>
    <w:rsid w:val="00A967DB"/>
    <w:pPr>
      <w:spacing w:before="200"/>
      <w:jc w:val="both"/>
    </w:pPr>
    <w:rPr>
      <w:rFonts w:ascii="Garamond" w:hAnsi="Garamond"/>
      <w:sz w:val="24"/>
    </w:rPr>
  </w:style>
  <w:style w:type="paragraph" w:customStyle="1" w:styleId="AppendixPhotoCaption">
    <w:name w:val="Appendix Photo Caption"/>
    <w:basedOn w:val="BodyText-EDI"/>
    <w:next w:val="Normal"/>
    <w:uiPriority w:val="3"/>
    <w:qFormat/>
    <w:rsid w:val="00A967DB"/>
    <w:pPr>
      <w:numPr>
        <w:numId w:val="3"/>
      </w:numPr>
      <w:spacing w:before="0" w:after="0" w:line="240" w:lineRule="auto"/>
      <w:ind w:right="1267"/>
    </w:pPr>
    <w:rPr>
      <w:b/>
      <w:color w:val="007396"/>
      <w:sz w:val="20"/>
    </w:rPr>
  </w:style>
  <w:style w:type="numbering" w:customStyle="1" w:styleId="AppendixPhotoLabel">
    <w:name w:val="Appendix Photo Label"/>
    <w:uiPriority w:val="99"/>
    <w:rsid w:val="00A967DB"/>
    <w:pPr>
      <w:numPr>
        <w:numId w:val="3"/>
      </w:numPr>
    </w:pPr>
  </w:style>
  <w:style w:type="paragraph" w:styleId="BalloonText">
    <w:name w:val="Balloon Text"/>
    <w:basedOn w:val="Normal"/>
    <w:link w:val="BalloonTextChar"/>
    <w:uiPriority w:val="99"/>
    <w:semiHidden/>
    <w:unhideWhenUsed/>
    <w:rsid w:val="00A9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DB"/>
    <w:rPr>
      <w:rFonts w:ascii="Tahoma" w:hAnsi="Tahoma" w:cs="Tahoma"/>
      <w:sz w:val="16"/>
      <w:szCs w:val="16"/>
    </w:rPr>
  </w:style>
  <w:style w:type="numbering" w:customStyle="1" w:styleId="Bullets">
    <w:name w:val="Bullets"/>
    <w:uiPriority w:val="99"/>
    <w:rsid w:val="00A967DB"/>
    <w:pPr>
      <w:numPr>
        <w:numId w:val="4"/>
      </w:numPr>
    </w:pPr>
  </w:style>
  <w:style w:type="paragraph" w:styleId="Caption">
    <w:name w:val="caption"/>
    <w:basedOn w:val="Normal"/>
    <w:next w:val="BodyText-EDI"/>
    <w:uiPriority w:val="35"/>
    <w:semiHidden/>
    <w:qFormat/>
    <w:rsid w:val="00A967DB"/>
    <w:pPr>
      <w:tabs>
        <w:tab w:val="left" w:pos="1080"/>
      </w:tabs>
      <w:spacing w:line="240" w:lineRule="auto"/>
      <w:ind w:left="1080" w:hanging="1080"/>
    </w:pPr>
    <w:rPr>
      <w:rFonts w:ascii="Garamond" w:hAnsi="Garamond"/>
      <w:b/>
      <w:bCs/>
      <w:color w:val="007396"/>
      <w:sz w:val="20"/>
      <w:szCs w:val="18"/>
    </w:rPr>
  </w:style>
  <w:style w:type="paragraph" w:customStyle="1" w:styleId="CoverHeading">
    <w:name w:val="Cover Heading"/>
    <w:basedOn w:val="BodyText-EDI"/>
    <w:rsid w:val="00A967DB"/>
    <w:pPr>
      <w:spacing w:before="0" w:after="0" w:line="240" w:lineRule="auto"/>
      <w:contextualSpacing/>
      <w:jc w:val="right"/>
    </w:pPr>
    <w:rPr>
      <w:rFonts w:asciiTheme="minorHAnsi" w:hAnsiTheme="minorHAnsi"/>
      <w:b/>
      <w:sz w:val="28"/>
    </w:rPr>
  </w:style>
  <w:style w:type="paragraph" w:customStyle="1" w:styleId="Covertext">
    <w:name w:val="Cover text"/>
    <w:uiPriority w:val="19"/>
    <w:semiHidden/>
    <w:rsid w:val="00A967DB"/>
    <w:pPr>
      <w:spacing w:after="0" w:line="240" w:lineRule="auto"/>
    </w:pPr>
    <w:rPr>
      <w:caps/>
      <w:lang w:val="en-US"/>
    </w:rPr>
  </w:style>
  <w:style w:type="paragraph" w:customStyle="1" w:styleId="CoverText0">
    <w:name w:val="Cover Text"/>
    <w:basedOn w:val="CoverHeading"/>
    <w:rsid w:val="00A967DB"/>
    <w:pPr>
      <w:contextualSpacing w:val="0"/>
    </w:pPr>
    <w:rPr>
      <w:b w:val="0"/>
    </w:rPr>
  </w:style>
  <w:style w:type="paragraph" w:customStyle="1" w:styleId="CoverTitle">
    <w:name w:val="Cover Title"/>
    <w:basedOn w:val="CoverHeading"/>
    <w:next w:val="CoverHeading"/>
    <w:rsid w:val="00A967DB"/>
    <w:pPr>
      <w:spacing w:before="200"/>
    </w:pPr>
    <w:rPr>
      <w:b w:val="0"/>
      <w:color w:val="007396"/>
      <w:sz w:val="48"/>
    </w:rPr>
  </w:style>
  <w:style w:type="paragraph" w:customStyle="1" w:styleId="DocumentFilename">
    <w:name w:val="Document Filename"/>
    <w:basedOn w:val="BodyText-EDI"/>
    <w:next w:val="BodyText-EDI"/>
    <w:rsid w:val="00A967DB"/>
    <w:pPr>
      <w:spacing w:before="0" w:after="0" w:line="240" w:lineRule="auto"/>
      <w:jc w:val="left"/>
    </w:pPr>
    <w:rPr>
      <w:sz w:val="12"/>
    </w:rPr>
  </w:style>
  <w:style w:type="table" w:customStyle="1" w:styleId="EDIGridlines">
    <w:name w:val="EDI Gridlines"/>
    <w:basedOn w:val="TableNormal"/>
    <w:uiPriority w:val="99"/>
    <w:rsid w:val="00A967DB"/>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A967DB"/>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Header">
    <w:name w:val="header"/>
    <w:basedOn w:val="Normal"/>
    <w:link w:val="HeaderChar"/>
    <w:uiPriority w:val="99"/>
    <w:rsid w:val="00A967DB"/>
    <w:pPr>
      <w:spacing w:after="0"/>
    </w:pPr>
    <w:rPr>
      <w:rFonts w:ascii="Garamond" w:hAnsi="Garamond"/>
      <w:b/>
      <w:color w:val="006990"/>
      <w:sz w:val="20"/>
    </w:rPr>
  </w:style>
  <w:style w:type="character" w:customStyle="1" w:styleId="HeaderChar">
    <w:name w:val="Header Char"/>
    <w:basedOn w:val="DefaultParagraphFont"/>
    <w:link w:val="Header"/>
    <w:uiPriority w:val="99"/>
    <w:rsid w:val="000E434A"/>
    <w:rPr>
      <w:rFonts w:ascii="Garamond" w:hAnsi="Garamond"/>
      <w:b/>
      <w:color w:val="006990"/>
      <w:sz w:val="20"/>
    </w:rPr>
  </w:style>
  <w:style w:type="paragraph" w:styleId="Footer">
    <w:name w:val="footer"/>
    <w:basedOn w:val="Header"/>
    <w:link w:val="FooterChar"/>
    <w:uiPriority w:val="99"/>
    <w:rsid w:val="00A967DB"/>
    <w:pPr>
      <w:tabs>
        <w:tab w:val="center" w:pos="4680"/>
        <w:tab w:val="right" w:pos="9360"/>
      </w:tabs>
      <w:spacing w:line="240" w:lineRule="auto"/>
    </w:pPr>
  </w:style>
  <w:style w:type="character" w:customStyle="1" w:styleId="FooterChar">
    <w:name w:val="Footer Char"/>
    <w:basedOn w:val="DefaultParagraphFont"/>
    <w:link w:val="Footer"/>
    <w:uiPriority w:val="99"/>
    <w:rsid w:val="000E434A"/>
    <w:rPr>
      <w:rFonts w:ascii="Garamond" w:hAnsi="Garamond"/>
      <w:b/>
      <w:color w:val="006990"/>
      <w:sz w:val="20"/>
    </w:rPr>
  </w:style>
  <w:style w:type="character" w:styleId="FootnoteReference">
    <w:name w:val="footnote reference"/>
    <w:basedOn w:val="DefaultParagraphFont"/>
    <w:uiPriority w:val="99"/>
    <w:qFormat/>
    <w:rsid w:val="00A967DB"/>
    <w:rPr>
      <w:rFonts w:ascii="Garamond" w:hAnsi="Garamond"/>
      <w:color w:val="auto"/>
      <w:sz w:val="20"/>
      <w:vertAlign w:val="superscript"/>
    </w:rPr>
  </w:style>
  <w:style w:type="paragraph" w:styleId="FootnoteText">
    <w:name w:val="footnote text"/>
    <w:basedOn w:val="Normal"/>
    <w:link w:val="FootnoteTextChar"/>
    <w:uiPriority w:val="99"/>
    <w:qFormat/>
    <w:rsid w:val="00A967DB"/>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99"/>
    <w:rsid w:val="00A967DB"/>
    <w:rPr>
      <w:rFonts w:ascii="Garamond" w:hAnsi="Garamond"/>
      <w:sz w:val="20"/>
      <w:szCs w:val="20"/>
    </w:rPr>
  </w:style>
  <w:style w:type="character" w:customStyle="1" w:styleId="Heading1Char">
    <w:name w:val="Heading 1 Char"/>
    <w:basedOn w:val="DefaultParagraphFont"/>
    <w:link w:val="Heading1"/>
    <w:uiPriority w:val="1"/>
    <w:rsid w:val="00AF63CB"/>
    <w:rPr>
      <w:rFonts w:ascii="Garamond" w:eastAsiaTheme="majorEastAsia" w:hAnsi="Garamond" w:cstheme="majorBidi"/>
      <w:b/>
      <w:bCs/>
      <w:caps/>
      <w:color w:val="FFFFFF" w:themeColor="background1"/>
      <w:spacing w:val="15"/>
      <w:sz w:val="28"/>
      <w:szCs w:val="28"/>
      <w:shd w:val="clear" w:color="006990" w:fill="007396"/>
    </w:rPr>
  </w:style>
  <w:style w:type="character" w:customStyle="1" w:styleId="Heading2Char">
    <w:name w:val="Heading 2 Char"/>
    <w:basedOn w:val="DefaultParagraphFont"/>
    <w:link w:val="Heading2"/>
    <w:uiPriority w:val="1"/>
    <w:rsid w:val="00130E6C"/>
    <w:rPr>
      <w:rFonts w:ascii="Garamond" w:eastAsiaTheme="majorEastAsia" w:hAnsi="Garamond" w:cstheme="majorBidi"/>
      <w:b/>
      <w:bCs/>
      <w:caps/>
      <w:color w:val="007396"/>
      <w:spacing w:val="15"/>
      <w:sz w:val="24"/>
      <w:szCs w:val="26"/>
      <w:shd w:val="clear" w:color="DBE5F1" w:fill="DBE5F1"/>
    </w:rPr>
  </w:style>
  <w:style w:type="character" w:customStyle="1" w:styleId="Heading3Char">
    <w:name w:val="Heading 3 Char"/>
    <w:basedOn w:val="DefaultParagraphFont"/>
    <w:link w:val="Heading3"/>
    <w:uiPriority w:val="1"/>
    <w:rsid w:val="00130E6C"/>
    <w:rPr>
      <w:rFonts w:ascii="Garamond" w:hAnsi="Garamond"/>
      <w:b/>
      <w:bCs/>
      <w:caps/>
      <w:color w:val="007396"/>
      <w:sz w:val="24"/>
    </w:rPr>
  </w:style>
  <w:style w:type="character" w:customStyle="1" w:styleId="Heading4Char">
    <w:name w:val="Heading 4 Char"/>
    <w:basedOn w:val="DefaultParagraphFont"/>
    <w:link w:val="Heading4"/>
    <w:uiPriority w:val="1"/>
    <w:rsid w:val="00AF63CB"/>
    <w:rPr>
      <w:rFonts w:ascii="Garamond" w:eastAsiaTheme="majorEastAsia" w:hAnsi="Garamond" w:cstheme="majorBidi"/>
      <w:b/>
      <w:bCs/>
      <w:iCs/>
      <w:color w:val="007396"/>
      <w:spacing w:val="10"/>
      <w:sz w:val="24"/>
    </w:rPr>
  </w:style>
  <w:style w:type="character" w:customStyle="1" w:styleId="Heading5Char">
    <w:name w:val="Heading 5 Char"/>
    <w:aliases w:val="Appendix Char"/>
    <w:basedOn w:val="DefaultParagraphFont"/>
    <w:link w:val="Heading5"/>
    <w:uiPriority w:val="2"/>
    <w:rsid w:val="00A967DB"/>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A967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67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6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67DB"/>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6"/>
    <w:qFormat/>
    <w:rsid w:val="00A967DB"/>
    <w:pPr>
      <w:numPr>
        <w:numId w:val="19"/>
      </w:numPr>
      <w:spacing w:before="200"/>
      <w:contextualSpacing/>
      <w:jc w:val="both"/>
    </w:pPr>
    <w:rPr>
      <w:rFonts w:ascii="Garamond" w:hAnsi="Garamond"/>
      <w:sz w:val="24"/>
    </w:rPr>
  </w:style>
  <w:style w:type="paragraph" w:styleId="ListBullet2">
    <w:name w:val="List Bullet 2"/>
    <w:basedOn w:val="Normal"/>
    <w:uiPriority w:val="6"/>
    <w:qFormat/>
    <w:rsid w:val="00A967DB"/>
    <w:pPr>
      <w:numPr>
        <w:ilvl w:val="1"/>
        <w:numId w:val="19"/>
      </w:numPr>
      <w:spacing w:before="200"/>
      <w:contextualSpacing/>
      <w:jc w:val="both"/>
    </w:pPr>
    <w:rPr>
      <w:rFonts w:ascii="Garamond" w:hAnsi="Garamond"/>
      <w:sz w:val="24"/>
    </w:rPr>
  </w:style>
  <w:style w:type="paragraph" w:styleId="ListBullet3">
    <w:name w:val="List Bullet 3"/>
    <w:basedOn w:val="Normal"/>
    <w:uiPriority w:val="6"/>
    <w:qFormat/>
    <w:rsid w:val="00A967DB"/>
    <w:pPr>
      <w:numPr>
        <w:ilvl w:val="2"/>
        <w:numId w:val="19"/>
      </w:numPr>
      <w:spacing w:before="200"/>
      <w:contextualSpacing/>
      <w:jc w:val="both"/>
    </w:pPr>
    <w:rPr>
      <w:rFonts w:ascii="Garamond" w:hAnsi="Garamond"/>
      <w:sz w:val="24"/>
    </w:rPr>
  </w:style>
  <w:style w:type="paragraph" w:styleId="ListNumber">
    <w:name w:val="List Number"/>
    <w:basedOn w:val="Normal"/>
    <w:uiPriority w:val="99"/>
    <w:semiHidden/>
    <w:rsid w:val="00A967DB"/>
    <w:pPr>
      <w:numPr>
        <w:numId w:val="21"/>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3"/>
    <w:qFormat/>
    <w:rsid w:val="00A967DB"/>
    <w:pPr>
      <w:numPr>
        <w:numId w:val="23"/>
      </w:numPr>
      <w:spacing w:after="0" w:line="240" w:lineRule="auto"/>
      <w:ind w:right="1267"/>
      <w:jc w:val="both"/>
    </w:pPr>
    <w:rPr>
      <w:rFonts w:ascii="Garamond" w:hAnsi="Garamond"/>
      <w:b/>
      <w:color w:val="007396"/>
      <w:sz w:val="20"/>
    </w:rPr>
  </w:style>
  <w:style w:type="numbering" w:customStyle="1" w:styleId="PhotoLabel">
    <w:name w:val="Photo Label"/>
    <w:uiPriority w:val="99"/>
    <w:rsid w:val="00A967DB"/>
    <w:pPr>
      <w:numPr>
        <w:numId w:val="23"/>
      </w:numPr>
    </w:pPr>
  </w:style>
  <w:style w:type="character" w:styleId="PlaceholderText">
    <w:name w:val="Placeholder Text"/>
    <w:basedOn w:val="DefaultParagraphFont"/>
    <w:uiPriority w:val="99"/>
    <w:rsid w:val="00A967DB"/>
    <w:rPr>
      <w:color w:val="808080"/>
    </w:rPr>
  </w:style>
  <w:style w:type="paragraph" w:customStyle="1" w:styleId="References">
    <w:name w:val="References"/>
    <w:basedOn w:val="BodyText-EDI"/>
    <w:uiPriority w:val="19"/>
    <w:qFormat/>
    <w:rsid w:val="00A967DB"/>
    <w:pPr>
      <w:ind w:left="720" w:hanging="720"/>
    </w:pPr>
  </w:style>
  <w:style w:type="paragraph" w:customStyle="1" w:styleId="TableHeader">
    <w:name w:val="Table Header"/>
    <w:basedOn w:val="BodyText-EDI"/>
    <w:next w:val="BodyText-EDI"/>
    <w:uiPriority w:val="5"/>
    <w:qFormat/>
    <w:rsid w:val="00A967DB"/>
    <w:pPr>
      <w:spacing w:before="40" w:after="40" w:line="240" w:lineRule="auto"/>
      <w:jc w:val="left"/>
    </w:pPr>
    <w:rPr>
      <w:b/>
      <w:sz w:val="20"/>
    </w:rPr>
  </w:style>
  <w:style w:type="paragraph" w:customStyle="1" w:styleId="TableText">
    <w:name w:val="Table Text"/>
    <w:basedOn w:val="TableHeader"/>
    <w:uiPriority w:val="5"/>
    <w:qFormat/>
    <w:rsid w:val="00A967DB"/>
    <w:rPr>
      <w:b w:val="0"/>
    </w:rPr>
  </w:style>
  <w:style w:type="paragraph" w:customStyle="1" w:styleId="TableBulletitem">
    <w:name w:val="Table Bullet item"/>
    <w:basedOn w:val="TableText"/>
    <w:rsid w:val="00A967DB"/>
    <w:pPr>
      <w:numPr>
        <w:numId w:val="25"/>
      </w:numPr>
    </w:pPr>
    <w:rPr>
      <w:rFonts w:eastAsia="Times New Roman" w:cs="Times New Roman"/>
      <w:sz w:val="18"/>
      <w:szCs w:val="20"/>
      <w:lang w:eastAsia="en-CA"/>
    </w:rPr>
  </w:style>
  <w:style w:type="table" w:styleId="TableGrid">
    <w:name w:val="Table Grid"/>
    <w:basedOn w:val="TableNormal"/>
    <w:uiPriority w:val="59"/>
    <w:rsid w:val="00A9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item">
    <w:name w:val="Table Number item"/>
    <w:basedOn w:val="TableBulletitem"/>
    <w:rsid w:val="00A967DB"/>
    <w:pPr>
      <w:numPr>
        <w:numId w:val="0"/>
      </w:numPr>
    </w:pPr>
  </w:style>
  <w:style w:type="paragraph" w:styleId="TableofFigures">
    <w:name w:val="table of figures"/>
    <w:basedOn w:val="TOC6"/>
    <w:next w:val="Normal"/>
    <w:uiPriority w:val="99"/>
    <w:rsid w:val="00A967DB"/>
    <w:pPr>
      <w:spacing w:after="0"/>
    </w:pPr>
  </w:style>
  <w:style w:type="paragraph" w:styleId="TOC1">
    <w:name w:val="toc 1"/>
    <w:basedOn w:val="Normal"/>
    <w:next w:val="Normal"/>
    <w:autoRedefine/>
    <w:uiPriority w:val="39"/>
    <w:rsid w:val="002C05AB"/>
    <w:pPr>
      <w:tabs>
        <w:tab w:val="left" w:pos="475"/>
        <w:tab w:val="right" w:leader="dot" w:pos="10080"/>
      </w:tabs>
      <w:spacing w:before="120"/>
      <w:ind w:left="475" w:hanging="475"/>
      <w:jc w:val="both"/>
    </w:pPr>
    <w:rPr>
      <w:rFonts w:ascii="Garamond" w:hAnsi="Garamond"/>
      <w:b/>
      <w:caps/>
      <w:noProof/>
      <w:sz w:val="20"/>
    </w:rPr>
  </w:style>
  <w:style w:type="paragraph" w:styleId="TOC2">
    <w:name w:val="toc 2"/>
    <w:basedOn w:val="TOC1"/>
    <w:next w:val="Normal"/>
    <w:autoRedefine/>
    <w:uiPriority w:val="39"/>
    <w:rsid w:val="00210C1B"/>
    <w:pPr>
      <w:tabs>
        <w:tab w:val="clear" w:pos="475"/>
        <w:tab w:val="left" w:pos="994"/>
      </w:tabs>
      <w:ind w:left="993" w:hanging="518"/>
      <w:jc w:val="left"/>
    </w:pPr>
    <w:rPr>
      <w:b w:val="0"/>
    </w:rPr>
  </w:style>
  <w:style w:type="paragraph" w:styleId="TOC3">
    <w:name w:val="toc 3"/>
    <w:basedOn w:val="TOC2"/>
    <w:next w:val="Normal"/>
    <w:autoRedefine/>
    <w:uiPriority w:val="39"/>
    <w:rsid w:val="00A967DB"/>
    <w:pPr>
      <w:tabs>
        <w:tab w:val="clear" w:pos="994"/>
        <w:tab w:val="left" w:pos="1627"/>
      </w:tabs>
      <w:ind w:left="1613" w:hanging="619"/>
    </w:pPr>
    <w:rPr>
      <w:i/>
      <w:caps w:val="0"/>
    </w:rPr>
  </w:style>
  <w:style w:type="paragraph" w:styleId="TOC4">
    <w:name w:val="toc 4"/>
    <w:basedOn w:val="TOC3"/>
    <w:next w:val="Normal"/>
    <w:autoRedefine/>
    <w:uiPriority w:val="39"/>
    <w:rsid w:val="002C05AB"/>
    <w:pPr>
      <w:tabs>
        <w:tab w:val="clear" w:pos="1627"/>
        <w:tab w:val="left" w:pos="2347"/>
      </w:tabs>
      <w:ind w:left="2347" w:hanging="720"/>
    </w:pPr>
    <w:rPr>
      <w:i w:val="0"/>
      <w:sz w:val="18"/>
    </w:rPr>
  </w:style>
  <w:style w:type="paragraph" w:styleId="TOC5">
    <w:name w:val="toc 5"/>
    <w:basedOn w:val="TOC1"/>
    <w:next w:val="Normal"/>
    <w:autoRedefine/>
    <w:uiPriority w:val="39"/>
    <w:rsid w:val="002C05AB"/>
    <w:pPr>
      <w:tabs>
        <w:tab w:val="left" w:pos="1800"/>
      </w:tabs>
      <w:spacing w:after="100"/>
      <w:ind w:right="720"/>
      <w:jc w:val="left"/>
    </w:pPr>
  </w:style>
  <w:style w:type="paragraph" w:styleId="TOCHeading">
    <w:name w:val="TOC Heading"/>
    <w:basedOn w:val="Heading1"/>
    <w:next w:val="BodyText-EDI"/>
    <w:uiPriority w:val="39"/>
    <w:rsid w:val="00A967DB"/>
    <w:pPr>
      <w:keepNext/>
      <w:keepLines/>
      <w:pageBreakBefore w:val="0"/>
      <w:numPr>
        <w:numId w:val="0"/>
      </w:numPr>
      <w:shd w:val="solid" w:color="007396" w:fill="auto"/>
      <w:jc w:val="center"/>
    </w:pPr>
  </w:style>
  <w:style w:type="paragraph" w:customStyle="1" w:styleId="Blankpage">
    <w:name w:val="Blank page"/>
    <w:basedOn w:val="BodyText-EDI"/>
    <w:semiHidden/>
    <w:rsid w:val="00235315"/>
    <w:pPr>
      <w:pageBreakBefore/>
      <w:spacing w:before="5400"/>
      <w:jc w:val="center"/>
    </w:pPr>
    <w:rPr>
      <w:i/>
    </w:rPr>
  </w:style>
  <w:style w:type="character" w:styleId="Hyperlink">
    <w:name w:val="Hyperlink"/>
    <w:basedOn w:val="DefaultParagraphFont"/>
    <w:uiPriority w:val="99"/>
    <w:unhideWhenUsed/>
    <w:rsid w:val="002E011E"/>
    <w:rPr>
      <w:color w:val="0000FF" w:themeColor="hyperlink"/>
      <w:u w:val="single"/>
    </w:rPr>
  </w:style>
  <w:style w:type="paragraph" w:styleId="TOC6">
    <w:name w:val="toc 6"/>
    <w:basedOn w:val="BodyText-EDI"/>
    <w:next w:val="Normal"/>
    <w:autoRedefine/>
    <w:uiPriority w:val="39"/>
    <w:rsid w:val="000E434A"/>
    <w:pPr>
      <w:tabs>
        <w:tab w:val="left" w:pos="1080"/>
        <w:tab w:val="right" w:leader="dot" w:pos="10080"/>
      </w:tabs>
      <w:spacing w:before="120" w:after="100"/>
      <w:ind w:left="1080" w:right="360" w:hanging="1080"/>
    </w:pPr>
    <w:rPr>
      <w:sz w:val="20"/>
    </w:rPr>
  </w:style>
  <w:style w:type="paragraph" w:customStyle="1" w:styleId="tabletext0">
    <w:name w:val="table text"/>
    <w:basedOn w:val="Normal"/>
    <w:link w:val="tabletextChar"/>
    <w:uiPriority w:val="16"/>
    <w:unhideWhenUsed/>
    <w:qFormat/>
    <w:rsid w:val="00600983"/>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600983"/>
    <w:rPr>
      <w:rFonts w:ascii="Verdana" w:eastAsia="Times New Roman" w:hAnsi="Verdana" w:cs="Times New Roman"/>
      <w:sz w:val="18"/>
      <w:szCs w:val="20"/>
      <w:lang w:val="en-US" w:bidi="en-US"/>
    </w:rPr>
  </w:style>
  <w:style w:type="paragraph" w:customStyle="1" w:styleId="TableCaption">
    <w:name w:val="Table Caption"/>
    <w:basedOn w:val="Normal"/>
    <w:next w:val="Normal"/>
    <w:uiPriority w:val="4"/>
    <w:qFormat/>
    <w:rsid w:val="00600983"/>
    <w:pPr>
      <w:numPr>
        <w:numId w:val="33"/>
      </w:numPr>
      <w:tabs>
        <w:tab w:val="left" w:pos="1080"/>
      </w:tabs>
      <w:spacing w:before="200" w:after="120" w:line="240" w:lineRule="auto"/>
      <w:ind w:left="1080" w:hanging="1080"/>
      <w:jc w:val="both"/>
    </w:pPr>
    <w:rPr>
      <w:rFonts w:ascii="Garamond" w:hAnsi="Garamond"/>
      <w:b/>
      <w:color w:val="006990"/>
    </w:rPr>
  </w:style>
  <w:style w:type="paragraph" w:customStyle="1" w:styleId="tableheader0">
    <w:name w:val="table header"/>
    <w:basedOn w:val="Normal"/>
    <w:link w:val="tableheaderChar"/>
    <w:unhideWhenUsed/>
    <w:qFormat/>
    <w:rsid w:val="00600983"/>
    <w:pPr>
      <w:widowControl w:val="0"/>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rsid w:val="00600983"/>
    <w:rPr>
      <w:rFonts w:ascii="Verdana" w:eastAsia="Times New Roman" w:hAnsi="Verdana" w:cs="Times New Roman"/>
      <w:b/>
      <w:sz w:val="18"/>
      <w:szCs w:val="20"/>
      <w:lang w:val="en-US" w:bidi="en-US"/>
    </w:rPr>
  </w:style>
  <w:style w:type="paragraph" w:customStyle="1" w:styleId="BodyText-EDI0">
    <w:name w:val="Body Text - EDI"/>
    <w:basedOn w:val="Normal"/>
    <w:link w:val="BodyText-EDIChar"/>
    <w:uiPriority w:val="3"/>
    <w:qFormat/>
    <w:rsid w:val="00600983"/>
    <w:pPr>
      <w:spacing w:before="200"/>
      <w:jc w:val="both"/>
    </w:pPr>
    <w:rPr>
      <w:rFonts w:ascii="Garamond" w:eastAsia="Times New Roman" w:hAnsi="Garamond" w:cs="Times New Roman"/>
      <w:sz w:val="24"/>
      <w:lang w:val="en-US" w:bidi="en-US"/>
    </w:rPr>
  </w:style>
  <w:style w:type="character" w:customStyle="1" w:styleId="BodyText-EDIChar">
    <w:name w:val="Body Text - EDI Char"/>
    <w:basedOn w:val="DefaultParagraphFont"/>
    <w:link w:val="BodyText-EDI0"/>
    <w:uiPriority w:val="3"/>
    <w:rsid w:val="00600983"/>
    <w:rPr>
      <w:rFonts w:ascii="Garamond" w:eastAsia="Times New Roman" w:hAnsi="Garamond" w:cs="Times New Roman"/>
      <w:sz w:val="24"/>
      <w:lang w:val="en-US" w:bidi="en-US"/>
    </w:rPr>
  </w:style>
  <w:style w:type="table" w:customStyle="1" w:styleId="Table-EDI1">
    <w:name w:val="Table - EDI1"/>
    <w:basedOn w:val="TableNormal"/>
    <w:uiPriority w:val="99"/>
    <w:rsid w:val="00A07C40"/>
    <w:pPr>
      <w:spacing w:after="0" w:line="240" w:lineRule="auto"/>
    </w:pPr>
    <w:rPr>
      <w:rFonts w:ascii="Verdana" w:hAnsi="Verdana"/>
      <w:sz w:val="18"/>
      <w:lang w:val="en-US"/>
    </w:rPr>
    <w:tblPr>
      <w:tblStyleRowBandSize w:val="1"/>
    </w:tblPr>
    <w:tblStylePr w:type="firstRow">
      <w:tblPr/>
      <w:tcPr>
        <w:tcBorders>
          <w:top w:val="single" w:sz="4" w:space="0" w:color="auto"/>
          <w:left w:val="nil"/>
          <w:bottom w:val="double" w:sz="4" w:space="0" w:color="auto"/>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TableFootnote">
    <w:name w:val="Table Footnote"/>
    <w:basedOn w:val="BodyText-EDI0"/>
    <w:uiPriority w:val="1"/>
    <w:qFormat/>
    <w:rsid w:val="00A07C40"/>
    <w:pPr>
      <w:spacing w:before="60" w:after="60" w:line="240" w:lineRule="auto"/>
    </w:pPr>
    <w:rPr>
      <w:rFonts w:asciiTheme="minorHAnsi" w:hAnsiTheme="minorHAnsi"/>
      <w:sz w:val="18"/>
      <w:lang w:val="en-CA"/>
    </w:rPr>
  </w:style>
  <w:style w:type="table" w:customStyle="1" w:styleId="LightShading1">
    <w:name w:val="Light Shading1"/>
    <w:basedOn w:val="TableNormal"/>
    <w:uiPriority w:val="60"/>
    <w:rsid w:val="004D408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semiHidden/>
    <w:qFormat/>
    <w:rsid w:val="004D408C"/>
    <w:rPr>
      <w:b/>
      <w:bCs/>
    </w:rPr>
  </w:style>
  <w:style w:type="table" w:customStyle="1" w:styleId="Table-EDI">
    <w:name w:val="Table - EDI"/>
    <w:basedOn w:val="TableNormal"/>
    <w:uiPriority w:val="99"/>
    <w:rsid w:val="004D408C"/>
    <w:pPr>
      <w:spacing w:after="0" w:line="240" w:lineRule="auto"/>
    </w:pPr>
    <w:rPr>
      <w:rFonts w:ascii="Verdana" w:hAnsi="Verdana"/>
      <w:sz w:val="18"/>
      <w:lang w:val="en-US"/>
    </w:rPr>
    <w:tblPr>
      <w:tblStyleRowBandSize w:val="1"/>
    </w:tblPr>
    <w:tblStylePr w:type="firstRow">
      <w:tblPr/>
      <w:tcPr>
        <w:tcBorders>
          <w:top w:val="single" w:sz="4" w:space="0" w:color="auto"/>
          <w:left w:val="nil"/>
          <w:bottom w:val="double" w:sz="4" w:space="0" w:color="auto"/>
          <w:right w:val="nil"/>
          <w:insideH w:val="nil"/>
          <w:insideV w:val="nil"/>
          <w:tl2br w:val="nil"/>
          <w:tr2bl w:val="nil"/>
        </w:tcBorders>
      </w:tcPr>
    </w:tblStylePr>
    <w:tblStylePr w:type="band2Horz">
      <w:tblPr/>
      <w:tcPr>
        <w:shd w:val="clear" w:color="auto" w:fill="F2F2F2" w:themeFill="background1" w:themeFillShade="F2"/>
      </w:tcPr>
    </w:tblStylePr>
  </w:style>
  <w:style w:type="paragraph" w:styleId="NormalWeb">
    <w:name w:val="Normal (Web)"/>
    <w:basedOn w:val="Normal"/>
    <w:uiPriority w:val="99"/>
    <w:unhideWhenUsed/>
    <w:rsid w:val="002E0C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l">
    <w:name w:val="il"/>
    <w:basedOn w:val="DefaultParagraphFont"/>
    <w:rsid w:val="002E0C93"/>
  </w:style>
  <w:style w:type="character" w:customStyle="1" w:styleId="apple-converted-space">
    <w:name w:val="apple-converted-space"/>
    <w:basedOn w:val="DefaultParagraphFont"/>
    <w:rsid w:val="002E0C93"/>
  </w:style>
  <w:style w:type="character" w:styleId="CommentReference">
    <w:name w:val="annotation reference"/>
    <w:basedOn w:val="DefaultParagraphFont"/>
    <w:uiPriority w:val="99"/>
    <w:semiHidden/>
    <w:unhideWhenUsed/>
    <w:rsid w:val="002E0C93"/>
    <w:rPr>
      <w:sz w:val="16"/>
      <w:szCs w:val="16"/>
    </w:rPr>
  </w:style>
  <w:style w:type="paragraph" w:styleId="CommentText">
    <w:name w:val="annotation text"/>
    <w:basedOn w:val="Normal"/>
    <w:link w:val="CommentTextChar"/>
    <w:uiPriority w:val="99"/>
    <w:semiHidden/>
    <w:unhideWhenUsed/>
    <w:rsid w:val="002E0C93"/>
    <w:pPr>
      <w:spacing w:line="240" w:lineRule="auto"/>
    </w:pPr>
    <w:rPr>
      <w:sz w:val="20"/>
      <w:szCs w:val="20"/>
    </w:rPr>
  </w:style>
  <w:style w:type="character" w:customStyle="1" w:styleId="CommentTextChar">
    <w:name w:val="Comment Text Char"/>
    <w:basedOn w:val="DefaultParagraphFont"/>
    <w:link w:val="CommentText"/>
    <w:uiPriority w:val="99"/>
    <w:semiHidden/>
    <w:rsid w:val="002E0C93"/>
    <w:rPr>
      <w:sz w:val="20"/>
      <w:szCs w:val="20"/>
    </w:rPr>
  </w:style>
  <w:style w:type="paragraph" w:styleId="CommentSubject">
    <w:name w:val="annotation subject"/>
    <w:basedOn w:val="CommentText"/>
    <w:next w:val="CommentText"/>
    <w:link w:val="CommentSubjectChar"/>
    <w:uiPriority w:val="99"/>
    <w:semiHidden/>
    <w:unhideWhenUsed/>
    <w:rsid w:val="002E0C93"/>
    <w:rPr>
      <w:b/>
      <w:bCs/>
    </w:rPr>
  </w:style>
  <w:style w:type="character" w:customStyle="1" w:styleId="CommentSubjectChar">
    <w:name w:val="Comment Subject Char"/>
    <w:basedOn w:val="CommentTextChar"/>
    <w:link w:val="CommentSubject"/>
    <w:uiPriority w:val="99"/>
    <w:semiHidden/>
    <w:rsid w:val="002E0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6652">
      <w:bodyDiv w:val="1"/>
      <w:marLeft w:val="0"/>
      <w:marRight w:val="0"/>
      <w:marTop w:val="0"/>
      <w:marBottom w:val="0"/>
      <w:divBdr>
        <w:top w:val="none" w:sz="0" w:space="0" w:color="auto"/>
        <w:left w:val="none" w:sz="0" w:space="0" w:color="auto"/>
        <w:bottom w:val="none" w:sz="0" w:space="0" w:color="auto"/>
        <w:right w:val="none" w:sz="0" w:space="0" w:color="auto"/>
      </w:divBdr>
    </w:div>
    <w:div w:id="717316617">
      <w:bodyDiv w:val="1"/>
      <w:marLeft w:val="0"/>
      <w:marRight w:val="0"/>
      <w:marTop w:val="0"/>
      <w:marBottom w:val="0"/>
      <w:divBdr>
        <w:top w:val="none" w:sz="0" w:space="0" w:color="auto"/>
        <w:left w:val="none" w:sz="0" w:space="0" w:color="auto"/>
        <w:bottom w:val="none" w:sz="0" w:space="0" w:color="auto"/>
        <w:right w:val="none" w:sz="0" w:space="0" w:color="auto"/>
      </w:divBdr>
    </w:div>
    <w:div w:id="19277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geomaticsyuk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geomaticsyukon.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geomaticsyukon.c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janovic\AppData\Roaming\Microsoft\Templates\Report_150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B1F862EC1645388BEE92BDE881561B"/>
        <w:category>
          <w:name w:val="General"/>
          <w:gallery w:val="placeholder"/>
        </w:category>
        <w:types>
          <w:type w:val="bbPlcHdr"/>
        </w:types>
        <w:behaviors>
          <w:behavior w:val="content"/>
        </w:behaviors>
        <w:guid w:val="{F2AAE839-35DA-4A0E-B8BF-CD1D59E91011}"/>
      </w:docPartPr>
      <w:docPartBody>
        <w:p w:rsidR="005A4BA3" w:rsidRDefault="005A4BA3">
          <w:pPr>
            <w:pStyle w:val="89B1F862EC1645388BEE92BDE881561B"/>
          </w:pPr>
          <w:r w:rsidRPr="00A47568">
            <w:rPr>
              <w:rStyle w:val="PlaceholderText"/>
            </w:rPr>
            <w:t>[Title]</w:t>
          </w:r>
        </w:p>
      </w:docPartBody>
    </w:docPart>
    <w:docPart>
      <w:docPartPr>
        <w:name w:val="245067A7DE164979BE946B9651317E5F"/>
        <w:category>
          <w:name w:val="General"/>
          <w:gallery w:val="placeholder"/>
        </w:category>
        <w:types>
          <w:type w:val="bbPlcHdr"/>
        </w:types>
        <w:behaviors>
          <w:behavior w:val="content"/>
        </w:behaviors>
        <w:guid w:val="{A30753D2-80BB-4E23-9DAD-658195A5CEB1}"/>
      </w:docPartPr>
      <w:docPartBody>
        <w:p w:rsidR="005A4BA3" w:rsidRDefault="005A4BA3">
          <w:pPr>
            <w:pStyle w:val="245067A7DE164979BE946B9651317E5F"/>
          </w:pPr>
          <w:r w:rsidRPr="00A47568">
            <w:rPr>
              <w:rStyle w:val="PlaceholderText"/>
            </w:rPr>
            <w:t>Choose a building block.</w:t>
          </w:r>
        </w:p>
      </w:docPartBody>
    </w:docPart>
    <w:docPart>
      <w:docPartPr>
        <w:name w:val="F1145BD002A74732AB9AD10CE5E0A5FA"/>
        <w:category>
          <w:name w:val="General"/>
          <w:gallery w:val="placeholder"/>
        </w:category>
        <w:types>
          <w:type w:val="bbPlcHdr"/>
        </w:types>
        <w:behaviors>
          <w:behavior w:val="content"/>
        </w:behaviors>
        <w:guid w:val="{7D146FFA-1F2C-46AF-AF6E-592DAC69B7D6}"/>
      </w:docPartPr>
      <w:docPartBody>
        <w:p w:rsidR="005A4BA3" w:rsidRDefault="005A4BA3">
          <w:pPr>
            <w:pStyle w:val="F1145BD002A74732AB9AD10CE5E0A5FA"/>
          </w:pPr>
          <w:r w:rsidRPr="00A47568">
            <w:rPr>
              <w:rStyle w:val="PlaceholderText"/>
            </w:rPr>
            <w:t>[Category]</w:t>
          </w:r>
        </w:p>
      </w:docPartBody>
    </w:docPart>
    <w:docPart>
      <w:docPartPr>
        <w:name w:val="FA0414088C7E410E8931BFE92EDBCBD3"/>
        <w:category>
          <w:name w:val="General"/>
          <w:gallery w:val="placeholder"/>
        </w:category>
        <w:types>
          <w:type w:val="bbPlcHdr"/>
        </w:types>
        <w:behaviors>
          <w:behavior w:val="content"/>
        </w:behaviors>
        <w:guid w:val="{6A339F8A-DC14-49A2-B215-6AC8D2D83FAA}"/>
      </w:docPartPr>
      <w:docPartBody>
        <w:p w:rsidR="005A4BA3" w:rsidRDefault="005A4BA3">
          <w:pPr>
            <w:pStyle w:val="FA0414088C7E410E8931BFE92EDBCBD3"/>
          </w:pPr>
          <w:r w:rsidRPr="00A4756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A3"/>
    <w:rsid w:val="004F556B"/>
    <w:rsid w:val="005A4BA3"/>
    <w:rsid w:val="00633DE3"/>
    <w:rsid w:val="00702E9D"/>
    <w:rsid w:val="00877D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89B1F862EC1645388BEE92BDE881561B">
    <w:name w:val="89B1F862EC1645388BEE92BDE881561B"/>
  </w:style>
  <w:style w:type="paragraph" w:customStyle="1" w:styleId="245067A7DE164979BE946B9651317E5F">
    <w:name w:val="245067A7DE164979BE946B9651317E5F"/>
  </w:style>
  <w:style w:type="paragraph" w:customStyle="1" w:styleId="F1145BD002A74732AB9AD10CE5E0A5FA">
    <w:name w:val="F1145BD002A74732AB9AD10CE5E0A5FA"/>
  </w:style>
  <w:style w:type="paragraph" w:customStyle="1" w:styleId="FA0414088C7E410E8931BFE92EDBCBD3">
    <w:name w:val="FA0414088C7E410E8931BFE92EDBCB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89B1F862EC1645388BEE92BDE881561B">
    <w:name w:val="89B1F862EC1645388BEE92BDE881561B"/>
  </w:style>
  <w:style w:type="paragraph" w:customStyle="1" w:styleId="245067A7DE164979BE946B9651317E5F">
    <w:name w:val="245067A7DE164979BE946B9651317E5F"/>
  </w:style>
  <w:style w:type="paragraph" w:customStyle="1" w:styleId="F1145BD002A74732AB9AD10CE5E0A5FA">
    <w:name w:val="F1145BD002A74732AB9AD10CE5E0A5FA"/>
  </w:style>
  <w:style w:type="paragraph" w:customStyle="1" w:styleId="FA0414088C7E410E8931BFE92EDBCBD3">
    <w:name w:val="FA0414088C7E410E8931BFE92EDBC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3BF4-4BC5-442F-A307-14D7454F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Report_150527</Template>
  <TotalTime>16</TotalTime>
  <Pages>33</Pages>
  <Words>9056</Words>
  <Characters>54593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Mount Nansen Water Resources Investigations 2016/17: Methodology</vt:lpstr>
    </vt:vector>
  </TitlesOfParts>
  <Company>HP</Company>
  <LinksUpToDate>false</LinksUpToDate>
  <CharactersWithSpaces>63522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Nansen Water Resources Investigations 2016/17: Methodology</dc:title>
  <dc:creator>Meghan Marjanovic</dc:creator>
  <cp:lastModifiedBy>Lyndsay Doetzel</cp:lastModifiedBy>
  <cp:revision>4</cp:revision>
  <cp:lastPrinted>2016-07-26T19:44:00Z</cp:lastPrinted>
  <dcterms:created xsi:type="dcterms:W3CDTF">2016-07-26T19:40:00Z</dcterms:created>
  <dcterms:modified xsi:type="dcterms:W3CDTF">2016-07-26T19:56:00Z</dcterms:modified>
  <cp:category>16Y0089</cp:category>
</cp:coreProperties>
</file>