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C87A2" w14:textId="388E9662" w:rsidR="00DA2FB1" w:rsidRPr="00251A49" w:rsidRDefault="00AC23F2" w:rsidP="00DA2FB1">
      <w:pPr>
        <w:pStyle w:val="CSA"/>
        <w:rPr>
          <w:lang w:val="en-CA"/>
        </w:rPr>
      </w:pPr>
      <w:r w:rsidRPr="00251A49">
        <w:rPr>
          <w:lang w:val="en-CA"/>
        </w:rPr>
        <w:t xml:space="preserve">Attachment </w:t>
      </w:r>
      <w:r w:rsidR="00FC1B3E" w:rsidRPr="00251A49">
        <w:rPr>
          <w:lang w:val="en-CA"/>
        </w:rPr>
        <w:t>7</w:t>
      </w:r>
    </w:p>
    <w:p w14:paraId="36EC87A4" w14:textId="24785A81" w:rsidR="00DA2FB1" w:rsidRPr="00251A49" w:rsidRDefault="004B715A" w:rsidP="00FC1B3E">
      <w:pPr>
        <w:pStyle w:val="Heading1"/>
        <w:rPr>
          <w:lang w:val="en-CA"/>
        </w:rPr>
      </w:pPr>
      <w:r w:rsidRPr="00251A49">
        <w:rPr>
          <w:lang w:val="en-CA"/>
        </w:rPr>
        <w:t>201</w:t>
      </w:r>
      <w:r w:rsidR="00BF1B41" w:rsidRPr="00251A49">
        <w:rPr>
          <w:lang w:val="en-CA"/>
        </w:rPr>
        <w:t>6</w:t>
      </w:r>
      <w:r w:rsidR="00EE2823" w:rsidRPr="00251A49">
        <w:rPr>
          <w:lang w:val="en-CA"/>
        </w:rPr>
        <w:t xml:space="preserve"> Faro Mine </w:t>
      </w:r>
      <w:r w:rsidR="00A44B1E" w:rsidRPr="00251A49">
        <w:rPr>
          <w:lang w:val="en-CA"/>
        </w:rPr>
        <w:t>Water Monitoring Investigation</w:t>
      </w:r>
      <w:r w:rsidR="00250294" w:rsidRPr="00251A49">
        <w:rPr>
          <w:lang w:val="en-CA"/>
        </w:rPr>
        <w:t xml:space="preserve"> </w:t>
      </w:r>
      <w:r w:rsidR="00DA2FB1" w:rsidRPr="00251A49">
        <w:rPr>
          <w:lang w:val="en-CA"/>
        </w:rPr>
        <w:t xml:space="preserve">Data Quality </w:t>
      </w:r>
      <w:r w:rsidR="00090830" w:rsidRPr="00251A49">
        <w:rPr>
          <w:lang w:val="en-CA"/>
        </w:rPr>
        <w:t>Evaluation Report</w:t>
      </w:r>
    </w:p>
    <w:p w14:paraId="36EC87A5" w14:textId="344CDEAF" w:rsidR="00DA2FB1" w:rsidRPr="00251A49" w:rsidRDefault="00D60F91" w:rsidP="00250294">
      <w:pPr>
        <w:pStyle w:val="BodyText"/>
        <w:rPr>
          <w:lang w:val="en-CA"/>
        </w:rPr>
      </w:pPr>
      <w:r w:rsidRPr="00251A49">
        <w:rPr>
          <w:lang w:val="en-CA"/>
        </w:rPr>
        <w:t>Water</w:t>
      </w:r>
      <w:r w:rsidR="004B715A" w:rsidRPr="00251A49">
        <w:rPr>
          <w:lang w:val="en-CA"/>
        </w:rPr>
        <w:t xml:space="preserve"> </w:t>
      </w:r>
      <w:r w:rsidR="00A241A6" w:rsidRPr="00251A49">
        <w:rPr>
          <w:lang w:val="en-CA"/>
        </w:rPr>
        <w:t xml:space="preserve">samples were collected and analyzed </w:t>
      </w:r>
      <w:r w:rsidR="004B715A" w:rsidRPr="00251A49">
        <w:rPr>
          <w:lang w:val="en-CA"/>
        </w:rPr>
        <w:t>during the 201</w:t>
      </w:r>
      <w:r w:rsidR="0087218A" w:rsidRPr="00251A49">
        <w:rPr>
          <w:lang w:val="en-CA"/>
        </w:rPr>
        <w:t>6</w:t>
      </w:r>
      <w:r w:rsidR="00132741" w:rsidRPr="00251A49">
        <w:rPr>
          <w:lang w:val="en-CA"/>
        </w:rPr>
        <w:t xml:space="preserve"> </w:t>
      </w:r>
      <w:r w:rsidR="00424430" w:rsidRPr="00251A49">
        <w:rPr>
          <w:lang w:val="en-CA"/>
        </w:rPr>
        <w:t xml:space="preserve">Site-Wide </w:t>
      </w:r>
      <w:r w:rsidRPr="00251A49">
        <w:rPr>
          <w:lang w:val="en-CA"/>
        </w:rPr>
        <w:t xml:space="preserve">Water Monitoring </w:t>
      </w:r>
      <w:r w:rsidR="00FC1DEB" w:rsidRPr="00251A49">
        <w:rPr>
          <w:lang w:val="en-CA"/>
        </w:rPr>
        <w:t>Investigation</w:t>
      </w:r>
      <w:r w:rsidR="00B7405E" w:rsidRPr="00251A49">
        <w:rPr>
          <w:lang w:val="en-CA"/>
        </w:rPr>
        <w:t xml:space="preserve"> </w:t>
      </w:r>
      <w:r w:rsidR="00DA2FB1" w:rsidRPr="00251A49">
        <w:rPr>
          <w:lang w:val="en-CA"/>
        </w:rPr>
        <w:t xml:space="preserve">in support of the </w:t>
      </w:r>
      <w:r w:rsidR="00090830" w:rsidRPr="00251A49">
        <w:rPr>
          <w:lang w:val="en-CA"/>
        </w:rPr>
        <w:t>Faro Mine Remediation Project</w:t>
      </w:r>
      <w:r w:rsidR="008906AB" w:rsidRPr="00251A49">
        <w:rPr>
          <w:lang w:val="en-CA"/>
        </w:rPr>
        <w:t xml:space="preserve"> (FMRP)</w:t>
      </w:r>
      <w:r w:rsidR="00090830" w:rsidRPr="00251A49">
        <w:rPr>
          <w:lang w:val="en-CA"/>
        </w:rPr>
        <w:t>.</w:t>
      </w:r>
      <w:r w:rsidR="00DA2FB1" w:rsidRPr="00251A49">
        <w:rPr>
          <w:lang w:val="en-CA"/>
        </w:rPr>
        <w:t xml:space="preserve"> </w:t>
      </w:r>
      <w:r w:rsidR="00424430" w:rsidRPr="00251A49">
        <w:rPr>
          <w:lang w:val="en-CA"/>
        </w:rPr>
        <w:t>This included the w</w:t>
      </w:r>
      <w:r w:rsidR="00893E87">
        <w:rPr>
          <w:lang w:val="en-CA"/>
        </w:rPr>
        <w:t xml:space="preserve">aste rock dump </w:t>
      </w:r>
      <w:r w:rsidR="00424430" w:rsidRPr="00251A49">
        <w:rPr>
          <w:lang w:val="en-CA"/>
        </w:rPr>
        <w:t>groundwater monitoring in February and Jun</w:t>
      </w:r>
      <w:r w:rsidR="00807174" w:rsidRPr="00251A49">
        <w:rPr>
          <w:lang w:val="en-CA"/>
        </w:rPr>
        <w:t xml:space="preserve">e 2016, Faro Pit Lake profiling in </w:t>
      </w:r>
      <w:r w:rsidR="00424430" w:rsidRPr="00251A49">
        <w:rPr>
          <w:lang w:val="en-CA"/>
        </w:rPr>
        <w:t xml:space="preserve">March 2016, and </w:t>
      </w:r>
      <w:r w:rsidR="00807174" w:rsidRPr="00251A49">
        <w:rPr>
          <w:lang w:val="en-CA"/>
        </w:rPr>
        <w:t xml:space="preserve">seep monitoring in </w:t>
      </w:r>
      <w:r w:rsidR="00424430" w:rsidRPr="00251A49">
        <w:rPr>
          <w:lang w:val="en-CA"/>
        </w:rPr>
        <w:t>spring 2016.</w:t>
      </w:r>
      <w:r w:rsidR="00250294" w:rsidRPr="00251A49">
        <w:rPr>
          <w:lang w:val="en-CA"/>
        </w:rPr>
        <w:t xml:space="preserve"> </w:t>
      </w:r>
      <w:r w:rsidR="00DA2FB1" w:rsidRPr="00251A49">
        <w:rPr>
          <w:lang w:val="en-CA"/>
        </w:rPr>
        <w:t xml:space="preserve">All analytical data were evaluated in </w:t>
      </w:r>
      <w:r w:rsidR="00807174" w:rsidRPr="00251A49">
        <w:rPr>
          <w:lang w:val="en-CA"/>
        </w:rPr>
        <w:t xml:space="preserve">compliance with </w:t>
      </w:r>
      <w:r w:rsidR="00DA2FB1" w:rsidRPr="00251A49">
        <w:rPr>
          <w:lang w:val="en-CA"/>
        </w:rPr>
        <w:t xml:space="preserve">the </w:t>
      </w:r>
      <w:r w:rsidR="00DA2FB1" w:rsidRPr="00251A49">
        <w:rPr>
          <w:i/>
          <w:lang w:val="en-CA"/>
        </w:rPr>
        <w:t>Quality Assurance Project Plan</w:t>
      </w:r>
      <w:r w:rsidR="00090830" w:rsidRPr="00251A49">
        <w:rPr>
          <w:i/>
          <w:lang w:val="en-CA"/>
        </w:rPr>
        <w:t>, Faro Mine Remediation Project</w:t>
      </w:r>
      <w:r w:rsidR="00DA2FB1" w:rsidRPr="00251A49">
        <w:rPr>
          <w:lang w:val="en-CA"/>
        </w:rPr>
        <w:t xml:space="preserve"> (QAPP)</w:t>
      </w:r>
      <w:r w:rsidR="00090830" w:rsidRPr="00251A49">
        <w:rPr>
          <w:lang w:val="en-CA"/>
        </w:rPr>
        <w:t xml:space="preserve"> (CH2M HILL</w:t>
      </w:r>
      <w:r w:rsidR="00F332C6" w:rsidRPr="00251A49">
        <w:rPr>
          <w:lang w:val="en-CA"/>
        </w:rPr>
        <w:t xml:space="preserve"> Canada Limited [CH2M]</w:t>
      </w:r>
      <w:r w:rsidR="00090830" w:rsidRPr="00251A49">
        <w:rPr>
          <w:lang w:val="en-CA"/>
        </w:rPr>
        <w:t>, 201</w:t>
      </w:r>
      <w:r w:rsidR="003755F2" w:rsidRPr="00251A49">
        <w:rPr>
          <w:lang w:val="en-CA"/>
        </w:rPr>
        <w:t>5</w:t>
      </w:r>
      <w:r w:rsidR="00F332C6" w:rsidRPr="00251A49">
        <w:rPr>
          <w:lang w:val="en-CA"/>
        </w:rPr>
        <w:t>a</w:t>
      </w:r>
      <w:r w:rsidR="00B7554D" w:rsidRPr="00251A49">
        <w:rPr>
          <w:lang w:val="en-CA"/>
        </w:rPr>
        <w:t>)</w:t>
      </w:r>
      <w:r w:rsidR="00A9309B" w:rsidRPr="00251A49">
        <w:rPr>
          <w:lang w:val="en-CA"/>
        </w:rPr>
        <w:t xml:space="preserve">. This </w:t>
      </w:r>
      <w:r w:rsidR="00AB6046" w:rsidRPr="00251A49">
        <w:rPr>
          <w:lang w:val="en-CA"/>
        </w:rPr>
        <w:t xml:space="preserve">data quality evaluation </w:t>
      </w:r>
      <w:r w:rsidR="00082A4B" w:rsidRPr="00251A49">
        <w:rPr>
          <w:lang w:val="en-CA"/>
        </w:rPr>
        <w:t xml:space="preserve">(DQE) </w:t>
      </w:r>
      <w:r w:rsidR="00DA2FB1" w:rsidRPr="00251A49">
        <w:rPr>
          <w:lang w:val="en-CA"/>
        </w:rPr>
        <w:t xml:space="preserve">report summarizes the results of the </w:t>
      </w:r>
      <w:r w:rsidR="00AB6046" w:rsidRPr="00251A49">
        <w:rPr>
          <w:lang w:val="en-CA"/>
        </w:rPr>
        <w:t>quality assurance and quality control</w:t>
      </w:r>
      <w:r w:rsidR="00BA7521" w:rsidRPr="00251A49">
        <w:rPr>
          <w:lang w:val="en-CA"/>
        </w:rPr>
        <w:t xml:space="preserve"> </w:t>
      </w:r>
      <w:r w:rsidR="00DA2FB1" w:rsidRPr="00251A49">
        <w:rPr>
          <w:lang w:val="en-CA"/>
        </w:rPr>
        <w:t>activities prescribed in t</w:t>
      </w:r>
      <w:r w:rsidR="000439AD" w:rsidRPr="00251A49">
        <w:rPr>
          <w:lang w:val="en-CA"/>
        </w:rPr>
        <w:t xml:space="preserve">he QAPP and </w:t>
      </w:r>
      <w:r w:rsidR="00807174" w:rsidRPr="00251A49">
        <w:rPr>
          <w:lang w:val="en-CA"/>
        </w:rPr>
        <w:t>assesses</w:t>
      </w:r>
      <w:r w:rsidR="000439AD" w:rsidRPr="00251A49">
        <w:rPr>
          <w:lang w:val="en-CA"/>
        </w:rPr>
        <w:t xml:space="preserve"> </w:t>
      </w:r>
      <w:r w:rsidR="00DA2FB1" w:rsidRPr="00251A49">
        <w:rPr>
          <w:lang w:val="en-CA"/>
        </w:rPr>
        <w:t>data usability</w:t>
      </w:r>
      <w:r w:rsidR="00807174" w:rsidRPr="00251A49">
        <w:rPr>
          <w:lang w:val="en-CA"/>
        </w:rPr>
        <w:t>.</w:t>
      </w:r>
      <w:r w:rsidR="00DA2FB1" w:rsidRPr="00251A49">
        <w:rPr>
          <w:lang w:val="en-CA"/>
        </w:rPr>
        <w:t xml:space="preserve"> The QAPP identifies method-specific </w:t>
      </w:r>
      <w:r w:rsidR="00807174" w:rsidRPr="00251A49">
        <w:rPr>
          <w:lang w:val="en-CA"/>
        </w:rPr>
        <w:t>quality control (</w:t>
      </w:r>
      <w:r w:rsidR="00DA2FB1" w:rsidRPr="00251A49">
        <w:rPr>
          <w:lang w:val="en-CA"/>
        </w:rPr>
        <w:t>QC</w:t>
      </w:r>
      <w:r w:rsidR="00807174" w:rsidRPr="00251A49">
        <w:rPr>
          <w:lang w:val="en-CA"/>
        </w:rPr>
        <w:t>)</w:t>
      </w:r>
      <w:r w:rsidR="00DA2FB1" w:rsidRPr="00251A49">
        <w:rPr>
          <w:lang w:val="en-CA"/>
        </w:rPr>
        <w:t xml:space="preserve"> requirements for each analytical parameter and matrix and defines a plan to test that the correct sampling, analytical, and data reduction procedures are followed</w:t>
      </w:r>
      <w:r w:rsidR="00AB6046" w:rsidRPr="00251A49">
        <w:rPr>
          <w:lang w:val="en-CA"/>
        </w:rPr>
        <w:t xml:space="preserve"> by</w:t>
      </w:r>
      <w:r w:rsidR="00DA2FB1" w:rsidRPr="00251A49">
        <w:rPr>
          <w:lang w:val="en-CA"/>
        </w:rPr>
        <w:t xml:space="preserve"> us</w:t>
      </w:r>
      <w:r w:rsidR="008906AB" w:rsidRPr="00251A49">
        <w:rPr>
          <w:lang w:val="en-CA"/>
        </w:rPr>
        <w:t>ing audits and data validation.</w:t>
      </w:r>
    </w:p>
    <w:p w14:paraId="36EC87A6" w14:textId="6ABABA67" w:rsidR="00DA2FB1" w:rsidRPr="00251A49" w:rsidRDefault="00DA2FB1" w:rsidP="00FC1B3E">
      <w:pPr>
        <w:pStyle w:val="BodyText"/>
        <w:rPr>
          <w:lang w:val="en-CA"/>
        </w:rPr>
      </w:pPr>
      <w:r w:rsidRPr="00251A49">
        <w:rPr>
          <w:lang w:val="en-CA"/>
        </w:rPr>
        <w:t xml:space="preserve">This </w:t>
      </w:r>
      <w:r w:rsidR="00807174" w:rsidRPr="00251A49">
        <w:rPr>
          <w:lang w:val="en-CA"/>
        </w:rPr>
        <w:t xml:space="preserve">DQE </w:t>
      </w:r>
      <w:r w:rsidRPr="00251A49">
        <w:rPr>
          <w:lang w:val="en-CA"/>
        </w:rPr>
        <w:t>report is a general data quality assessment designed to</w:t>
      </w:r>
      <w:r w:rsidR="008906AB" w:rsidRPr="00251A49">
        <w:rPr>
          <w:lang w:val="en-CA"/>
        </w:rPr>
        <w:t xml:space="preserve"> summarize data issues.</w:t>
      </w:r>
    </w:p>
    <w:p w14:paraId="36EC87A7" w14:textId="77777777" w:rsidR="00DA2FB1" w:rsidRPr="00251A49" w:rsidRDefault="00DA2FB1" w:rsidP="00FC1B3E">
      <w:pPr>
        <w:pStyle w:val="Heading2"/>
        <w:rPr>
          <w:lang w:val="en-CA"/>
        </w:rPr>
      </w:pPr>
      <w:r w:rsidRPr="00251A49">
        <w:rPr>
          <w:lang w:val="en-CA"/>
        </w:rPr>
        <w:t>Analytical Data</w:t>
      </w:r>
    </w:p>
    <w:p w14:paraId="36EC87A8" w14:textId="666BB584" w:rsidR="00CA2340" w:rsidRPr="00251A49" w:rsidRDefault="003755F2" w:rsidP="00FC1B3E">
      <w:pPr>
        <w:pStyle w:val="BodyText"/>
        <w:keepNext/>
        <w:rPr>
          <w:lang w:val="en-CA"/>
        </w:rPr>
      </w:pPr>
      <w:r w:rsidRPr="00251A49">
        <w:rPr>
          <w:lang w:val="en-CA"/>
        </w:rPr>
        <w:t xml:space="preserve">Between </w:t>
      </w:r>
      <w:r w:rsidR="00525CBD" w:rsidRPr="00251A49">
        <w:rPr>
          <w:lang w:val="en-CA"/>
        </w:rPr>
        <w:t xml:space="preserve">February 17 </w:t>
      </w:r>
      <w:r w:rsidR="00191B06" w:rsidRPr="00251A49">
        <w:rPr>
          <w:lang w:val="en-CA"/>
        </w:rPr>
        <w:t xml:space="preserve">and </w:t>
      </w:r>
      <w:r w:rsidR="00525CBD" w:rsidRPr="00251A49">
        <w:rPr>
          <w:lang w:val="en-CA"/>
        </w:rPr>
        <w:t>June 7</w:t>
      </w:r>
      <w:r w:rsidR="00807174" w:rsidRPr="00251A49">
        <w:rPr>
          <w:lang w:val="en-CA"/>
        </w:rPr>
        <w:t>,</w:t>
      </w:r>
      <w:r w:rsidR="00525CBD" w:rsidRPr="00251A49">
        <w:rPr>
          <w:lang w:val="en-CA"/>
        </w:rPr>
        <w:t xml:space="preserve"> </w:t>
      </w:r>
      <w:r w:rsidR="00C20136" w:rsidRPr="00251A49">
        <w:rPr>
          <w:lang w:val="en-CA"/>
        </w:rPr>
        <w:t>201</w:t>
      </w:r>
      <w:r w:rsidR="0087218A" w:rsidRPr="00251A49">
        <w:rPr>
          <w:lang w:val="en-CA"/>
        </w:rPr>
        <w:t>6</w:t>
      </w:r>
      <w:r w:rsidRPr="00251A49">
        <w:rPr>
          <w:lang w:val="en-CA"/>
        </w:rPr>
        <w:t xml:space="preserve">, </w:t>
      </w:r>
      <w:r w:rsidR="00525CBD" w:rsidRPr="00251A49">
        <w:rPr>
          <w:lang w:val="en-CA"/>
        </w:rPr>
        <w:t>14</w:t>
      </w:r>
      <w:r w:rsidR="00B14DA3" w:rsidRPr="00251A49">
        <w:rPr>
          <w:lang w:val="en-CA"/>
        </w:rPr>
        <w:t xml:space="preserve"> </w:t>
      </w:r>
      <w:r w:rsidR="00525CBD" w:rsidRPr="00251A49">
        <w:rPr>
          <w:lang w:val="en-CA"/>
        </w:rPr>
        <w:t>groundwater, 60 seep</w:t>
      </w:r>
      <w:r w:rsidR="0052643F" w:rsidRPr="00251A49">
        <w:rPr>
          <w:lang w:val="en-CA"/>
        </w:rPr>
        <w:t xml:space="preserve"> water,</w:t>
      </w:r>
      <w:r w:rsidR="00525CBD" w:rsidRPr="00251A49">
        <w:rPr>
          <w:lang w:val="en-CA"/>
        </w:rPr>
        <w:t xml:space="preserve"> 7 </w:t>
      </w:r>
      <w:r w:rsidR="00181492" w:rsidRPr="00251A49">
        <w:rPr>
          <w:lang w:val="en-CA"/>
        </w:rPr>
        <w:t>pit lake profile</w:t>
      </w:r>
      <w:r w:rsidR="00C20136" w:rsidRPr="00251A49">
        <w:rPr>
          <w:lang w:val="en-CA"/>
        </w:rPr>
        <w:t xml:space="preserve"> samples</w:t>
      </w:r>
      <w:r w:rsidR="00505DAC" w:rsidRPr="00251A49">
        <w:rPr>
          <w:lang w:val="en-CA"/>
        </w:rPr>
        <w:t>,</w:t>
      </w:r>
      <w:r w:rsidR="00C20136" w:rsidRPr="00251A49">
        <w:rPr>
          <w:lang w:val="en-CA"/>
        </w:rPr>
        <w:t xml:space="preserve"> </w:t>
      </w:r>
      <w:r w:rsidR="0087218A" w:rsidRPr="00251A49">
        <w:rPr>
          <w:lang w:val="en-CA"/>
        </w:rPr>
        <w:t>3</w:t>
      </w:r>
      <w:r w:rsidR="00250294" w:rsidRPr="00251A49">
        <w:rPr>
          <w:lang w:val="en-CA"/>
        </w:rPr>
        <w:t> </w:t>
      </w:r>
      <w:r w:rsidR="0052643F" w:rsidRPr="00251A49">
        <w:rPr>
          <w:lang w:val="en-CA"/>
        </w:rPr>
        <w:t>groundwater</w:t>
      </w:r>
      <w:r w:rsidR="00033D83" w:rsidRPr="00251A49">
        <w:rPr>
          <w:lang w:val="en-CA"/>
        </w:rPr>
        <w:t xml:space="preserve"> </w:t>
      </w:r>
      <w:r w:rsidR="00191B06" w:rsidRPr="00251A49">
        <w:rPr>
          <w:lang w:val="en-CA"/>
        </w:rPr>
        <w:t>field duplicate</w:t>
      </w:r>
      <w:r w:rsidR="0087218A" w:rsidRPr="00251A49">
        <w:rPr>
          <w:lang w:val="en-CA"/>
        </w:rPr>
        <w:t>s</w:t>
      </w:r>
      <w:r w:rsidR="00191B06" w:rsidRPr="00251A49">
        <w:rPr>
          <w:lang w:val="en-CA"/>
        </w:rPr>
        <w:t xml:space="preserve"> (</w:t>
      </w:r>
      <w:r w:rsidR="00033D83" w:rsidRPr="00251A49">
        <w:rPr>
          <w:lang w:val="en-CA"/>
        </w:rPr>
        <w:t>FD</w:t>
      </w:r>
      <w:r w:rsidR="00191B06" w:rsidRPr="00251A49">
        <w:rPr>
          <w:lang w:val="en-CA"/>
        </w:rPr>
        <w:t>)</w:t>
      </w:r>
      <w:r w:rsidR="0052643F" w:rsidRPr="00251A49">
        <w:rPr>
          <w:lang w:val="en-CA"/>
        </w:rPr>
        <w:t xml:space="preserve">, 8 seep water FDs, 1 </w:t>
      </w:r>
      <w:r w:rsidR="00181492" w:rsidRPr="00251A49">
        <w:rPr>
          <w:lang w:val="en-CA"/>
        </w:rPr>
        <w:t>pit lake profile</w:t>
      </w:r>
      <w:r w:rsidR="0052643F" w:rsidRPr="00251A49">
        <w:rPr>
          <w:lang w:val="en-CA"/>
        </w:rPr>
        <w:t xml:space="preserve"> FD</w:t>
      </w:r>
      <w:r w:rsidR="00807174" w:rsidRPr="00251A49">
        <w:rPr>
          <w:lang w:val="en-CA"/>
        </w:rPr>
        <w:t>,</w:t>
      </w:r>
      <w:r w:rsidR="00033D83" w:rsidRPr="00251A49">
        <w:rPr>
          <w:lang w:val="en-CA"/>
        </w:rPr>
        <w:t xml:space="preserve"> </w:t>
      </w:r>
      <w:r w:rsidR="00505DAC" w:rsidRPr="00251A49">
        <w:rPr>
          <w:lang w:val="en-CA"/>
        </w:rPr>
        <w:t xml:space="preserve">and </w:t>
      </w:r>
      <w:r w:rsidR="0052643F" w:rsidRPr="00251A49">
        <w:rPr>
          <w:lang w:val="en-CA"/>
        </w:rPr>
        <w:t>6</w:t>
      </w:r>
      <w:r w:rsidR="00505DAC" w:rsidRPr="00251A49">
        <w:rPr>
          <w:lang w:val="en-CA"/>
        </w:rPr>
        <w:t xml:space="preserve"> equipment blank</w:t>
      </w:r>
      <w:r w:rsidR="0052643F" w:rsidRPr="00251A49">
        <w:rPr>
          <w:lang w:val="en-CA"/>
        </w:rPr>
        <w:t>s</w:t>
      </w:r>
      <w:r w:rsidR="00505DAC" w:rsidRPr="00251A49">
        <w:rPr>
          <w:lang w:val="en-CA"/>
        </w:rPr>
        <w:t xml:space="preserve"> (EB) </w:t>
      </w:r>
      <w:r w:rsidR="00DA2FB1" w:rsidRPr="00251A49">
        <w:rPr>
          <w:lang w:val="en-CA"/>
        </w:rPr>
        <w:t>were collected</w:t>
      </w:r>
      <w:r w:rsidR="00B7554D" w:rsidRPr="00251A49">
        <w:rPr>
          <w:lang w:val="en-CA"/>
        </w:rPr>
        <w:t xml:space="preserve">. </w:t>
      </w:r>
      <w:r w:rsidR="0042528A" w:rsidRPr="00251A49">
        <w:rPr>
          <w:lang w:val="en-CA"/>
        </w:rPr>
        <w:t xml:space="preserve">Samples were analyzed </w:t>
      </w:r>
      <w:r w:rsidR="008460CF" w:rsidRPr="00251A49">
        <w:rPr>
          <w:lang w:val="en-CA"/>
        </w:rPr>
        <w:t xml:space="preserve">by </w:t>
      </w:r>
      <w:r w:rsidR="0042528A" w:rsidRPr="00251A49">
        <w:rPr>
          <w:lang w:val="en-CA"/>
        </w:rPr>
        <w:t>ALS Canada, Ltd.</w:t>
      </w:r>
      <w:r w:rsidR="00807174" w:rsidRPr="00251A49">
        <w:rPr>
          <w:lang w:val="en-CA"/>
        </w:rPr>
        <w:t xml:space="preserve"> (ALS)</w:t>
      </w:r>
      <w:r w:rsidR="0042528A" w:rsidRPr="00251A49">
        <w:rPr>
          <w:lang w:val="en-CA"/>
        </w:rPr>
        <w:t xml:space="preserve"> in </w:t>
      </w:r>
      <w:r w:rsidR="00DD0E36" w:rsidRPr="00251A49">
        <w:rPr>
          <w:lang w:val="en-CA"/>
        </w:rPr>
        <w:t>Burnaby</w:t>
      </w:r>
      <w:r w:rsidR="0042528A" w:rsidRPr="00251A49">
        <w:rPr>
          <w:lang w:val="en-CA"/>
        </w:rPr>
        <w:t>,</w:t>
      </w:r>
      <w:r w:rsidR="00AA6D67" w:rsidRPr="00251A49">
        <w:rPr>
          <w:lang w:val="en-CA"/>
        </w:rPr>
        <w:t xml:space="preserve"> British Columbia</w:t>
      </w:r>
      <w:r w:rsidR="0042528A" w:rsidRPr="00251A49">
        <w:rPr>
          <w:lang w:val="en-CA"/>
        </w:rPr>
        <w:t>.</w:t>
      </w:r>
      <w:r w:rsidR="003E3B6E" w:rsidRPr="00251A49">
        <w:rPr>
          <w:lang w:val="en-CA"/>
        </w:rPr>
        <w:t xml:space="preserve"> </w:t>
      </w:r>
      <w:r w:rsidR="00DA2FB1" w:rsidRPr="00251A49">
        <w:rPr>
          <w:lang w:val="en-CA"/>
        </w:rPr>
        <w:t>The laborator</w:t>
      </w:r>
      <w:r w:rsidR="00191B06" w:rsidRPr="00251A49">
        <w:rPr>
          <w:lang w:val="en-CA"/>
        </w:rPr>
        <w:t>y</w:t>
      </w:r>
      <w:r w:rsidR="0042528A" w:rsidRPr="00251A49">
        <w:rPr>
          <w:lang w:val="en-CA"/>
        </w:rPr>
        <w:t xml:space="preserve"> placed</w:t>
      </w:r>
      <w:r w:rsidR="00DA2FB1" w:rsidRPr="00251A49">
        <w:rPr>
          <w:lang w:val="en-CA"/>
        </w:rPr>
        <w:t xml:space="preserve"> the samples into </w:t>
      </w:r>
      <w:r w:rsidR="00807174" w:rsidRPr="00251A49">
        <w:rPr>
          <w:lang w:val="en-CA"/>
        </w:rPr>
        <w:t>10</w:t>
      </w:r>
      <w:r w:rsidR="00E90B70" w:rsidRPr="00251A49">
        <w:rPr>
          <w:lang w:val="en-CA"/>
        </w:rPr>
        <w:t xml:space="preserve"> </w:t>
      </w:r>
      <w:r w:rsidR="0042528A" w:rsidRPr="00251A49">
        <w:rPr>
          <w:lang w:val="en-CA"/>
        </w:rPr>
        <w:t>sample delivery group</w:t>
      </w:r>
      <w:r w:rsidR="00AA6D67" w:rsidRPr="00251A49">
        <w:rPr>
          <w:lang w:val="en-CA"/>
        </w:rPr>
        <w:t>s</w:t>
      </w:r>
      <w:r w:rsidR="00DA2FB1" w:rsidRPr="00251A49">
        <w:rPr>
          <w:lang w:val="en-CA"/>
        </w:rPr>
        <w:t xml:space="preserve"> (SDG). </w:t>
      </w:r>
      <w:r w:rsidR="007744A0" w:rsidRPr="00251A49">
        <w:rPr>
          <w:lang w:val="en-CA"/>
        </w:rPr>
        <w:t xml:space="preserve">Summaries of the samples collected are presented in Tables </w:t>
      </w:r>
      <w:r w:rsidR="00162522" w:rsidRPr="00251A49">
        <w:rPr>
          <w:lang w:val="en-CA"/>
        </w:rPr>
        <w:t>1</w:t>
      </w:r>
      <w:r w:rsidR="007744A0" w:rsidRPr="00251A49">
        <w:rPr>
          <w:lang w:val="en-CA"/>
        </w:rPr>
        <w:t xml:space="preserve"> and </w:t>
      </w:r>
      <w:r w:rsidR="00162522" w:rsidRPr="00251A49">
        <w:rPr>
          <w:lang w:val="en-CA"/>
        </w:rPr>
        <w:t>2</w:t>
      </w:r>
      <w:r w:rsidR="007744A0" w:rsidRPr="00251A49">
        <w:rPr>
          <w:lang w:val="en-CA"/>
        </w:rPr>
        <w:t xml:space="preserve">. </w:t>
      </w:r>
      <w:r w:rsidR="000741B3" w:rsidRPr="00251A49">
        <w:rPr>
          <w:lang w:val="en-CA"/>
        </w:rPr>
        <w:t>Seventeen</w:t>
      </w:r>
      <w:r w:rsidR="00033D83" w:rsidRPr="00251A49">
        <w:rPr>
          <w:lang w:val="en-CA"/>
        </w:rPr>
        <w:t xml:space="preserve"> </w:t>
      </w:r>
      <w:r w:rsidR="00DA2FB1" w:rsidRPr="00251A49">
        <w:rPr>
          <w:lang w:val="en-CA"/>
        </w:rPr>
        <w:t xml:space="preserve">methods were used to analyze the environmental samples. </w:t>
      </w:r>
      <w:r w:rsidR="00FE4002" w:rsidRPr="00251A49">
        <w:rPr>
          <w:lang w:val="en-CA"/>
        </w:rPr>
        <w:t>The s</w:t>
      </w:r>
      <w:r w:rsidR="00DA2FB1" w:rsidRPr="00251A49">
        <w:rPr>
          <w:lang w:val="en-CA"/>
        </w:rPr>
        <w:t xml:space="preserve">amples were collected and </w:t>
      </w:r>
      <w:r w:rsidR="00FB59D5" w:rsidRPr="00251A49">
        <w:rPr>
          <w:lang w:val="en-CA"/>
        </w:rPr>
        <w:t xml:space="preserve">couriered to ALS </w:t>
      </w:r>
      <w:r w:rsidR="008460CF" w:rsidRPr="00251A49">
        <w:rPr>
          <w:lang w:val="en-CA"/>
        </w:rPr>
        <w:t xml:space="preserve">in </w:t>
      </w:r>
      <w:r w:rsidR="00FB59D5" w:rsidRPr="00251A49">
        <w:rPr>
          <w:lang w:val="en-CA"/>
        </w:rPr>
        <w:t>Whitehorse</w:t>
      </w:r>
      <w:r w:rsidR="00807174" w:rsidRPr="00251A49">
        <w:rPr>
          <w:lang w:val="en-CA"/>
        </w:rPr>
        <w:t>, where they were</w:t>
      </w:r>
      <w:r w:rsidR="008460CF" w:rsidRPr="00251A49">
        <w:rPr>
          <w:lang w:val="en-CA"/>
        </w:rPr>
        <w:t xml:space="preserve"> </w:t>
      </w:r>
      <w:r w:rsidR="00DA2FB1" w:rsidRPr="00251A49">
        <w:rPr>
          <w:lang w:val="en-CA"/>
        </w:rPr>
        <w:t xml:space="preserve">shipped by overnight carrier to </w:t>
      </w:r>
      <w:r w:rsidR="006B0CD0" w:rsidRPr="00251A49">
        <w:rPr>
          <w:lang w:val="en-CA"/>
        </w:rPr>
        <w:t xml:space="preserve">ALS </w:t>
      </w:r>
      <w:r w:rsidR="0085606F" w:rsidRPr="00251A49">
        <w:rPr>
          <w:lang w:val="en-CA"/>
        </w:rPr>
        <w:t>in Burnaby</w:t>
      </w:r>
      <w:r w:rsidR="00EA3A93" w:rsidRPr="00251A49">
        <w:rPr>
          <w:lang w:val="en-CA"/>
        </w:rPr>
        <w:t xml:space="preserve"> </w:t>
      </w:r>
      <w:r w:rsidR="00DA2FB1" w:rsidRPr="00251A49">
        <w:rPr>
          <w:lang w:val="en-CA"/>
        </w:rPr>
        <w:t>for analysis.</w:t>
      </w:r>
      <w:r w:rsidR="0085606F" w:rsidRPr="00251A49">
        <w:rPr>
          <w:lang w:val="en-CA"/>
        </w:rPr>
        <w:t xml:space="preserve"> </w:t>
      </w:r>
      <w:r w:rsidR="00DA2FB1" w:rsidRPr="00251A49">
        <w:rPr>
          <w:lang w:val="en-CA"/>
        </w:rPr>
        <w:t>Selected samples</w:t>
      </w:r>
      <w:r w:rsidR="00EA3A93" w:rsidRPr="00251A49">
        <w:rPr>
          <w:lang w:val="en-CA"/>
        </w:rPr>
        <w:t xml:space="preserve"> were analyzed for </w:t>
      </w:r>
      <w:r w:rsidR="0085606F" w:rsidRPr="00251A49">
        <w:rPr>
          <w:lang w:val="en-CA"/>
        </w:rPr>
        <w:t xml:space="preserve">one or more of </w:t>
      </w:r>
      <w:r w:rsidR="00DA2FB1" w:rsidRPr="00251A49">
        <w:rPr>
          <w:lang w:val="en-CA"/>
        </w:rPr>
        <w:t>the following analytes/methods</w:t>
      </w:r>
      <w:r w:rsidR="00CA2340" w:rsidRPr="00251A49">
        <w:rPr>
          <w:lang w:val="en-CA"/>
        </w:rPr>
        <w:t>:</w:t>
      </w:r>
    </w:p>
    <w:p w14:paraId="2C928AB1" w14:textId="52959786" w:rsidR="0052643F" w:rsidRPr="00251A49" w:rsidRDefault="0052643F" w:rsidP="00FC1B3E">
      <w:pPr>
        <w:pStyle w:val="BulletSS--FirstLevel"/>
        <w:rPr>
          <w:lang w:val="en-CA"/>
        </w:rPr>
      </w:pPr>
      <w:r w:rsidRPr="00251A49">
        <w:rPr>
          <w:rStyle w:val="st1"/>
          <w:lang w:val="en-CA"/>
        </w:rPr>
        <w:t xml:space="preserve">Free cyanide </w:t>
      </w:r>
      <w:r w:rsidR="00807174" w:rsidRPr="00251A49">
        <w:rPr>
          <w:lang w:val="en-CA"/>
        </w:rPr>
        <w:t>—</w:t>
      </w:r>
      <w:r w:rsidRPr="00251A49">
        <w:rPr>
          <w:lang w:val="en-CA"/>
        </w:rPr>
        <w:t xml:space="preserve"> Method ASTM D7237</w:t>
      </w:r>
    </w:p>
    <w:p w14:paraId="51FD261F" w14:textId="7EA28525" w:rsidR="0052643F" w:rsidRPr="00251A49" w:rsidRDefault="0052643F" w:rsidP="00FC1B3E">
      <w:pPr>
        <w:pStyle w:val="BulletSS--FirstLevel"/>
        <w:rPr>
          <w:lang w:val="en-CA"/>
        </w:rPr>
      </w:pPr>
      <w:r w:rsidRPr="00251A49">
        <w:rPr>
          <w:rStyle w:val="st1"/>
          <w:lang w:val="en-CA"/>
        </w:rPr>
        <w:t xml:space="preserve">Lime demand/solids formed </w:t>
      </w:r>
      <w:r w:rsidR="00807174" w:rsidRPr="00251A49">
        <w:rPr>
          <w:lang w:val="en-CA"/>
        </w:rPr>
        <w:t>—</w:t>
      </w:r>
      <w:r w:rsidRPr="00251A49">
        <w:rPr>
          <w:lang w:val="en-CA"/>
        </w:rPr>
        <w:t xml:space="preserve"> Method </w:t>
      </w:r>
      <w:r w:rsidR="00EE5180" w:rsidRPr="00251A49">
        <w:rPr>
          <w:lang w:val="en-CA"/>
        </w:rPr>
        <w:t>CH1987LIME</w:t>
      </w:r>
    </w:p>
    <w:p w14:paraId="4BDC53A6" w14:textId="7DA3F61A" w:rsidR="004C7850" w:rsidRPr="00251A49" w:rsidRDefault="00EE5180" w:rsidP="00FC1B3E">
      <w:pPr>
        <w:pStyle w:val="BulletSS--FirstLevel"/>
        <w:rPr>
          <w:lang w:val="en-CA"/>
        </w:rPr>
      </w:pPr>
      <w:r w:rsidRPr="00251A49">
        <w:rPr>
          <w:rStyle w:val="st1"/>
          <w:lang w:val="en-CA"/>
        </w:rPr>
        <w:t>p</w:t>
      </w:r>
      <w:r w:rsidR="00B823D7" w:rsidRPr="00251A49">
        <w:rPr>
          <w:rStyle w:val="st1"/>
          <w:lang w:val="en-CA"/>
        </w:rPr>
        <w:t>H</w:t>
      </w:r>
      <w:r w:rsidR="004C7850" w:rsidRPr="00251A49">
        <w:rPr>
          <w:lang w:val="en-CA"/>
        </w:rPr>
        <w:t xml:space="preserve"> </w:t>
      </w:r>
      <w:r w:rsidR="00807174" w:rsidRPr="00251A49">
        <w:rPr>
          <w:lang w:val="en-CA"/>
        </w:rPr>
        <w:t>—</w:t>
      </w:r>
      <w:r w:rsidR="004C7850" w:rsidRPr="00251A49">
        <w:rPr>
          <w:lang w:val="en-CA"/>
        </w:rPr>
        <w:t xml:space="preserve"> Method CSSS/APHA 4500H</w:t>
      </w:r>
    </w:p>
    <w:p w14:paraId="39E20225" w14:textId="1BE0ADDE" w:rsidR="000A1999" w:rsidRPr="00251A49" w:rsidRDefault="000A1999" w:rsidP="00FC1B3E">
      <w:pPr>
        <w:pStyle w:val="BulletSS--FirstLevel"/>
        <w:rPr>
          <w:rStyle w:val="st1"/>
          <w:lang w:val="en-CA"/>
        </w:rPr>
      </w:pPr>
      <w:r w:rsidRPr="00251A49">
        <w:rPr>
          <w:rStyle w:val="st1"/>
          <w:lang w:val="en-CA"/>
        </w:rPr>
        <w:t xml:space="preserve">Mercury, dissolved </w:t>
      </w:r>
      <w:r w:rsidR="00807174" w:rsidRPr="00251A49">
        <w:rPr>
          <w:rStyle w:val="st1"/>
          <w:lang w:val="en-CA"/>
        </w:rPr>
        <w:t>—</w:t>
      </w:r>
      <w:r w:rsidRPr="00251A49">
        <w:rPr>
          <w:rStyle w:val="st1"/>
          <w:lang w:val="en-CA"/>
        </w:rPr>
        <w:t xml:space="preserve"> Method </w:t>
      </w:r>
      <w:r w:rsidR="005349B2" w:rsidRPr="00251A49">
        <w:rPr>
          <w:rStyle w:val="st1"/>
          <w:lang w:val="en-CA"/>
        </w:rPr>
        <w:t>E1631E</w:t>
      </w:r>
    </w:p>
    <w:p w14:paraId="02F97AC0" w14:textId="752EFC26" w:rsidR="00EE5180" w:rsidRPr="00251A49" w:rsidRDefault="00EE5180" w:rsidP="00FC1B3E">
      <w:pPr>
        <w:pStyle w:val="BulletSS--FirstLevel"/>
        <w:rPr>
          <w:lang w:val="en-CA"/>
        </w:rPr>
      </w:pPr>
      <w:r w:rsidRPr="00251A49">
        <w:rPr>
          <w:rStyle w:val="st1"/>
          <w:lang w:val="en-CA"/>
        </w:rPr>
        <w:t xml:space="preserve">Mercury, total </w:t>
      </w:r>
      <w:r w:rsidR="00807174" w:rsidRPr="00251A49">
        <w:rPr>
          <w:rStyle w:val="st1"/>
          <w:lang w:val="en-CA"/>
        </w:rPr>
        <w:t>—</w:t>
      </w:r>
      <w:r w:rsidRPr="00251A49">
        <w:rPr>
          <w:rStyle w:val="st1"/>
          <w:lang w:val="en-CA"/>
        </w:rPr>
        <w:t xml:space="preserve"> Method E245.7</w:t>
      </w:r>
    </w:p>
    <w:p w14:paraId="654C8B2F" w14:textId="350B2CD1" w:rsidR="00EE5180" w:rsidRPr="00251A49" w:rsidRDefault="00EE5180" w:rsidP="00FC1B3E">
      <w:pPr>
        <w:pStyle w:val="BulletSS--FirstLevel"/>
        <w:rPr>
          <w:lang w:val="en-CA"/>
        </w:rPr>
      </w:pPr>
      <w:r w:rsidRPr="00251A49">
        <w:rPr>
          <w:rStyle w:val="st1"/>
          <w:lang w:val="en-CA"/>
        </w:rPr>
        <w:t xml:space="preserve">Ferrous iron </w:t>
      </w:r>
      <w:r w:rsidR="00807174" w:rsidRPr="00251A49">
        <w:rPr>
          <w:rStyle w:val="st1"/>
          <w:lang w:val="en-CA"/>
        </w:rPr>
        <w:t>—</w:t>
      </w:r>
      <w:r w:rsidRPr="00251A49">
        <w:rPr>
          <w:rStyle w:val="st1"/>
          <w:lang w:val="en-CA"/>
        </w:rPr>
        <w:t xml:space="preserve"> Method Ferrozine</w:t>
      </w:r>
    </w:p>
    <w:p w14:paraId="02F9D0E8" w14:textId="3EA029DE" w:rsidR="00EE5180" w:rsidRPr="00251A49" w:rsidRDefault="00EE5180" w:rsidP="00FC1B3E">
      <w:pPr>
        <w:pStyle w:val="BulletSS--FirstLevel"/>
        <w:rPr>
          <w:lang w:val="en-CA"/>
        </w:rPr>
      </w:pPr>
      <w:r w:rsidRPr="00251A49">
        <w:rPr>
          <w:rStyle w:val="st1"/>
          <w:lang w:val="en-CA"/>
        </w:rPr>
        <w:t xml:space="preserve">Ammonia </w:t>
      </w:r>
      <w:r w:rsidR="00807174" w:rsidRPr="00251A49">
        <w:rPr>
          <w:rStyle w:val="st1"/>
          <w:lang w:val="en-CA"/>
        </w:rPr>
        <w:t>—</w:t>
      </w:r>
      <w:r w:rsidRPr="00251A49">
        <w:rPr>
          <w:rStyle w:val="st1"/>
          <w:lang w:val="en-CA"/>
        </w:rPr>
        <w:t xml:space="preserve"> Method JEM/SM4500N</w:t>
      </w:r>
    </w:p>
    <w:p w14:paraId="4DA7D7EF" w14:textId="04119DC3" w:rsidR="00515708" w:rsidRPr="00251A49" w:rsidRDefault="00250294" w:rsidP="00FC1B3E">
      <w:pPr>
        <w:pStyle w:val="BulletSS--FirstLevel"/>
        <w:rPr>
          <w:lang w:val="en-CA"/>
        </w:rPr>
      </w:pPr>
      <w:r w:rsidRPr="00251A49">
        <w:rPr>
          <w:rStyle w:val="st1"/>
          <w:lang w:val="en-CA"/>
        </w:rPr>
        <w:t xml:space="preserve">Acidity, hot peroxide </w:t>
      </w:r>
      <w:r w:rsidR="00807174" w:rsidRPr="00251A49">
        <w:rPr>
          <w:rStyle w:val="st1"/>
          <w:lang w:val="en-CA"/>
        </w:rPr>
        <w:t>—</w:t>
      </w:r>
      <w:r w:rsidR="00515708" w:rsidRPr="00251A49">
        <w:rPr>
          <w:rStyle w:val="st1"/>
          <w:lang w:val="en-CA"/>
        </w:rPr>
        <w:t xml:space="preserve"> Method SM2310_HP</w:t>
      </w:r>
    </w:p>
    <w:p w14:paraId="3B13C477" w14:textId="546649EF" w:rsidR="00515708" w:rsidRPr="00251A49" w:rsidRDefault="00515708" w:rsidP="00FC1B3E">
      <w:pPr>
        <w:pStyle w:val="BulletSS--FirstLevel"/>
        <w:rPr>
          <w:lang w:val="en-CA"/>
        </w:rPr>
      </w:pPr>
      <w:r w:rsidRPr="00251A49">
        <w:rPr>
          <w:lang w:val="en-CA"/>
        </w:rPr>
        <w:t xml:space="preserve">Alkalinity, </w:t>
      </w:r>
      <w:r w:rsidR="0053374E" w:rsidRPr="00251A49">
        <w:rPr>
          <w:lang w:val="en-CA"/>
        </w:rPr>
        <w:t>b</w:t>
      </w:r>
      <w:r w:rsidRPr="00251A49">
        <w:rPr>
          <w:lang w:val="en-CA"/>
        </w:rPr>
        <w:t xml:space="preserve">icarbonate, </w:t>
      </w:r>
      <w:r w:rsidR="0053374E" w:rsidRPr="00251A49">
        <w:rPr>
          <w:lang w:val="en-CA"/>
        </w:rPr>
        <w:t>c</w:t>
      </w:r>
      <w:r w:rsidRPr="00251A49">
        <w:rPr>
          <w:lang w:val="en-CA"/>
        </w:rPr>
        <w:t xml:space="preserve">arbonate, </w:t>
      </w:r>
      <w:r w:rsidR="0053374E" w:rsidRPr="00251A49">
        <w:rPr>
          <w:lang w:val="en-CA"/>
        </w:rPr>
        <w:t>hydroxide, and t</w:t>
      </w:r>
      <w:r w:rsidRPr="00251A49">
        <w:rPr>
          <w:lang w:val="en-CA"/>
        </w:rPr>
        <w:t xml:space="preserve">otal </w:t>
      </w:r>
      <w:r w:rsidR="00807174" w:rsidRPr="00251A49">
        <w:rPr>
          <w:lang w:val="en-CA"/>
        </w:rPr>
        <w:t>—</w:t>
      </w:r>
      <w:r w:rsidRPr="00251A49">
        <w:rPr>
          <w:lang w:val="en-CA"/>
        </w:rPr>
        <w:t xml:space="preserve"> Method SM2320B</w:t>
      </w:r>
    </w:p>
    <w:p w14:paraId="10306206" w14:textId="6DDF83AD" w:rsidR="00515708" w:rsidRPr="00251A49" w:rsidRDefault="00515708" w:rsidP="00FC1B3E">
      <w:pPr>
        <w:pStyle w:val="BulletSS--FirstLevel"/>
        <w:rPr>
          <w:lang w:val="en-CA"/>
        </w:rPr>
      </w:pPr>
      <w:r w:rsidRPr="00251A49">
        <w:rPr>
          <w:lang w:val="en-CA"/>
        </w:rPr>
        <w:t xml:space="preserve">Hardness </w:t>
      </w:r>
      <w:r w:rsidR="00257AD9" w:rsidRPr="00251A49">
        <w:rPr>
          <w:lang w:val="en-CA"/>
        </w:rPr>
        <w:t>—</w:t>
      </w:r>
      <w:r w:rsidRPr="00251A49">
        <w:rPr>
          <w:lang w:val="en-CA"/>
        </w:rPr>
        <w:t xml:space="preserve"> Method SM2340B_CALC</w:t>
      </w:r>
    </w:p>
    <w:p w14:paraId="2B2D27F8" w14:textId="375B4931" w:rsidR="00515708" w:rsidRPr="00251A49" w:rsidRDefault="00515708" w:rsidP="00FC1B3E">
      <w:pPr>
        <w:pStyle w:val="BulletSS--FirstLevel"/>
        <w:rPr>
          <w:rStyle w:val="st1"/>
          <w:lang w:val="en-CA"/>
        </w:rPr>
      </w:pPr>
      <w:r w:rsidRPr="00251A49">
        <w:rPr>
          <w:rStyle w:val="st1"/>
          <w:lang w:val="en-CA"/>
        </w:rPr>
        <w:t xml:space="preserve">Total </w:t>
      </w:r>
      <w:r w:rsidR="0053374E" w:rsidRPr="00251A49">
        <w:rPr>
          <w:rStyle w:val="st1"/>
          <w:lang w:val="en-CA"/>
        </w:rPr>
        <w:t>d</w:t>
      </w:r>
      <w:r w:rsidRPr="00251A49">
        <w:rPr>
          <w:rStyle w:val="st1"/>
          <w:lang w:val="en-CA"/>
        </w:rPr>
        <w:t xml:space="preserve">issolved </w:t>
      </w:r>
      <w:r w:rsidR="0053374E" w:rsidRPr="00251A49">
        <w:rPr>
          <w:rStyle w:val="st1"/>
          <w:lang w:val="en-CA"/>
        </w:rPr>
        <w:t>s</w:t>
      </w:r>
      <w:r w:rsidRPr="00251A49">
        <w:rPr>
          <w:rStyle w:val="st1"/>
          <w:lang w:val="en-CA"/>
        </w:rPr>
        <w:t xml:space="preserve">olids (TDS) </w:t>
      </w:r>
      <w:r w:rsidR="00257AD9" w:rsidRPr="00251A49">
        <w:rPr>
          <w:rStyle w:val="st1"/>
          <w:lang w:val="en-CA"/>
        </w:rPr>
        <w:t>—</w:t>
      </w:r>
      <w:r w:rsidRPr="00251A49">
        <w:rPr>
          <w:rStyle w:val="st1"/>
          <w:lang w:val="en-CA"/>
        </w:rPr>
        <w:t xml:space="preserve"> Method SM2540C</w:t>
      </w:r>
    </w:p>
    <w:p w14:paraId="7E6319E0" w14:textId="1FB50DD2" w:rsidR="00515708" w:rsidRPr="00251A49" w:rsidRDefault="0053374E" w:rsidP="00FC1B3E">
      <w:pPr>
        <w:pStyle w:val="BulletSS--FirstLevel"/>
        <w:rPr>
          <w:lang w:val="en-CA"/>
        </w:rPr>
      </w:pPr>
      <w:r w:rsidRPr="00251A49">
        <w:rPr>
          <w:lang w:val="en-CA"/>
        </w:rPr>
        <w:t>Total s</w:t>
      </w:r>
      <w:r w:rsidR="00515708" w:rsidRPr="00251A49">
        <w:rPr>
          <w:lang w:val="en-CA"/>
        </w:rPr>
        <w:t xml:space="preserve">uspended </w:t>
      </w:r>
      <w:r w:rsidRPr="00251A49">
        <w:rPr>
          <w:lang w:val="en-CA"/>
        </w:rPr>
        <w:t>s</w:t>
      </w:r>
      <w:r w:rsidR="00515708" w:rsidRPr="00251A49">
        <w:rPr>
          <w:lang w:val="en-CA"/>
        </w:rPr>
        <w:t xml:space="preserve">olids </w:t>
      </w:r>
      <w:r w:rsidR="00257AD9" w:rsidRPr="00251A49">
        <w:rPr>
          <w:lang w:val="en-CA"/>
        </w:rPr>
        <w:t>—</w:t>
      </w:r>
      <w:r w:rsidR="00515708" w:rsidRPr="00251A49">
        <w:rPr>
          <w:lang w:val="en-CA"/>
        </w:rPr>
        <w:t xml:space="preserve"> Method SM2540D</w:t>
      </w:r>
    </w:p>
    <w:p w14:paraId="3AE49CD6" w14:textId="1441643F" w:rsidR="00515708" w:rsidRPr="00251A49" w:rsidRDefault="0053374E" w:rsidP="00FC1B3E">
      <w:pPr>
        <w:pStyle w:val="BulletSS--FirstLevel"/>
        <w:rPr>
          <w:lang w:val="en-CA"/>
        </w:rPr>
      </w:pPr>
      <w:r w:rsidRPr="00251A49">
        <w:rPr>
          <w:lang w:val="en-CA"/>
        </w:rPr>
        <w:t>Anions (c</w:t>
      </w:r>
      <w:r w:rsidR="00515708" w:rsidRPr="00251A49">
        <w:rPr>
          <w:lang w:val="en-CA"/>
        </w:rPr>
        <w:t xml:space="preserve">hloride, </w:t>
      </w:r>
      <w:r w:rsidRPr="00251A49">
        <w:rPr>
          <w:lang w:val="en-CA"/>
        </w:rPr>
        <w:t>f</w:t>
      </w:r>
      <w:r w:rsidR="00515708" w:rsidRPr="00251A49">
        <w:rPr>
          <w:lang w:val="en-CA"/>
        </w:rPr>
        <w:t xml:space="preserve">luoride, </w:t>
      </w:r>
      <w:r w:rsidRPr="00251A49">
        <w:rPr>
          <w:lang w:val="en-CA"/>
        </w:rPr>
        <w:t>n</w:t>
      </w:r>
      <w:r w:rsidR="00515708" w:rsidRPr="00251A49">
        <w:rPr>
          <w:lang w:val="en-CA"/>
        </w:rPr>
        <w:t xml:space="preserve">itrate, </w:t>
      </w:r>
      <w:r w:rsidRPr="00251A49">
        <w:rPr>
          <w:lang w:val="en-CA"/>
        </w:rPr>
        <w:t>n</w:t>
      </w:r>
      <w:r w:rsidR="00515708" w:rsidRPr="00251A49">
        <w:rPr>
          <w:lang w:val="en-CA"/>
        </w:rPr>
        <w:t xml:space="preserve">itrite, </w:t>
      </w:r>
      <w:r w:rsidRPr="00251A49">
        <w:rPr>
          <w:lang w:val="en-CA"/>
        </w:rPr>
        <w:t>s</w:t>
      </w:r>
      <w:r w:rsidR="00515708" w:rsidRPr="00251A49">
        <w:rPr>
          <w:lang w:val="en-CA"/>
        </w:rPr>
        <w:t xml:space="preserve">ulfate) </w:t>
      </w:r>
      <w:r w:rsidR="00257AD9" w:rsidRPr="00251A49">
        <w:rPr>
          <w:lang w:val="en-CA"/>
        </w:rPr>
        <w:t>—</w:t>
      </w:r>
      <w:r w:rsidR="00515708" w:rsidRPr="00251A49">
        <w:rPr>
          <w:lang w:val="en-CA"/>
        </w:rPr>
        <w:t xml:space="preserve"> </w:t>
      </w:r>
      <w:r w:rsidR="00257AD9" w:rsidRPr="00251A49">
        <w:rPr>
          <w:lang w:val="en-CA"/>
        </w:rPr>
        <w:t xml:space="preserve">Method </w:t>
      </w:r>
      <w:r w:rsidR="00515708" w:rsidRPr="00251A49">
        <w:rPr>
          <w:lang w:val="en-CA"/>
        </w:rPr>
        <w:t>SM4110B</w:t>
      </w:r>
    </w:p>
    <w:p w14:paraId="6F619E52" w14:textId="40BD184F" w:rsidR="00515708" w:rsidRPr="00251A49" w:rsidRDefault="00515708" w:rsidP="00FC1B3E">
      <w:pPr>
        <w:pStyle w:val="BulletSS--FirstLevel"/>
        <w:rPr>
          <w:lang w:val="en-CA"/>
        </w:rPr>
      </w:pPr>
      <w:r w:rsidRPr="00251A49">
        <w:rPr>
          <w:lang w:val="en-CA"/>
        </w:rPr>
        <w:t xml:space="preserve">Phosphorus </w:t>
      </w:r>
      <w:r w:rsidR="00257AD9" w:rsidRPr="00251A49">
        <w:rPr>
          <w:lang w:val="en-CA"/>
        </w:rPr>
        <w:t>—</w:t>
      </w:r>
      <w:r w:rsidRPr="00251A49">
        <w:rPr>
          <w:lang w:val="en-CA"/>
        </w:rPr>
        <w:t xml:space="preserve"> Method SM4500P</w:t>
      </w:r>
    </w:p>
    <w:p w14:paraId="0F03B52A" w14:textId="398C4E75" w:rsidR="00515708" w:rsidRPr="00251A49" w:rsidRDefault="0053374E" w:rsidP="00FC1B3E">
      <w:pPr>
        <w:pStyle w:val="BulletSS--FirstLevel"/>
        <w:rPr>
          <w:lang w:val="en-CA"/>
        </w:rPr>
      </w:pPr>
      <w:r w:rsidRPr="00251A49">
        <w:rPr>
          <w:lang w:val="en-CA"/>
        </w:rPr>
        <w:t>Dissolved organic c</w:t>
      </w:r>
      <w:r w:rsidR="00515708" w:rsidRPr="00251A49">
        <w:rPr>
          <w:lang w:val="en-CA"/>
        </w:rPr>
        <w:t xml:space="preserve">arbon (DOC) </w:t>
      </w:r>
      <w:r w:rsidR="00257AD9" w:rsidRPr="00251A49">
        <w:rPr>
          <w:lang w:val="en-CA"/>
        </w:rPr>
        <w:t>—</w:t>
      </w:r>
      <w:r w:rsidR="00515708" w:rsidRPr="00251A49">
        <w:rPr>
          <w:lang w:val="en-CA"/>
        </w:rPr>
        <w:t xml:space="preserve"> Method SM5310</w:t>
      </w:r>
    </w:p>
    <w:p w14:paraId="1C49CC06" w14:textId="77976F15" w:rsidR="00515708" w:rsidRPr="00251A49" w:rsidRDefault="00515708" w:rsidP="00FC1B3E">
      <w:pPr>
        <w:pStyle w:val="BulletSS--FirstLevel"/>
        <w:rPr>
          <w:lang w:val="en-CA"/>
        </w:rPr>
      </w:pPr>
      <w:r w:rsidRPr="00251A49">
        <w:rPr>
          <w:lang w:val="en-CA"/>
        </w:rPr>
        <w:t xml:space="preserve">Metals, total and dissolved </w:t>
      </w:r>
      <w:r w:rsidR="00257AD9" w:rsidRPr="00251A49">
        <w:rPr>
          <w:lang w:val="en-CA"/>
        </w:rPr>
        <w:t>—</w:t>
      </w:r>
      <w:r w:rsidRPr="00251A49">
        <w:rPr>
          <w:lang w:val="en-CA"/>
        </w:rPr>
        <w:t xml:space="preserve"> Method SW6010B</w:t>
      </w:r>
    </w:p>
    <w:p w14:paraId="5624CBC2" w14:textId="38BE953C" w:rsidR="00515708" w:rsidRPr="00251A49" w:rsidRDefault="00515708" w:rsidP="00FC1B3E">
      <w:pPr>
        <w:pStyle w:val="BulletSS--FirstLevel"/>
        <w:rPr>
          <w:lang w:val="en-CA"/>
        </w:rPr>
      </w:pPr>
      <w:r w:rsidRPr="00251A49">
        <w:rPr>
          <w:lang w:val="en-CA"/>
        </w:rPr>
        <w:t xml:space="preserve">Metals, dissolved </w:t>
      </w:r>
      <w:r w:rsidR="00257AD9" w:rsidRPr="00251A49">
        <w:rPr>
          <w:lang w:val="en-CA"/>
        </w:rPr>
        <w:t>—</w:t>
      </w:r>
      <w:r w:rsidRPr="00251A49">
        <w:rPr>
          <w:lang w:val="en-CA"/>
        </w:rPr>
        <w:t xml:space="preserve"> Method SW6020A</w:t>
      </w:r>
    </w:p>
    <w:p w14:paraId="36EC87B0" w14:textId="0C0DF12E" w:rsidR="00DA2FB1" w:rsidRPr="00251A49" w:rsidRDefault="005860E1" w:rsidP="00FC1B3E">
      <w:pPr>
        <w:pStyle w:val="BodyText"/>
        <w:keepNext/>
        <w:rPr>
          <w:lang w:val="en-CA"/>
        </w:rPr>
      </w:pPr>
      <w:r w:rsidRPr="00251A49">
        <w:rPr>
          <w:lang w:val="en-CA"/>
        </w:rPr>
        <w:lastRenderedPageBreak/>
        <w:t xml:space="preserve">The </w:t>
      </w:r>
      <w:r w:rsidR="00DA2FB1" w:rsidRPr="00251A49">
        <w:rPr>
          <w:lang w:val="en-CA"/>
        </w:rPr>
        <w:t>SDG</w:t>
      </w:r>
      <w:r w:rsidR="00B7458C" w:rsidRPr="00251A49">
        <w:rPr>
          <w:lang w:val="en-CA"/>
        </w:rPr>
        <w:t>s</w:t>
      </w:r>
      <w:r w:rsidR="00DA2FB1" w:rsidRPr="00251A49">
        <w:rPr>
          <w:lang w:val="en-CA"/>
        </w:rPr>
        <w:t xml:space="preserve"> w</w:t>
      </w:r>
      <w:r w:rsidR="00B7458C" w:rsidRPr="00251A49">
        <w:rPr>
          <w:lang w:val="en-CA"/>
        </w:rPr>
        <w:t>ere</w:t>
      </w:r>
      <w:r w:rsidR="00F332C6" w:rsidRPr="00251A49">
        <w:rPr>
          <w:lang w:val="en-CA"/>
        </w:rPr>
        <w:t xml:space="preserve"> evaluated by CH2M</w:t>
      </w:r>
      <w:r w:rsidR="00DA2FB1" w:rsidRPr="00251A49">
        <w:rPr>
          <w:lang w:val="en-CA"/>
        </w:rPr>
        <w:t xml:space="preserve"> chemists for data quality. Analytical performance was initially assessed on an SDG basis or an</w:t>
      </w:r>
      <w:r w:rsidRPr="00251A49">
        <w:rPr>
          <w:lang w:val="en-CA"/>
        </w:rPr>
        <w:t xml:space="preserve"> analytical batch basis.</w:t>
      </w:r>
      <w:r w:rsidR="00DA2FB1" w:rsidRPr="00251A49">
        <w:rPr>
          <w:lang w:val="en-CA"/>
        </w:rPr>
        <w:t xml:space="preserve"> The association of laboratory QC samples and environmental samples from the same analytical batch </w:t>
      </w:r>
      <w:r w:rsidR="00951518" w:rsidRPr="00251A49">
        <w:rPr>
          <w:lang w:val="en-CA"/>
        </w:rPr>
        <w:t>i</w:t>
      </w:r>
      <w:r w:rsidR="00DA2FB1" w:rsidRPr="00251A49">
        <w:rPr>
          <w:lang w:val="en-CA"/>
        </w:rPr>
        <w:t xml:space="preserve">s determined by the laboratory lot control number. </w:t>
      </w:r>
      <w:r w:rsidR="002853F4" w:rsidRPr="00251A49">
        <w:rPr>
          <w:lang w:val="en-CA"/>
        </w:rPr>
        <w:t xml:space="preserve">Data were assessed </w:t>
      </w:r>
      <w:r w:rsidR="000741B3" w:rsidRPr="00251A49">
        <w:rPr>
          <w:lang w:val="en-CA"/>
        </w:rPr>
        <w:t xml:space="preserve">by </w:t>
      </w:r>
      <w:r w:rsidR="004C4BE3" w:rsidRPr="00251A49">
        <w:rPr>
          <w:lang w:val="en-CA"/>
        </w:rPr>
        <w:t xml:space="preserve">using </w:t>
      </w:r>
      <w:r w:rsidR="000741B3" w:rsidRPr="00251A49">
        <w:rPr>
          <w:lang w:val="en-CA"/>
        </w:rPr>
        <w:t xml:space="preserve">the following </w:t>
      </w:r>
      <w:r w:rsidR="004C4BE3" w:rsidRPr="00251A49">
        <w:rPr>
          <w:lang w:val="en-CA"/>
        </w:rPr>
        <w:t>Level II v</w:t>
      </w:r>
      <w:r w:rsidR="002853F4" w:rsidRPr="00251A49">
        <w:rPr>
          <w:lang w:val="en-CA"/>
        </w:rPr>
        <w:t>alidation</w:t>
      </w:r>
      <w:r w:rsidR="004C4BE3" w:rsidRPr="00251A49">
        <w:rPr>
          <w:lang w:val="en-CA"/>
        </w:rPr>
        <w:t>:</w:t>
      </w:r>
    </w:p>
    <w:p w14:paraId="36EC87B1" w14:textId="5F881F18" w:rsidR="005B55B6" w:rsidRPr="00251A49" w:rsidRDefault="002853F4" w:rsidP="00257AD9">
      <w:pPr>
        <w:pStyle w:val="Number"/>
        <w:rPr>
          <w:lang w:val="en-CA"/>
        </w:rPr>
      </w:pPr>
      <w:r w:rsidRPr="00251A49">
        <w:rPr>
          <w:lang w:val="en-CA"/>
        </w:rPr>
        <w:t>R</w:t>
      </w:r>
      <w:r w:rsidR="005B55B6" w:rsidRPr="00251A49">
        <w:rPr>
          <w:lang w:val="en-CA"/>
        </w:rPr>
        <w:t>eview data set narrative to identify issues that the laboratory reported in the data deliverable</w:t>
      </w:r>
    </w:p>
    <w:p w14:paraId="36EC87B2" w14:textId="041DC273" w:rsidR="005B55B6" w:rsidRPr="00251A49" w:rsidRDefault="002853F4" w:rsidP="00257AD9">
      <w:pPr>
        <w:pStyle w:val="Number"/>
        <w:rPr>
          <w:lang w:val="en-CA"/>
        </w:rPr>
      </w:pPr>
      <w:r w:rsidRPr="00251A49">
        <w:rPr>
          <w:lang w:val="en-CA"/>
        </w:rPr>
        <w:t>C</w:t>
      </w:r>
      <w:r w:rsidR="005B55B6" w:rsidRPr="00251A49">
        <w:rPr>
          <w:lang w:val="en-CA"/>
        </w:rPr>
        <w:t>heck sample integrity (</w:t>
      </w:r>
      <w:r w:rsidR="00A63D5A" w:rsidRPr="00251A49">
        <w:rPr>
          <w:lang w:val="en-CA"/>
        </w:rPr>
        <w:t xml:space="preserve">e.g., </w:t>
      </w:r>
      <w:r w:rsidR="005B55B6" w:rsidRPr="00251A49">
        <w:rPr>
          <w:lang w:val="en-CA"/>
        </w:rPr>
        <w:t>sample collection, preservation, and holding times)</w:t>
      </w:r>
    </w:p>
    <w:p w14:paraId="36EC87B3" w14:textId="653B18A8" w:rsidR="002853F4" w:rsidRPr="00251A49" w:rsidRDefault="002853F4" w:rsidP="00257AD9">
      <w:pPr>
        <w:pStyle w:val="Number"/>
        <w:rPr>
          <w:lang w:val="en-CA"/>
        </w:rPr>
      </w:pPr>
      <w:r w:rsidRPr="00251A49">
        <w:rPr>
          <w:lang w:val="en-CA"/>
        </w:rPr>
        <w:t>E</w:t>
      </w:r>
      <w:r w:rsidR="005B55B6" w:rsidRPr="00251A49">
        <w:rPr>
          <w:lang w:val="en-CA"/>
        </w:rPr>
        <w:t>valuat</w:t>
      </w:r>
      <w:r w:rsidR="008E0217" w:rsidRPr="00251A49">
        <w:rPr>
          <w:lang w:val="en-CA"/>
        </w:rPr>
        <w:t xml:space="preserve">e </w:t>
      </w:r>
      <w:r w:rsidR="005B55B6" w:rsidRPr="00251A49">
        <w:rPr>
          <w:lang w:val="en-CA"/>
        </w:rPr>
        <w:t>basic QC measurements used to assess the accuracy, precision</w:t>
      </w:r>
      <w:r w:rsidR="00A63D5A" w:rsidRPr="00251A49">
        <w:rPr>
          <w:lang w:val="en-CA"/>
        </w:rPr>
        <w:t>,</w:t>
      </w:r>
      <w:r w:rsidR="005B55B6" w:rsidRPr="00251A49">
        <w:rPr>
          <w:lang w:val="en-CA"/>
        </w:rPr>
        <w:t xml:space="preserve"> and representativeness of</w:t>
      </w:r>
      <w:r w:rsidRPr="00251A49">
        <w:rPr>
          <w:lang w:val="en-CA"/>
        </w:rPr>
        <w:t xml:space="preserve"> data, including QC blanks, </w:t>
      </w:r>
      <w:r w:rsidR="00A63D5A" w:rsidRPr="00251A49">
        <w:rPr>
          <w:lang w:val="en-CA"/>
        </w:rPr>
        <w:t>laboratory control samples</w:t>
      </w:r>
      <w:r w:rsidRPr="00251A49">
        <w:rPr>
          <w:lang w:val="en-CA"/>
        </w:rPr>
        <w:t xml:space="preserve">, </w:t>
      </w:r>
      <w:r w:rsidR="00A63D5A" w:rsidRPr="00251A49">
        <w:rPr>
          <w:lang w:val="en-CA"/>
        </w:rPr>
        <w:t>matrix spike samples</w:t>
      </w:r>
      <w:r w:rsidRPr="00251A49">
        <w:rPr>
          <w:lang w:val="en-CA"/>
        </w:rPr>
        <w:t xml:space="preserve"> and field or laboratory duplicate results</w:t>
      </w:r>
    </w:p>
    <w:p w14:paraId="36EC87B4" w14:textId="4612C4E9" w:rsidR="002853F4" w:rsidRPr="00251A49" w:rsidRDefault="002853F4" w:rsidP="00257AD9">
      <w:pPr>
        <w:pStyle w:val="Number"/>
        <w:rPr>
          <w:lang w:val="en-CA"/>
        </w:rPr>
      </w:pPr>
      <w:r w:rsidRPr="00251A49">
        <w:rPr>
          <w:lang w:val="en-CA"/>
        </w:rPr>
        <w:t>Review</w:t>
      </w:r>
      <w:r w:rsidR="005B55B6" w:rsidRPr="00251A49">
        <w:rPr>
          <w:lang w:val="en-CA"/>
        </w:rPr>
        <w:t xml:space="preserve"> sample results, target compound lists, and detection limits to verify that project analytical</w:t>
      </w:r>
      <w:r w:rsidRPr="00251A49">
        <w:rPr>
          <w:lang w:val="en-CA"/>
        </w:rPr>
        <w:t xml:space="preserve"> requirements are met</w:t>
      </w:r>
    </w:p>
    <w:p w14:paraId="36EC87B5" w14:textId="5919024C" w:rsidR="005B55B6" w:rsidRPr="00251A49" w:rsidRDefault="005B55B6" w:rsidP="00257AD9">
      <w:pPr>
        <w:pStyle w:val="Number"/>
        <w:rPr>
          <w:lang w:val="en-CA"/>
        </w:rPr>
      </w:pPr>
      <w:r w:rsidRPr="00251A49">
        <w:rPr>
          <w:lang w:val="en-CA"/>
        </w:rPr>
        <w:t>Initiat</w:t>
      </w:r>
      <w:r w:rsidR="008E0217" w:rsidRPr="00251A49">
        <w:rPr>
          <w:lang w:val="en-CA"/>
        </w:rPr>
        <w:t xml:space="preserve">e </w:t>
      </w:r>
      <w:r w:rsidRPr="00251A49">
        <w:rPr>
          <w:lang w:val="en-CA"/>
        </w:rPr>
        <w:t>corrective actions, as necessary, based on the data review findings</w:t>
      </w:r>
    </w:p>
    <w:p w14:paraId="36EC87B6" w14:textId="2F7A0DC7" w:rsidR="005B55B6" w:rsidRPr="00251A49" w:rsidRDefault="005B55B6" w:rsidP="00257AD9">
      <w:pPr>
        <w:pStyle w:val="Number"/>
        <w:rPr>
          <w:lang w:val="en-CA"/>
        </w:rPr>
      </w:pPr>
      <w:r w:rsidRPr="00251A49">
        <w:rPr>
          <w:lang w:val="en-CA"/>
        </w:rPr>
        <w:t>Verif</w:t>
      </w:r>
      <w:r w:rsidR="008E0217" w:rsidRPr="00251A49">
        <w:rPr>
          <w:lang w:val="en-CA"/>
        </w:rPr>
        <w:t>y</w:t>
      </w:r>
      <w:r w:rsidRPr="00251A49">
        <w:rPr>
          <w:lang w:val="en-CA"/>
        </w:rPr>
        <w:t xml:space="preserve"> that hardcopy results match electronic deliverable results</w:t>
      </w:r>
    </w:p>
    <w:p w14:paraId="36EC87B7" w14:textId="640C0095" w:rsidR="005B55B6" w:rsidRPr="00251A49" w:rsidRDefault="005B55B6" w:rsidP="00257AD9">
      <w:pPr>
        <w:pStyle w:val="Number"/>
        <w:rPr>
          <w:lang w:val="en-CA"/>
        </w:rPr>
      </w:pPr>
      <w:r w:rsidRPr="00251A49">
        <w:rPr>
          <w:lang w:val="en-CA"/>
        </w:rPr>
        <w:t>Qualif</w:t>
      </w:r>
      <w:r w:rsidR="008E0217" w:rsidRPr="00251A49">
        <w:rPr>
          <w:lang w:val="en-CA"/>
        </w:rPr>
        <w:t>y</w:t>
      </w:r>
      <w:r w:rsidRPr="00251A49">
        <w:rPr>
          <w:lang w:val="en-CA"/>
        </w:rPr>
        <w:t xml:space="preserve"> data </w:t>
      </w:r>
      <w:r w:rsidR="008E0217" w:rsidRPr="00251A49">
        <w:rPr>
          <w:lang w:val="en-CA"/>
        </w:rPr>
        <w:t xml:space="preserve">by </w:t>
      </w:r>
      <w:r w:rsidRPr="00251A49">
        <w:rPr>
          <w:lang w:val="en-CA"/>
        </w:rPr>
        <w:t xml:space="preserve">using appropriate qualifier flags, as necessary, to </w:t>
      </w:r>
      <w:r w:rsidR="008E0217" w:rsidRPr="00251A49">
        <w:rPr>
          <w:lang w:val="en-CA"/>
        </w:rPr>
        <w:t>indicate</w:t>
      </w:r>
      <w:r w:rsidRPr="00251A49">
        <w:rPr>
          <w:lang w:val="en-CA"/>
        </w:rPr>
        <w:t xml:space="preserve"> data usability limitations</w:t>
      </w:r>
    </w:p>
    <w:p w14:paraId="36EC87B9" w14:textId="0742A011" w:rsidR="00DA2FB1" w:rsidRPr="00251A49" w:rsidRDefault="00DA2FB1" w:rsidP="00FC1B3E">
      <w:pPr>
        <w:pStyle w:val="BodyText"/>
        <w:rPr>
          <w:lang w:val="en-CA"/>
        </w:rPr>
      </w:pPr>
      <w:r w:rsidRPr="00251A49">
        <w:rPr>
          <w:lang w:val="en-CA"/>
        </w:rPr>
        <w:t xml:space="preserve">Field samples were also reviewed to ascertain field compliance and data quality issues. This included a review of </w:t>
      </w:r>
      <w:r w:rsidR="003604D6" w:rsidRPr="00251A49">
        <w:rPr>
          <w:lang w:val="en-CA"/>
        </w:rPr>
        <w:t>EB</w:t>
      </w:r>
      <w:r w:rsidR="008B3990" w:rsidRPr="00251A49">
        <w:rPr>
          <w:lang w:val="en-CA"/>
        </w:rPr>
        <w:t>s</w:t>
      </w:r>
      <w:r w:rsidR="003604D6" w:rsidRPr="00251A49">
        <w:rPr>
          <w:lang w:val="en-CA"/>
        </w:rPr>
        <w:t xml:space="preserve"> and </w:t>
      </w:r>
      <w:r w:rsidRPr="00251A49">
        <w:rPr>
          <w:lang w:val="en-CA"/>
        </w:rPr>
        <w:t>FD</w:t>
      </w:r>
      <w:r w:rsidR="00505DAC" w:rsidRPr="00251A49">
        <w:rPr>
          <w:lang w:val="en-CA"/>
        </w:rPr>
        <w:t>s</w:t>
      </w:r>
      <w:r w:rsidRPr="00251A49">
        <w:rPr>
          <w:lang w:val="en-CA"/>
        </w:rPr>
        <w:t>.</w:t>
      </w:r>
      <w:r w:rsidR="00DE1B75" w:rsidRPr="00251A49">
        <w:rPr>
          <w:lang w:val="en-CA"/>
        </w:rPr>
        <w:t xml:space="preserve"> </w:t>
      </w:r>
    </w:p>
    <w:p w14:paraId="36EC87BA" w14:textId="05605618" w:rsidR="00DA2FB1" w:rsidRPr="00251A49" w:rsidRDefault="00DA2FB1" w:rsidP="00FC1B3E">
      <w:pPr>
        <w:pStyle w:val="BodyText"/>
        <w:rPr>
          <w:rFonts w:asciiTheme="minorHAnsi" w:hAnsiTheme="minorHAnsi" w:cstheme="minorHAnsi"/>
          <w:szCs w:val="22"/>
          <w:lang w:val="en-CA"/>
        </w:rPr>
      </w:pPr>
      <w:r w:rsidRPr="00251A49">
        <w:rPr>
          <w:rFonts w:asciiTheme="minorHAnsi" w:hAnsiTheme="minorHAnsi" w:cstheme="minorHAnsi"/>
          <w:szCs w:val="22"/>
          <w:lang w:val="en-CA"/>
        </w:rPr>
        <w:t xml:space="preserve">Data flags were assigned </w:t>
      </w:r>
      <w:r w:rsidR="008E0217" w:rsidRPr="00251A49">
        <w:rPr>
          <w:rFonts w:asciiTheme="minorHAnsi" w:hAnsiTheme="minorHAnsi" w:cstheme="minorHAnsi"/>
          <w:szCs w:val="22"/>
          <w:lang w:val="en-CA"/>
        </w:rPr>
        <w:t>in accordance with</w:t>
      </w:r>
      <w:r w:rsidRPr="00251A49">
        <w:rPr>
          <w:rFonts w:asciiTheme="minorHAnsi" w:hAnsiTheme="minorHAnsi" w:cstheme="minorHAnsi"/>
          <w:szCs w:val="22"/>
          <w:lang w:val="en-CA"/>
        </w:rPr>
        <w:t xml:space="preserve"> the QC acceptance limits defined in the QAPP</w:t>
      </w:r>
      <w:r w:rsidR="009623AD" w:rsidRPr="00251A49">
        <w:rPr>
          <w:rFonts w:asciiTheme="minorHAnsi" w:hAnsiTheme="minorHAnsi" w:cstheme="minorHAnsi"/>
          <w:lang w:val="en-CA"/>
        </w:rPr>
        <w:t>.</w:t>
      </w:r>
      <w:r w:rsidR="00257AD9" w:rsidRPr="00251A49">
        <w:rPr>
          <w:rFonts w:asciiTheme="minorHAnsi" w:hAnsiTheme="minorHAnsi" w:cstheme="minorHAnsi"/>
          <w:szCs w:val="22"/>
          <w:lang w:val="en-CA"/>
        </w:rPr>
        <w:t xml:space="preserve"> D</w:t>
      </w:r>
      <w:r w:rsidR="005860E1" w:rsidRPr="00251A49">
        <w:rPr>
          <w:rFonts w:asciiTheme="minorHAnsi" w:hAnsiTheme="minorHAnsi" w:cstheme="minorHAnsi"/>
          <w:szCs w:val="22"/>
          <w:lang w:val="en-CA"/>
        </w:rPr>
        <w:t>ata validation flags for the</w:t>
      </w:r>
      <w:r w:rsidRPr="00251A49">
        <w:rPr>
          <w:rFonts w:asciiTheme="minorHAnsi" w:hAnsiTheme="minorHAnsi" w:cstheme="minorHAnsi"/>
          <w:szCs w:val="22"/>
          <w:lang w:val="en-CA"/>
        </w:rPr>
        <w:t xml:space="preserve"> SDG are summari</w:t>
      </w:r>
      <w:r w:rsidR="00257AD9" w:rsidRPr="00251A49">
        <w:rPr>
          <w:rFonts w:asciiTheme="minorHAnsi" w:hAnsiTheme="minorHAnsi" w:cstheme="minorHAnsi"/>
          <w:szCs w:val="22"/>
          <w:lang w:val="en-CA"/>
        </w:rPr>
        <w:t>zed in each data quality valida</w:t>
      </w:r>
      <w:r w:rsidRPr="00251A49">
        <w:rPr>
          <w:rFonts w:asciiTheme="minorHAnsi" w:hAnsiTheme="minorHAnsi" w:cstheme="minorHAnsi"/>
          <w:szCs w:val="22"/>
          <w:lang w:val="en-CA"/>
        </w:rPr>
        <w:t>tion</w:t>
      </w:r>
      <w:r w:rsidR="00A9309B" w:rsidRPr="00251A49">
        <w:rPr>
          <w:rFonts w:asciiTheme="minorHAnsi" w:hAnsiTheme="minorHAnsi" w:cstheme="minorHAnsi"/>
          <w:szCs w:val="22"/>
          <w:lang w:val="en-CA"/>
        </w:rPr>
        <w:t xml:space="preserve"> report. The </w:t>
      </w:r>
      <w:r w:rsidR="00257AD9" w:rsidRPr="00251A49">
        <w:rPr>
          <w:rFonts w:asciiTheme="minorHAnsi" w:hAnsiTheme="minorHAnsi" w:cstheme="minorHAnsi"/>
          <w:szCs w:val="22"/>
          <w:lang w:val="en-CA"/>
        </w:rPr>
        <w:t xml:space="preserve">data </w:t>
      </w:r>
      <w:r w:rsidR="00A9309B" w:rsidRPr="00251A49">
        <w:rPr>
          <w:rFonts w:asciiTheme="minorHAnsi" w:hAnsiTheme="minorHAnsi" w:cstheme="minorHAnsi"/>
          <w:szCs w:val="22"/>
          <w:lang w:val="en-CA"/>
        </w:rPr>
        <w:t>flags and</w:t>
      </w:r>
      <w:r w:rsidRPr="00251A49">
        <w:rPr>
          <w:rFonts w:asciiTheme="minorHAnsi" w:hAnsiTheme="minorHAnsi" w:cstheme="minorHAnsi"/>
          <w:szCs w:val="22"/>
          <w:lang w:val="en-CA"/>
        </w:rPr>
        <w:t xml:space="preserve"> the reason for each flag are </w:t>
      </w:r>
      <w:r w:rsidR="004C4BE3" w:rsidRPr="00251A49">
        <w:rPr>
          <w:rFonts w:asciiTheme="minorHAnsi" w:hAnsiTheme="minorHAnsi" w:cstheme="minorHAnsi"/>
          <w:szCs w:val="22"/>
          <w:lang w:val="en-CA"/>
        </w:rPr>
        <w:t xml:space="preserve">recorded </w:t>
      </w:r>
      <w:r w:rsidRPr="00251A49">
        <w:rPr>
          <w:rFonts w:asciiTheme="minorHAnsi" w:hAnsiTheme="minorHAnsi" w:cstheme="minorHAnsi"/>
          <w:szCs w:val="22"/>
          <w:lang w:val="en-CA"/>
        </w:rPr>
        <w:t>in</w:t>
      </w:r>
      <w:r w:rsidR="004C4BE3" w:rsidRPr="00251A49">
        <w:rPr>
          <w:rFonts w:asciiTheme="minorHAnsi" w:hAnsiTheme="minorHAnsi" w:cstheme="minorHAnsi"/>
          <w:szCs w:val="22"/>
          <w:lang w:val="en-CA"/>
        </w:rPr>
        <w:t xml:space="preserve"> </w:t>
      </w:r>
      <w:r w:rsidRPr="00251A49">
        <w:rPr>
          <w:rFonts w:asciiTheme="minorHAnsi" w:hAnsiTheme="minorHAnsi" w:cstheme="minorHAnsi"/>
          <w:szCs w:val="22"/>
          <w:lang w:val="en-CA"/>
        </w:rPr>
        <w:t xml:space="preserve">the electronic </w:t>
      </w:r>
      <w:r w:rsidR="004C4BE3" w:rsidRPr="00251A49">
        <w:rPr>
          <w:rFonts w:asciiTheme="minorHAnsi" w:hAnsiTheme="minorHAnsi" w:cstheme="minorHAnsi"/>
          <w:szCs w:val="22"/>
          <w:lang w:val="en-CA"/>
        </w:rPr>
        <w:t xml:space="preserve">validation </w:t>
      </w:r>
      <w:r w:rsidRPr="00251A49">
        <w:rPr>
          <w:rFonts w:asciiTheme="minorHAnsi" w:hAnsiTheme="minorHAnsi" w:cstheme="minorHAnsi"/>
          <w:szCs w:val="22"/>
          <w:lang w:val="en-CA"/>
        </w:rPr>
        <w:t xml:space="preserve">database. Multiple </w:t>
      </w:r>
      <w:r w:rsidR="00257AD9" w:rsidRPr="00251A49">
        <w:rPr>
          <w:rFonts w:asciiTheme="minorHAnsi" w:hAnsiTheme="minorHAnsi" w:cstheme="minorHAnsi"/>
          <w:szCs w:val="22"/>
          <w:lang w:val="en-CA"/>
        </w:rPr>
        <w:t xml:space="preserve">data </w:t>
      </w:r>
      <w:r w:rsidRPr="00251A49">
        <w:rPr>
          <w:rFonts w:asciiTheme="minorHAnsi" w:hAnsiTheme="minorHAnsi" w:cstheme="minorHAnsi"/>
          <w:szCs w:val="22"/>
          <w:lang w:val="en-CA"/>
        </w:rPr>
        <w:t>flags can be applied to specific sample method/matrix/analyte combination</w:t>
      </w:r>
      <w:r w:rsidR="00B969D7" w:rsidRPr="00251A49">
        <w:rPr>
          <w:rFonts w:asciiTheme="minorHAnsi" w:hAnsiTheme="minorHAnsi" w:cstheme="minorHAnsi"/>
          <w:szCs w:val="22"/>
          <w:lang w:val="en-CA"/>
        </w:rPr>
        <w:t>s</w:t>
      </w:r>
      <w:r w:rsidRPr="00251A49">
        <w:rPr>
          <w:rFonts w:asciiTheme="minorHAnsi" w:hAnsiTheme="minorHAnsi" w:cstheme="minorHAnsi"/>
          <w:szCs w:val="22"/>
          <w:lang w:val="en-CA"/>
        </w:rPr>
        <w:t xml:space="preserve">, but there </w:t>
      </w:r>
      <w:r w:rsidR="00B969D7" w:rsidRPr="00251A49">
        <w:rPr>
          <w:rFonts w:asciiTheme="minorHAnsi" w:hAnsiTheme="minorHAnsi" w:cstheme="minorHAnsi"/>
          <w:szCs w:val="22"/>
          <w:lang w:val="en-CA"/>
        </w:rPr>
        <w:t xml:space="preserve">is </w:t>
      </w:r>
      <w:r w:rsidRPr="00251A49">
        <w:rPr>
          <w:rFonts w:asciiTheme="minorHAnsi" w:hAnsiTheme="minorHAnsi" w:cstheme="minorHAnsi"/>
          <w:szCs w:val="22"/>
          <w:lang w:val="en-CA"/>
        </w:rPr>
        <w:t xml:space="preserve">only one final </w:t>
      </w:r>
      <w:r w:rsidR="00257AD9" w:rsidRPr="00251A49">
        <w:rPr>
          <w:rFonts w:asciiTheme="minorHAnsi" w:hAnsiTheme="minorHAnsi" w:cstheme="minorHAnsi"/>
          <w:szCs w:val="22"/>
          <w:lang w:val="en-CA"/>
        </w:rPr>
        <w:t xml:space="preserve">data </w:t>
      </w:r>
      <w:r w:rsidRPr="00251A49">
        <w:rPr>
          <w:rFonts w:asciiTheme="minorHAnsi" w:hAnsiTheme="minorHAnsi" w:cstheme="minorHAnsi"/>
          <w:szCs w:val="22"/>
          <w:lang w:val="en-CA"/>
        </w:rPr>
        <w:t xml:space="preserve">flag. </w:t>
      </w:r>
      <w:r w:rsidR="00B969D7" w:rsidRPr="00251A49">
        <w:rPr>
          <w:rFonts w:asciiTheme="minorHAnsi" w:hAnsiTheme="minorHAnsi" w:cstheme="minorHAnsi"/>
          <w:szCs w:val="22"/>
          <w:lang w:val="en-CA"/>
        </w:rPr>
        <w:t xml:space="preserve">The </w:t>
      </w:r>
      <w:r w:rsidRPr="00251A49">
        <w:rPr>
          <w:rFonts w:asciiTheme="minorHAnsi" w:hAnsiTheme="minorHAnsi" w:cstheme="minorHAnsi"/>
          <w:szCs w:val="22"/>
          <w:lang w:val="en-CA"/>
        </w:rPr>
        <w:t xml:space="preserve">final </w:t>
      </w:r>
      <w:r w:rsidR="00257AD9" w:rsidRPr="00251A49">
        <w:rPr>
          <w:rFonts w:asciiTheme="minorHAnsi" w:hAnsiTheme="minorHAnsi" w:cstheme="minorHAnsi"/>
          <w:szCs w:val="22"/>
          <w:lang w:val="en-CA"/>
        </w:rPr>
        <w:t xml:space="preserve">data </w:t>
      </w:r>
      <w:r w:rsidRPr="00251A49">
        <w:rPr>
          <w:rFonts w:asciiTheme="minorHAnsi" w:hAnsiTheme="minorHAnsi" w:cstheme="minorHAnsi"/>
          <w:szCs w:val="22"/>
          <w:lang w:val="en-CA"/>
        </w:rPr>
        <w:t xml:space="preserve">flag is applied on the basis of the </w:t>
      </w:r>
      <w:r w:rsidR="00257AD9" w:rsidRPr="00251A49">
        <w:rPr>
          <w:rFonts w:asciiTheme="minorHAnsi" w:hAnsiTheme="minorHAnsi" w:cstheme="minorHAnsi"/>
          <w:szCs w:val="22"/>
          <w:lang w:val="en-CA"/>
        </w:rPr>
        <w:t xml:space="preserve">data </w:t>
      </w:r>
      <w:r w:rsidRPr="00251A49">
        <w:rPr>
          <w:rFonts w:asciiTheme="minorHAnsi" w:hAnsiTheme="minorHAnsi" w:cstheme="minorHAnsi"/>
          <w:szCs w:val="22"/>
          <w:lang w:val="en-CA"/>
        </w:rPr>
        <w:t xml:space="preserve">flags entered into the database and </w:t>
      </w:r>
      <w:r w:rsidR="00B969D7" w:rsidRPr="00251A49">
        <w:rPr>
          <w:rFonts w:asciiTheme="minorHAnsi" w:hAnsiTheme="minorHAnsi" w:cstheme="minorHAnsi"/>
          <w:szCs w:val="22"/>
          <w:lang w:val="en-CA"/>
        </w:rPr>
        <w:t>is</w:t>
      </w:r>
      <w:r w:rsidRPr="00251A49">
        <w:rPr>
          <w:rFonts w:asciiTheme="minorHAnsi" w:hAnsiTheme="minorHAnsi" w:cstheme="minorHAnsi"/>
          <w:szCs w:val="22"/>
          <w:lang w:val="en-CA"/>
        </w:rPr>
        <w:t xml:space="preserve"> the most conservative of the applied </w:t>
      </w:r>
      <w:r w:rsidR="00257AD9" w:rsidRPr="00251A49">
        <w:rPr>
          <w:rFonts w:asciiTheme="minorHAnsi" w:hAnsiTheme="minorHAnsi" w:cstheme="minorHAnsi"/>
          <w:szCs w:val="22"/>
          <w:lang w:val="en-CA"/>
        </w:rPr>
        <w:t>data</w:t>
      </w:r>
      <w:r w:rsidRPr="00251A49">
        <w:rPr>
          <w:rFonts w:asciiTheme="minorHAnsi" w:hAnsiTheme="minorHAnsi" w:cstheme="minorHAnsi"/>
          <w:szCs w:val="22"/>
          <w:lang w:val="en-CA"/>
        </w:rPr>
        <w:t xml:space="preserve"> flags. The final </w:t>
      </w:r>
      <w:r w:rsidR="00257AD9" w:rsidRPr="00251A49">
        <w:rPr>
          <w:rFonts w:asciiTheme="minorHAnsi" w:hAnsiTheme="minorHAnsi" w:cstheme="minorHAnsi"/>
          <w:szCs w:val="22"/>
          <w:lang w:val="en-CA"/>
        </w:rPr>
        <w:t xml:space="preserve">data </w:t>
      </w:r>
      <w:r w:rsidRPr="00251A49">
        <w:rPr>
          <w:rFonts w:asciiTheme="minorHAnsi" w:hAnsiTheme="minorHAnsi" w:cstheme="minorHAnsi"/>
          <w:szCs w:val="22"/>
          <w:lang w:val="en-CA"/>
        </w:rPr>
        <w:t xml:space="preserve">flag also includes matrix and blank sample </w:t>
      </w:r>
      <w:r w:rsidR="008906AB" w:rsidRPr="00251A49">
        <w:rPr>
          <w:rFonts w:asciiTheme="minorHAnsi" w:hAnsiTheme="minorHAnsi" w:cstheme="minorHAnsi"/>
          <w:szCs w:val="22"/>
          <w:lang w:val="en-CA"/>
        </w:rPr>
        <w:t>impacts.</w:t>
      </w:r>
    </w:p>
    <w:p w14:paraId="36EC87BB" w14:textId="2B2CCDDF" w:rsidR="00DA2FB1" w:rsidRPr="00251A49" w:rsidRDefault="00DA2FB1" w:rsidP="00FC1B3E">
      <w:pPr>
        <w:pStyle w:val="BodyText"/>
        <w:keepNext/>
        <w:rPr>
          <w:lang w:val="en-CA"/>
        </w:rPr>
      </w:pPr>
      <w:r w:rsidRPr="00251A49">
        <w:rPr>
          <w:lang w:val="en-CA"/>
        </w:rPr>
        <w:t>Data flags can be separated into two categories to be used in estimating both contractor and analytical completeness:</w:t>
      </w:r>
    </w:p>
    <w:p w14:paraId="36EC87BC" w14:textId="4EEDF435" w:rsidR="00DA2FB1" w:rsidRPr="00251A49" w:rsidRDefault="00DA2FB1" w:rsidP="00257AD9">
      <w:pPr>
        <w:pStyle w:val="Number"/>
        <w:numPr>
          <w:ilvl w:val="0"/>
          <w:numId w:val="23"/>
        </w:numPr>
        <w:ind w:left="360"/>
        <w:rPr>
          <w:lang w:val="en-CA"/>
        </w:rPr>
      </w:pPr>
      <w:r w:rsidRPr="00251A49">
        <w:rPr>
          <w:lang w:val="en-CA"/>
        </w:rPr>
        <w:t xml:space="preserve">Flags </w:t>
      </w:r>
      <w:r w:rsidR="00B969D7" w:rsidRPr="00251A49">
        <w:rPr>
          <w:lang w:val="en-CA"/>
        </w:rPr>
        <w:t>applied be</w:t>
      </w:r>
      <w:r w:rsidRPr="00251A49">
        <w:rPr>
          <w:lang w:val="en-CA"/>
        </w:rPr>
        <w:t>cause</w:t>
      </w:r>
      <w:r w:rsidR="00B969D7" w:rsidRPr="00251A49">
        <w:rPr>
          <w:lang w:val="en-CA"/>
        </w:rPr>
        <w:t xml:space="preserve"> of</w:t>
      </w:r>
      <w:r w:rsidRPr="00251A49">
        <w:rPr>
          <w:lang w:val="en-CA"/>
        </w:rPr>
        <w:t xml:space="preserve"> laboratory deviation</w:t>
      </w:r>
      <w:r w:rsidR="00B969D7" w:rsidRPr="00251A49">
        <w:rPr>
          <w:lang w:val="en-CA"/>
        </w:rPr>
        <w:t>s</w:t>
      </w:r>
      <w:r w:rsidR="008906AB" w:rsidRPr="00251A49">
        <w:rPr>
          <w:lang w:val="en-CA"/>
        </w:rPr>
        <w:t xml:space="preserve"> from requirements in the QAPP</w:t>
      </w:r>
    </w:p>
    <w:p w14:paraId="36EC87BD" w14:textId="77777777" w:rsidR="00DA2FB1" w:rsidRPr="00251A49" w:rsidRDefault="00DA2FB1" w:rsidP="00257AD9">
      <w:pPr>
        <w:pStyle w:val="Number"/>
        <w:numPr>
          <w:ilvl w:val="0"/>
          <w:numId w:val="23"/>
        </w:numPr>
        <w:ind w:left="360"/>
        <w:rPr>
          <w:lang w:val="en-CA"/>
        </w:rPr>
      </w:pPr>
      <w:r w:rsidRPr="00251A49">
        <w:rPr>
          <w:lang w:val="en-CA"/>
        </w:rPr>
        <w:t>Flags applied because of the nature of the sample matrix or method limitations</w:t>
      </w:r>
    </w:p>
    <w:p w14:paraId="36EC87BE" w14:textId="5A8FB88D" w:rsidR="00DA2FB1" w:rsidRPr="00251A49" w:rsidRDefault="00DA2FB1" w:rsidP="00FC1B3E">
      <w:pPr>
        <w:pStyle w:val="BodyText"/>
        <w:rPr>
          <w:lang w:val="en-CA"/>
        </w:rPr>
      </w:pPr>
      <w:r w:rsidRPr="00251A49">
        <w:rPr>
          <w:lang w:val="en-CA"/>
        </w:rPr>
        <w:t xml:space="preserve">The database </w:t>
      </w:r>
      <w:r w:rsidR="00CF2E02" w:rsidRPr="00251A49">
        <w:rPr>
          <w:lang w:val="en-CA"/>
        </w:rPr>
        <w:t>tracks</w:t>
      </w:r>
      <w:r w:rsidRPr="00251A49">
        <w:rPr>
          <w:lang w:val="en-CA"/>
        </w:rPr>
        <w:t xml:space="preserve"> the type of protocol violation and </w:t>
      </w:r>
      <w:r w:rsidR="00CF2E02" w:rsidRPr="00251A49">
        <w:rPr>
          <w:lang w:val="en-CA"/>
        </w:rPr>
        <w:t xml:space="preserve">the </w:t>
      </w:r>
      <w:r w:rsidRPr="00251A49">
        <w:rPr>
          <w:lang w:val="en-CA"/>
        </w:rPr>
        <w:t>contractual and analytical completeness during data validation.</w:t>
      </w:r>
    </w:p>
    <w:p w14:paraId="36EC87BF" w14:textId="233B6F25" w:rsidR="00DA2FB1" w:rsidRPr="00251A49" w:rsidRDefault="00DA2FB1" w:rsidP="00FC1B3E">
      <w:pPr>
        <w:pStyle w:val="BodyText"/>
        <w:keepNext/>
        <w:rPr>
          <w:lang w:val="en-CA"/>
        </w:rPr>
      </w:pPr>
      <w:r w:rsidRPr="00251A49">
        <w:rPr>
          <w:lang w:val="en-CA"/>
        </w:rPr>
        <w:t xml:space="preserve">The data flags are </w:t>
      </w:r>
      <w:r w:rsidR="00CF2E02" w:rsidRPr="00251A49">
        <w:rPr>
          <w:lang w:val="en-CA"/>
        </w:rPr>
        <w:t xml:space="preserve">defined </w:t>
      </w:r>
      <w:r w:rsidRPr="00251A49">
        <w:rPr>
          <w:lang w:val="en-CA"/>
        </w:rPr>
        <w:t xml:space="preserve">in the </w:t>
      </w:r>
      <w:r w:rsidR="004C4BE3" w:rsidRPr="00251A49">
        <w:rPr>
          <w:lang w:val="en-CA"/>
        </w:rPr>
        <w:t>QAPP</w:t>
      </w:r>
      <w:r w:rsidR="00A9309B" w:rsidRPr="00251A49">
        <w:rPr>
          <w:lang w:val="en-CA"/>
        </w:rPr>
        <w:t xml:space="preserve"> as follows</w:t>
      </w:r>
      <w:r w:rsidRPr="00251A49">
        <w:rPr>
          <w:lang w:val="en-CA"/>
        </w:rPr>
        <w:t>:</w:t>
      </w:r>
    </w:p>
    <w:p w14:paraId="36EC87C0" w14:textId="16B2F9B4" w:rsidR="00DA2FB1" w:rsidRPr="00251A49" w:rsidRDefault="00DA2FB1" w:rsidP="00DA2FB1">
      <w:pPr>
        <w:pStyle w:val="BodyText"/>
        <w:tabs>
          <w:tab w:val="left" w:pos="880"/>
          <w:tab w:val="left" w:pos="121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 xml:space="preserve">J </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ab/>
      </w:r>
      <w:r w:rsidR="006B0264" w:rsidRPr="00251A49">
        <w:rPr>
          <w:rFonts w:cs="Calibri"/>
          <w:szCs w:val="22"/>
          <w:lang w:val="en-CA"/>
        </w:rPr>
        <w:t>Analyte was present but the reported value may not be accurate or precise.</w:t>
      </w:r>
    </w:p>
    <w:p w14:paraId="36EC87C1" w14:textId="1837CACA" w:rsidR="00721E87" w:rsidRPr="00251A49" w:rsidRDefault="00721E87" w:rsidP="00721E87">
      <w:pPr>
        <w:pStyle w:val="BodyText"/>
        <w:tabs>
          <w:tab w:val="left" w:pos="880"/>
          <w:tab w:val="left" w:pos="121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 xml:space="preserve">UJ </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ab/>
      </w:r>
      <w:r w:rsidR="006B0264" w:rsidRPr="00251A49">
        <w:rPr>
          <w:rFonts w:asciiTheme="minorHAnsi" w:hAnsiTheme="minorHAnsi" w:cstheme="minorHAnsi"/>
          <w:szCs w:val="22"/>
          <w:lang w:val="en-CA"/>
        </w:rPr>
        <w:t>Analyte was not detected above the detection limit objective. However, the reported detection limit is approximate and may or may not represent the actual limit of quantitation necessary to accurately and precisely measure the analyte in the sample.</w:t>
      </w:r>
    </w:p>
    <w:p w14:paraId="36EC87C2" w14:textId="43F40252" w:rsidR="00DA2FB1" w:rsidRPr="00251A49" w:rsidRDefault="00DA2FB1" w:rsidP="00DA2FB1">
      <w:pPr>
        <w:pStyle w:val="BodyText"/>
        <w:tabs>
          <w:tab w:val="left" w:pos="880"/>
          <w:tab w:val="left" w:pos="121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 xml:space="preserve">R </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 xml:space="preserve"> </w:t>
      </w:r>
      <w:r w:rsidRPr="00251A49">
        <w:rPr>
          <w:rFonts w:asciiTheme="minorHAnsi" w:hAnsiTheme="minorHAnsi" w:cstheme="minorHAnsi"/>
          <w:szCs w:val="22"/>
          <w:lang w:val="en-CA"/>
        </w:rPr>
        <w:tab/>
      </w:r>
      <w:r w:rsidR="00BE37BD" w:rsidRPr="00251A49">
        <w:rPr>
          <w:rFonts w:asciiTheme="minorHAnsi" w:hAnsiTheme="minorHAnsi" w:cstheme="minorHAnsi"/>
          <w:szCs w:val="22"/>
          <w:lang w:val="en-CA"/>
        </w:rPr>
        <w:t>Result</w:t>
      </w:r>
      <w:r w:rsidR="006B0264" w:rsidRPr="00251A49">
        <w:rPr>
          <w:rFonts w:asciiTheme="minorHAnsi" w:hAnsiTheme="minorHAnsi" w:cstheme="minorHAnsi"/>
          <w:szCs w:val="22"/>
          <w:lang w:val="en-CA"/>
        </w:rPr>
        <w:t xml:space="preserve"> has been rejected for use.</w:t>
      </w:r>
    </w:p>
    <w:p w14:paraId="36EC87C3" w14:textId="195C4120" w:rsidR="00DA2FB1" w:rsidRPr="00251A49" w:rsidRDefault="00DA2FB1" w:rsidP="00DA2FB1">
      <w:pPr>
        <w:pStyle w:val="BodyText"/>
        <w:tabs>
          <w:tab w:val="left" w:pos="880"/>
          <w:tab w:val="left" w:pos="121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 xml:space="preserve">U </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ab/>
        <w:t>A</w:t>
      </w:r>
      <w:r w:rsidR="000F4B19" w:rsidRPr="00251A49">
        <w:rPr>
          <w:rFonts w:asciiTheme="minorHAnsi" w:hAnsiTheme="minorHAnsi" w:cstheme="minorHAnsi"/>
          <w:szCs w:val="22"/>
          <w:lang w:val="en-CA"/>
        </w:rPr>
        <w:t>nalyte was analyzed for</w:t>
      </w:r>
      <w:r w:rsidRPr="00251A49">
        <w:rPr>
          <w:rFonts w:asciiTheme="minorHAnsi" w:hAnsiTheme="minorHAnsi" w:cstheme="minorHAnsi"/>
          <w:szCs w:val="22"/>
          <w:lang w:val="en-CA"/>
        </w:rPr>
        <w:t xml:space="preserve"> but not detected</w:t>
      </w:r>
      <w:r w:rsidR="006B0264" w:rsidRPr="00251A49">
        <w:rPr>
          <w:rFonts w:asciiTheme="minorHAnsi" w:hAnsiTheme="minorHAnsi" w:cstheme="minorHAnsi"/>
          <w:szCs w:val="22"/>
          <w:lang w:val="en-CA"/>
        </w:rPr>
        <w:t xml:space="preserve"> at the specified detection limit.</w:t>
      </w:r>
    </w:p>
    <w:p w14:paraId="36EC87C4" w14:textId="0EA91800" w:rsidR="00DA2FB1" w:rsidRPr="00251A49" w:rsidRDefault="00DA2FB1" w:rsidP="00DA2FB1">
      <w:pPr>
        <w:pStyle w:val="BodyText"/>
        <w:tabs>
          <w:tab w:val="left" w:pos="880"/>
          <w:tab w:val="left" w:pos="121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 xml:space="preserve">None </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ab/>
        <w:t>A database flag with no QC implications. A flag is not applied. This is a placeholder for calculating QC criteria issues that do not require flagging.</w:t>
      </w:r>
    </w:p>
    <w:p w14:paraId="36EC87C5" w14:textId="68DB7456" w:rsidR="00DA2FB1" w:rsidRPr="00251A49" w:rsidRDefault="00DA2FB1" w:rsidP="006E16A9">
      <w:pPr>
        <w:pStyle w:val="BodyText"/>
        <w:tabs>
          <w:tab w:val="left" w:pos="880"/>
          <w:tab w:val="left" w:pos="1210"/>
          <w:tab w:val="left" w:pos="180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 xml:space="preserve">Exclude </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ab/>
        <w:t>A database flag with no QC implications. When multiple data points have been reported, such as dilutions or re-extractions, the data that best match QAPP QC requirements are presented to the data users and the remainders are marked with this flag.</w:t>
      </w:r>
    </w:p>
    <w:p w14:paraId="36EC87C6" w14:textId="2CEA012D" w:rsidR="00D84559" w:rsidRPr="00251A49" w:rsidRDefault="00D84559" w:rsidP="00DA2FB1">
      <w:pPr>
        <w:pStyle w:val="BodyText"/>
        <w:tabs>
          <w:tab w:val="left" w:pos="880"/>
          <w:tab w:val="left" w:pos="1210"/>
        </w:tabs>
        <w:ind w:left="1210" w:hanging="1210"/>
        <w:rPr>
          <w:rFonts w:asciiTheme="minorHAnsi" w:hAnsiTheme="minorHAnsi" w:cstheme="minorHAnsi"/>
          <w:szCs w:val="22"/>
          <w:lang w:val="en-CA"/>
        </w:rPr>
      </w:pPr>
      <w:r w:rsidRPr="00251A49">
        <w:rPr>
          <w:rFonts w:asciiTheme="minorHAnsi" w:hAnsiTheme="minorHAnsi" w:cstheme="minorHAnsi"/>
          <w:szCs w:val="22"/>
          <w:lang w:val="en-CA"/>
        </w:rPr>
        <w:t>=</w:t>
      </w:r>
      <w:r w:rsidRPr="00251A49">
        <w:rPr>
          <w:rFonts w:asciiTheme="minorHAnsi" w:hAnsiTheme="minorHAnsi" w:cstheme="minorHAnsi"/>
          <w:szCs w:val="22"/>
          <w:lang w:val="en-CA"/>
        </w:rPr>
        <w:tab/>
      </w:r>
      <w:r w:rsidR="00312082" w:rsidRPr="00251A49">
        <w:rPr>
          <w:rFonts w:asciiTheme="minorHAnsi" w:hAnsiTheme="minorHAnsi" w:cstheme="minorHAnsi"/>
          <w:szCs w:val="22"/>
          <w:lang w:val="en-CA"/>
        </w:rPr>
        <w:t>=</w:t>
      </w:r>
      <w:r w:rsidRPr="00251A49">
        <w:rPr>
          <w:rFonts w:asciiTheme="minorHAnsi" w:hAnsiTheme="minorHAnsi" w:cstheme="minorHAnsi"/>
          <w:szCs w:val="22"/>
          <w:lang w:val="en-CA"/>
        </w:rPr>
        <w:tab/>
        <w:t>A database flag with no QC implications.</w:t>
      </w:r>
      <w:r w:rsidR="00BA7521" w:rsidRPr="00251A49">
        <w:rPr>
          <w:rFonts w:asciiTheme="minorHAnsi" w:hAnsiTheme="minorHAnsi" w:cstheme="minorHAnsi"/>
          <w:szCs w:val="22"/>
          <w:lang w:val="en-CA"/>
        </w:rPr>
        <w:t xml:space="preserve"> </w:t>
      </w:r>
      <w:r w:rsidRPr="00251A49">
        <w:rPr>
          <w:rFonts w:asciiTheme="minorHAnsi" w:hAnsiTheme="minorHAnsi" w:cstheme="minorHAnsi"/>
          <w:szCs w:val="22"/>
          <w:lang w:val="en-CA"/>
        </w:rPr>
        <w:t xml:space="preserve">A place holder for </w:t>
      </w:r>
      <w:r w:rsidR="00CA2340" w:rsidRPr="00251A49">
        <w:rPr>
          <w:rFonts w:asciiTheme="minorHAnsi" w:hAnsiTheme="minorHAnsi" w:cstheme="minorHAnsi"/>
          <w:szCs w:val="22"/>
          <w:lang w:val="en-CA"/>
        </w:rPr>
        <w:t xml:space="preserve">the </w:t>
      </w:r>
      <w:r w:rsidRPr="00251A49">
        <w:rPr>
          <w:rFonts w:asciiTheme="minorHAnsi" w:hAnsiTheme="minorHAnsi" w:cstheme="minorHAnsi"/>
          <w:szCs w:val="22"/>
          <w:lang w:val="en-CA"/>
        </w:rPr>
        <w:t>DQE reporting purpo</w:t>
      </w:r>
      <w:r w:rsidR="00986B7C" w:rsidRPr="00251A49">
        <w:rPr>
          <w:rFonts w:asciiTheme="minorHAnsi" w:hAnsiTheme="minorHAnsi" w:cstheme="minorHAnsi"/>
          <w:szCs w:val="22"/>
          <w:lang w:val="en-CA"/>
        </w:rPr>
        <w:t xml:space="preserve">ses noting that the reported result is a </w:t>
      </w:r>
      <w:r w:rsidR="00CA2340" w:rsidRPr="00251A49">
        <w:rPr>
          <w:rFonts w:asciiTheme="minorHAnsi" w:hAnsiTheme="minorHAnsi" w:cstheme="minorHAnsi"/>
          <w:szCs w:val="22"/>
          <w:lang w:val="en-CA"/>
        </w:rPr>
        <w:t>detected concentration</w:t>
      </w:r>
      <w:r w:rsidR="00986B7C" w:rsidRPr="00251A49">
        <w:rPr>
          <w:rFonts w:asciiTheme="minorHAnsi" w:hAnsiTheme="minorHAnsi" w:cstheme="minorHAnsi"/>
          <w:szCs w:val="22"/>
          <w:lang w:val="en-CA"/>
        </w:rPr>
        <w:t xml:space="preserve"> greater than the </w:t>
      </w:r>
      <w:r w:rsidR="00740184">
        <w:rPr>
          <w:rFonts w:asciiTheme="minorHAnsi" w:hAnsiTheme="minorHAnsi" w:cstheme="minorHAnsi"/>
          <w:szCs w:val="22"/>
          <w:lang w:val="en-CA"/>
        </w:rPr>
        <w:t>reporting limit</w:t>
      </w:r>
      <w:r w:rsidR="00986B7C" w:rsidRPr="00251A49">
        <w:rPr>
          <w:rFonts w:asciiTheme="minorHAnsi" w:hAnsiTheme="minorHAnsi" w:cstheme="minorHAnsi"/>
          <w:szCs w:val="22"/>
          <w:lang w:val="en-CA"/>
        </w:rPr>
        <w:t>.</w:t>
      </w:r>
    </w:p>
    <w:p w14:paraId="36EC87C7" w14:textId="77777777" w:rsidR="00DA2FB1" w:rsidRPr="00251A49" w:rsidRDefault="00DA2FB1" w:rsidP="00FC1B3E">
      <w:pPr>
        <w:pStyle w:val="Heading2"/>
        <w:rPr>
          <w:lang w:val="en-CA"/>
        </w:rPr>
      </w:pPr>
      <w:r w:rsidRPr="00251A49">
        <w:rPr>
          <w:lang w:val="en-CA"/>
        </w:rPr>
        <w:t>Findings</w:t>
      </w:r>
    </w:p>
    <w:p w14:paraId="36EC87C8" w14:textId="0A753743" w:rsidR="00DA2FB1" w:rsidRPr="00251A49" w:rsidRDefault="00DA2FB1" w:rsidP="00FC1B3E">
      <w:pPr>
        <w:pStyle w:val="BodyText"/>
        <w:keepNext/>
        <w:rPr>
          <w:lang w:val="en-CA"/>
        </w:rPr>
      </w:pPr>
      <w:r w:rsidRPr="00251A49">
        <w:rPr>
          <w:lang w:val="en-CA"/>
        </w:rPr>
        <w:t xml:space="preserve">The overall summaries of the data validation findings are contained in Tables </w:t>
      </w:r>
      <w:r w:rsidR="0016548C" w:rsidRPr="00251A49">
        <w:rPr>
          <w:lang w:val="en-CA"/>
        </w:rPr>
        <w:t>1</w:t>
      </w:r>
      <w:r w:rsidRPr="00251A49">
        <w:rPr>
          <w:lang w:val="en-CA"/>
        </w:rPr>
        <w:t xml:space="preserve"> through </w:t>
      </w:r>
      <w:r w:rsidR="00551390" w:rsidRPr="00251A49">
        <w:rPr>
          <w:lang w:val="en-CA"/>
        </w:rPr>
        <w:t>8</w:t>
      </w:r>
      <w:r w:rsidR="00721E87" w:rsidRPr="00251A49">
        <w:rPr>
          <w:lang w:val="en-CA"/>
        </w:rPr>
        <w:t xml:space="preserve"> </w:t>
      </w:r>
      <w:r w:rsidRPr="00251A49">
        <w:rPr>
          <w:lang w:val="en-CA"/>
        </w:rPr>
        <w:t>and summarized in the method sections</w:t>
      </w:r>
      <w:r w:rsidR="002640B7" w:rsidRPr="00251A49">
        <w:rPr>
          <w:lang w:val="en-CA"/>
        </w:rPr>
        <w:t xml:space="preserve"> that follow</w:t>
      </w:r>
      <w:r w:rsidRPr="00251A49">
        <w:rPr>
          <w:lang w:val="en-CA"/>
        </w:rPr>
        <w:t>:</w:t>
      </w:r>
    </w:p>
    <w:p w14:paraId="36EC87C9" w14:textId="5FCF261A" w:rsidR="00DE1B75" w:rsidRPr="00251A49" w:rsidRDefault="00DE1B75" w:rsidP="00FC1B3E">
      <w:pPr>
        <w:pStyle w:val="Bullet--FirstLevel"/>
        <w:rPr>
          <w:lang w:val="en-CA"/>
        </w:rPr>
      </w:pPr>
      <w:r w:rsidRPr="00251A49">
        <w:rPr>
          <w:b/>
          <w:lang w:val="en-CA"/>
        </w:rPr>
        <w:t xml:space="preserve">Table 1: </w:t>
      </w:r>
      <w:r w:rsidR="003759CF" w:rsidRPr="00251A49">
        <w:rPr>
          <w:b/>
          <w:lang w:val="en-CA"/>
        </w:rPr>
        <w:t>Sample Summary by C</w:t>
      </w:r>
      <w:r w:rsidR="00670B61">
        <w:rPr>
          <w:b/>
          <w:lang w:val="en-CA"/>
        </w:rPr>
        <w:t>OC</w:t>
      </w:r>
      <w:r w:rsidR="00A303F1" w:rsidRPr="00251A49">
        <w:rPr>
          <w:b/>
          <w:lang w:val="en-CA"/>
        </w:rPr>
        <w:t xml:space="preserve"> – Data Summary</w:t>
      </w:r>
      <w:r w:rsidRPr="00251A49">
        <w:rPr>
          <w:lang w:val="en-CA"/>
        </w:rPr>
        <w:t>. Presents the</w:t>
      </w:r>
      <w:r w:rsidR="003759CF" w:rsidRPr="00251A49">
        <w:rPr>
          <w:lang w:val="en-CA"/>
        </w:rPr>
        <w:t xml:space="preserve"> sample identifi</w:t>
      </w:r>
      <w:r w:rsidR="002640B7" w:rsidRPr="00251A49">
        <w:rPr>
          <w:lang w:val="en-CA"/>
        </w:rPr>
        <w:t>ers</w:t>
      </w:r>
      <w:r w:rsidR="003759CF" w:rsidRPr="00251A49">
        <w:rPr>
          <w:lang w:val="en-CA"/>
        </w:rPr>
        <w:t>, sampl</w:t>
      </w:r>
      <w:r w:rsidR="002640B7" w:rsidRPr="00251A49">
        <w:rPr>
          <w:lang w:val="en-CA"/>
        </w:rPr>
        <w:t>ing</w:t>
      </w:r>
      <w:r w:rsidR="003759CF" w:rsidRPr="00251A49">
        <w:rPr>
          <w:lang w:val="en-CA"/>
        </w:rPr>
        <w:t xml:space="preserve"> dates, and SDG</w:t>
      </w:r>
      <w:r w:rsidR="00A303F1" w:rsidRPr="00251A49">
        <w:rPr>
          <w:lang w:val="en-CA"/>
        </w:rPr>
        <w:t xml:space="preserve"> </w:t>
      </w:r>
      <w:r w:rsidR="003759CF" w:rsidRPr="00251A49">
        <w:rPr>
          <w:lang w:val="en-CA"/>
        </w:rPr>
        <w:t>sorted by c</w:t>
      </w:r>
      <w:r w:rsidR="00A303F1" w:rsidRPr="00251A49">
        <w:rPr>
          <w:lang w:val="en-CA"/>
        </w:rPr>
        <w:t>hain-of-custody</w:t>
      </w:r>
      <w:r w:rsidR="003759CF" w:rsidRPr="00251A49">
        <w:rPr>
          <w:lang w:val="en-CA"/>
        </w:rPr>
        <w:t xml:space="preserve"> </w:t>
      </w:r>
      <w:r w:rsidR="00C0694A" w:rsidRPr="00251A49">
        <w:rPr>
          <w:lang w:val="en-CA"/>
        </w:rPr>
        <w:t xml:space="preserve">(COC) </w:t>
      </w:r>
      <w:r w:rsidR="003759CF" w:rsidRPr="00251A49">
        <w:rPr>
          <w:lang w:val="en-CA"/>
        </w:rPr>
        <w:t>number</w:t>
      </w:r>
      <w:r w:rsidR="00A303F1" w:rsidRPr="00251A49">
        <w:rPr>
          <w:lang w:val="en-CA"/>
        </w:rPr>
        <w:t>.</w:t>
      </w:r>
    </w:p>
    <w:p w14:paraId="36EC87CA" w14:textId="273EACF2" w:rsidR="00DE1B75" w:rsidRPr="00251A49" w:rsidRDefault="00DE1B75" w:rsidP="00FC1B3E">
      <w:pPr>
        <w:pStyle w:val="Bullet--FirstLevel"/>
        <w:rPr>
          <w:lang w:val="en-CA"/>
        </w:rPr>
      </w:pPr>
      <w:r w:rsidRPr="00251A49">
        <w:rPr>
          <w:b/>
          <w:lang w:val="en-CA"/>
        </w:rPr>
        <w:t>Table 2</w:t>
      </w:r>
      <w:r w:rsidR="00A303F1" w:rsidRPr="00251A49">
        <w:rPr>
          <w:b/>
          <w:lang w:val="en-CA"/>
        </w:rPr>
        <w:t>: Sample Chronology – Data Summary</w:t>
      </w:r>
      <w:r w:rsidRPr="00251A49">
        <w:rPr>
          <w:lang w:val="en-CA"/>
        </w:rPr>
        <w:t xml:space="preserve">. Presents the </w:t>
      </w:r>
      <w:r w:rsidR="003759CF" w:rsidRPr="00251A49">
        <w:rPr>
          <w:lang w:val="en-CA"/>
        </w:rPr>
        <w:t>sample identifi</w:t>
      </w:r>
      <w:r w:rsidR="002640B7" w:rsidRPr="00251A49">
        <w:rPr>
          <w:lang w:val="en-CA"/>
        </w:rPr>
        <w:t>ers</w:t>
      </w:r>
      <w:r w:rsidR="003759CF" w:rsidRPr="00251A49">
        <w:rPr>
          <w:lang w:val="en-CA"/>
        </w:rPr>
        <w:t>, methods, sampl</w:t>
      </w:r>
      <w:r w:rsidR="002640B7" w:rsidRPr="00251A49">
        <w:rPr>
          <w:lang w:val="en-CA"/>
        </w:rPr>
        <w:t>ing</w:t>
      </w:r>
      <w:r w:rsidR="003759CF" w:rsidRPr="00251A49">
        <w:rPr>
          <w:lang w:val="en-CA"/>
        </w:rPr>
        <w:t xml:space="preserve"> dates, received dates, extraction dates, and analysis dates sorted by SDG number.</w:t>
      </w:r>
    </w:p>
    <w:p w14:paraId="36EC87CB" w14:textId="77777777" w:rsidR="00DA2FB1" w:rsidRPr="00251A49" w:rsidRDefault="006B0264" w:rsidP="00FC1B3E">
      <w:pPr>
        <w:pStyle w:val="Bullet--FirstLevel"/>
        <w:rPr>
          <w:lang w:val="en-CA"/>
        </w:rPr>
      </w:pPr>
      <w:r w:rsidRPr="00251A49">
        <w:rPr>
          <w:b/>
          <w:lang w:val="en-CA"/>
        </w:rPr>
        <w:t>Table 3</w:t>
      </w:r>
      <w:r w:rsidR="003C156B" w:rsidRPr="00251A49">
        <w:rPr>
          <w:b/>
          <w:lang w:val="en-CA"/>
        </w:rPr>
        <w:t>: Overall Flagging Summary</w:t>
      </w:r>
      <w:r w:rsidR="003C156B" w:rsidRPr="00251A49">
        <w:rPr>
          <w:lang w:val="en-CA"/>
        </w:rPr>
        <w:t xml:space="preserve">. </w:t>
      </w:r>
      <w:r w:rsidR="00DA2FB1" w:rsidRPr="00251A49">
        <w:rPr>
          <w:lang w:val="en-CA"/>
        </w:rPr>
        <w:t>Presents the number of occurrences for each data validation reason by method.</w:t>
      </w:r>
    </w:p>
    <w:p w14:paraId="6D205125" w14:textId="29CD1027" w:rsidR="005A1D2C" w:rsidRPr="00251A49" w:rsidRDefault="005E5099" w:rsidP="00FC1B3E">
      <w:pPr>
        <w:pStyle w:val="Bullet--FirstLevel"/>
        <w:rPr>
          <w:rFonts w:asciiTheme="minorHAnsi" w:hAnsiTheme="minorHAnsi" w:cstheme="minorHAnsi"/>
          <w:szCs w:val="22"/>
          <w:lang w:val="en-CA"/>
        </w:rPr>
      </w:pPr>
      <w:r w:rsidRPr="00251A49">
        <w:rPr>
          <w:rFonts w:asciiTheme="minorHAnsi" w:hAnsiTheme="minorHAnsi" w:cstheme="minorHAnsi"/>
          <w:b/>
          <w:szCs w:val="22"/>
          <w:lang w:val="en-CA"/>
        </w:rPr>
        <w:t xml:space="preserve">Table </w:t>
      </w:r>
      <w:r w:rsidR="00162522" w:rsidRPr="00251A49">
        <w:rPr>
          <w:rFonts w:asciiTheme="minorHAnsi" w:hAnsiTheme="minorHAnsi" w:cstheme="minorHAnsi"/>
          <w:b/>
          <w:szCs w:val="22"/>
          <w:lang w:val="en-CA"/>
        </w:rPr>
        <w:t>4</w:t>
      </w:r>
      <w:r w:rsidRPr="00251A49">
        <w:rPr>
          <w:rFonts w:asciiTheme="minorHAnsi" w:hAnsiTheme="minorHAnsi" w:cstheme="minorHAnsi"/>
          <w:b/>
          <w:szCs w:val="22"/>
          <w:lang w:val="en-CA"/>
        </w:rPr>
        <w:t xml:space="preserve">: </w:t>
      </w:r>
      <w:r w:rsidR="007806A8" w:rsidRPr="00251A49">
        <w:rPr>
          <w:rFonts w:asciiTheme="minorHAnsi" w:hAnsiTheme="minorHAnsi" w:cstheme="minorHAnsi"/>
          <w:b/>
          <w:szCs w:val="22"/>
          <w:lang w:val="en-CA"/>
        </w:rPr>
        <w:t>Field Duplicate Precision – Qualified Data</w:t>
      </w:r>
      <w:r w:rsidR="007806A8" w:rsidRPr="00251A49">
        <w:rPr>
          <w:rFonts w:asciiTheme="minorHAnsi" w:hAnsiTheme="minorHAnsi" w:cstheme="minorHAnsi"/>
          <w:szCs w:val="22"/>
          <w:lang w:val="en-CA"/>
        </w:rPr>
        <w:t>. Presents the results tha</w:t>
      </w:r>
      <w:bookmarkStart w:id="0" w:name="_GoBack"/>
      <w:bookmarkEnd w:id="0"/>
      <w:r w:rsidR="007806A8" w:rsidRPr="00251A49">
        <w:rPr>
          <w:rFonts w:asciiTheme="minorHAnsi" w:hAnsiTheme="minorHAnsi" w:cstheme="minorHAnsi"/>
          <w:szCs w:val="22"/>
          <w:lang w:val="en-CA"/>
        </w:rPr>
        <w:t>t are qualified because of FD precision exceedances.</w:t>
      </w:r>
    </w:p>
    <w:p w14:paraId="2DFFFC3F" w14:textId="2B61824E" w:rsidR="008B3990" w:rsidRPr="00251A49" w:rsidRDefault="008B3990" w:rsidP="00FC1B3E">
      <w:pPr>
        <w:pStyle w:val="Bullet--FirstLevel"/>
        <w:rPr>
          <w:lang w:val="en-CA"/>
        </w:rPr>
      </w:pPr>
      <w:r w:rsidRPr="00251A49">
        <w:rPr>
          <w:rFonts w:asciiTheme="minorHAnsi" w:hAnsiTheme="minorHAnsi" w:cstheme="minorHAnsi"/>
          <w:b/>
          <w:szCs w:val="22"/>
          <w:lang w:val="en-CA"/>
        </w:rPr>
        <w:t>Table 5:</w:t>
      </w:r>
      <w:r w:rsidR="005A1D2C" w:rsidRPr="00251A49">
        <w:rPr>
          <w:rFonts w:asciiTheme="minorHAnsi" w:hAnsiTheme="minorHAnsi" w:cstheme="minorHAnsi"/>
          <w:b/>
          <w:szCs w:val="22"/>
          <w:lang w:val="en-CA"/>
        </w:rPr>
        <w:t xml:space="preserve"> </w:t>
      </w:r>
      <w:r w:rsidR="007806A8" w:rsidRPr="00251A49">
        <w:rPr>
          <w:b/>
          <w:lang w:val="en-CA"/>
        </w:rPr>
        <w:t>Holding Time – Qualified Data</w:t>
      </w:r>
      <w:r w:rsidR="007806A8" w:rsidRPr="00251A49">
        <w:rPr>
          <w:lang w:val="en-CA"/>
        </w:rPr>
        <w:t>. Presents the data qualified because of holding time criteria exceedances.</w:t>
      </w:r>
    </w:p>
    <w:p w14:paraId="4C723846" w14:textId="4EEDEC6F" w:rsidR="00551390" w:rsidRPr="00251A49" w:rsidRDefault="00551390" w:rsidP="00FC1B3E">
      <w:pPr>
        <w:pStyle w:val="Bullet--FirstLevel"/>
        <w:rPr>
          <w:rFonts w:asciiTheme="minorHAnsi" w:hAnsiTheme="minorHAnsi" w:cstheme="minorHAnsi"/>
          <w:szCs w:val="22"/>
          <w:lang w:val="en-CA"/>
        </w:rPr>
      </w:pPr>
      <w:r w:rsidRPr="00251A49">
        <w:rPr>
          <w:rFonts w:asciiTheme="minorHAnsi" w:hAnsiTheme="minorHAnsi" w:cstheme="minorHAnsi"/>
          <w:b/>
          <w:szCs w:val="22"/>
          <w:lang w:val="en-CA"/>
        </w:rPr>
        <w:t>Table 6:</w:t>
      </w:r>
      <w:r w:rsidR="00315CF8" w:rsidRPr="00251A49">
        <w:rPr>
          <w:rFonts w:asciiTheme="minorHAnsi" w:hAnsiTheme="minorHAnsi" w:cstheme="minorHAnsi"/>
          <w:b/>
          <w:szCs w:val="22"/>
          <w:lang w:val="en-CA"/>
        </w:rPr>
        <w:t xml:space="preserve"> Laboratory Duplicate</w:t>
      </w:r>
      <w:r w:rsidRPr="00251A49">
        <w:rPr>
          <w:rFonts w:asciiTheme="minorHAnsi" w:hAnsiTheme="minorHAnsi" w:cstheme="minorHAnsi"/>
          <w:b/>
          <w:szCs w:val="22"/>
          <w:lang w:val="en-CA"/>
        </w:rPr>
        <w:t xml:space="preserve"> Precision – Qualified Data</w:t>
      </w:r>
      <w:r w:rsidRPr="00251A49">
        <w:rPr>
          <w:rFonts w:asciiTheme="minorHAnsi" w:hAnsiTheme="minorHAnsi" w:cstheme="minorHAnsi"/>
          <w:szCs w:val="22"/>
          <w:lang w:val="en-CA"/>
        </w:rPr>
        <w:t>. Presents the results that are qualified because of laboratory duplicate precision exceedances.</w:t>
      </w:r>
    </w:p>
    <w:p w14:paraId="3EAD35B2" w14:textId="4522A6AD" w:rsidR="007806A8" w:rsidRPr="00251A49" w:rsidRDefault="005A1D2C" w:rsidP="00FC1B3E">
      <w:pPr>
        <w:pStyle w:val="Bullet--FirstLevel"/>
        <w:rPr>
          <w:rFonts w:asciiTheme="minorHAnsi" w:hAnsiTheme="minorHAnsi" w:cstheme="minorHAnsi"/>
          <w:szCs w:val="22"/>
          <w:lang w:val="en-CA"/>
        </w:rPr>
      </w:pPr>
      <w:r w:rsidRPr="00251A49">
        <w:rPr>
          <w:rFonts w:asciiTheme="minorHAnsi" w:hAnsiTheme="minorHAnsi" w:cstheme="minorHAnsi"/>
          <w:b/>
          <w:szCs w:val="22"/>
          <w:lang w:val="en-CA"/>
        </w:rPr>
        <w:t xml:space="preserve">Table </w:t>
      </w:r>
      <w:r w:rsidR="00551390" w:rsidRPr="00251A49">
        <w:rPr>
          <w:rFonts w:asciiTheme="minorHAnsi" w:hAnsiTheme="minorHAnsi" w:cstheme="minorHAnsi"/>
          <w:b/>
          <w:szCs w:val="22"/>
          <w:lang w:val="en-CA"/>
        </w:rPr>
        <w:t>7</w:t>
      </w:r>
      <w:r w:rsidRPr="00251A49">
        <w:rPr>
          <w:rFonts w:asciiTheme="minorHAnsi" w:hAnsiTheme="minorHAnsi" w:cstheme="minorHAnsi"/>
          <w:b/>
          <w:szCs w:val="22"/>
          <w:lang w:val="en-CA"/>
        </w:rPr>
        <w:t xml:space="preserve">: </w:t>
      </w:r>
      <w:r w:rsidR="007806A8" w:rsidRPr="00251A49">
        <w:rPr>
          <w:rFonts w:asciiTheme="minorHAnsi" w:hAnsiTheme="minorHAnsi" w:cstheme="minorHAnsi"/>
          <w:b/>
          <w:szCs w:val="22"/>
          <w:lang w:val="en-CA"/>
        </w:rPr>
        <w:t>Blank Contamination – Qualified Data</w:t>
      </w:r>
      <w:r w:rsidR="007806A8" w:rsidRPr="00251A49">
        <w:rPr>
          <w:rFonts w:asciiTheme="minorHAnsi" w:hAnsiTheme="minorHAnsi" w:cstheme="minorHAnsi"/>
          <w:szCs w:val="22"/>
          <w:lang w:val="en-CA"/>
        </w:rPr>
        <w:t>. Presents the data qualified because of blank contamination.</w:t>
      </w:r>
    </w:p>
    <w:p w14:paraId="41926EEC" w14:textId="6ED9A753" w:rsidR="002F63A7" w:rsidRPr="00251A49" w:rsidRDefault="002F63A7" w:rsidP="00FC1B3E">
      <w:pPr>
        <w:pStyle w:val="Bullet--FirstLevel"/>
        <w:rPr>
          <w:lang w:val="en-CA"/>
        </w:rPr>
      </w:pPr>
      <w:r w:rsidRPr="00251A49">
        <w:rPr>
          <w:b/>
          <w:lang w:val="en-CA"/>
        </w:rPr>
        <w:t xml:space="preserve">Table </w:t>
      </w:r>
      <w:r w:rsidR="00551390" w:rsidRPr="00251A49">
        <w:rPr>
          <w:b/>
          <w:lang w:val="en-CA"/>
        </w:rPr>
        <w:t>8</w:t>
      </w:r>
      <w:r w:rsidRPr="00251A49">
        <w:rPr>
          <w:b/>
          <w:lang w:val="en-CA"/>
        </w:rPr>
        <w:t>: Site Completeness by Analyte – Qualified Data</w:t>
      </w:r>
      <w:r w:rsidRPr="00251A49">
        <w:rPr>
          <w:lang w:val="en-CA"/>
        </w:rPr>
        <w:t>. Presents the percent completeness by method, analyte, and matrix.</w:t>
      </w:r>
    </w:p>
    <w:p w14:paraId="36EC87CF" w14:textId="77777777" w:rsidR="00DA2FB1" w:rsidRPr="00251A49" w:rsidRDefault="00DA2FB1" w:rsidP="00FC1B3E">
      <w:pPr>
        <w:pStyle w:val="Heading2"/>
        <w:rPr>
          <w:lang w:val="en-CA"/>
        </w:rPr>
      </w:pPr>
      <w:r w:rsidRPr="00251A49">
        <w:rPr>
          <w:lang w:val="en-CA"/>
        </w:rPr>
        <w:t>Overall Flagging Summary</w:t>
      </w:r>
    </w:p>
    <w:p w14:paraId="0E854EAE" w14:textId="494139AE" w:rsidR="003E1516" w:rsidRPr="00251A49" w:rsidRDefault="00DA2FB1" w:rsidP="00FC1B3E">
      <w:pPr>
        <w:pStyle w:val="BodyText"/>
        <w:rPr>
          <w:lang w:val="en-CA"/>
        </w:rPr>
      </w:pPr>
      <w:r w:rsidRPr="00251A49">
        <w:rPr>
          <w:lang w:val="en-CA"/>
        </w:rPr>
        <w:t>The frequency of field and laboratory QC samples and the associated control criteria are specified in the QAPP</w:t>
      </w:r>
      <w:r w:rsidR="009623AD" w:rsidRPr="00251A49">
        <w:rPr>
          <w:lang w:val="en-CA"/>
        </w:rPr>
        <w:t>.</w:t>
      </w:r>
      <w:r w:rsidRPr="00251A49">
        <w:rPr>
          <w:lang w:val="en-CA"/>
        </w:rPr>
        <w:t xml:space="preserve"> The control criteria were used to evaluate laboratory data.</w:t>
      </w:r>
      <w:bookmarkStart w:id="1" w:name="_Hlt430578193"/>
      <w:bookmarkEnd w:id="1"/>
      <w:r w:rsidRPr="00251A49">
        <w:rPr>
          <w:lang w:val="en-CA"/>
        </w:rPr>
        <w:t xml:space="preserve"> In the following method-specific discussions, only the criteria exceedances that </w:t>
      </w:r>
      <w:r w:rsidR="00713D0C" w:rsidRPr="00251A49">
        <w:rPr>
          <w:lang w:val="en-CA"/>
        </w:rPr>
        <w:t>affect</w:t>
      </w:r>
      <w:r w:rsidRPr="00251A49">
        <w:rPr>
          <w:lang w:val="en-CA"/>
        </w:rPr>
        <w:t xml:space="preserve"> da</w:t>
      </w:r>
      <w:r w:rsidR="008906AB" w:rsidRPr="00251A49">
        <w:rPr>
          <w:lang w:val="en-CA"/>
        </w:rPr>
        <w:t>ta qualification are discussed.</w:t>
      </w:r>
    </w:p>
    <w:p w14:paraId="6968D790" w14:textId="34B64641" w:rsidR="007806A8" w:rsidRPr="00251A49" w:rsidRDefault="007806A8" w:rsidP="00FC1B3E">
      <w:pPr>
        <w:pStyle w:val="Heading3"/>
        <w:rPr>
          <w:lang w:val="en-CA"/>
        </w:rPr>
      </w:pPr>
      <w:r w:rsidRPr="00251A49">
        <w:rPr>
          <w:lang w:val="en-CA"/>
        </w:rPr>
        <w:t>Method Ferrozine (</w:t>
      </w:r>
      <w:r w:rsidR="00257AD9" w:rsidRPr="00251A49">
        <w:rPr>
          <w:lang w:val="en-CA"/>
        </w:rPr>
        <w:t>FERROUS IRON, DISSOLVED</w:t>
      </w:r>
      <w:r w:rsidRPr="00251A49">
        <w:rPr>
          <w:lang w:val="en-CA"/>
        </w:rPr>
        <w:t>)</w:t>
      </w:r>
    </w:p>
    <w:p w14:paraId="76229104" w14:textId="77777777" w:rsidR="007806A8" w:rsidRPr="00251A49" w:rsidRDefault="007806A8" w:rsidP="00FC1B3E">
      <w:pPr>
        <w:pStyle w:val="Heading4"/>
        <w:rPr>
          <w:lang w:val="en-CA"/>
        </w:rPr>
      </w:pPr>
      <w:r w:rsidRPr="00251A49">
        <w:rPr>
          <w:lang w:val="en-CA"/>
        </w:rPr>
        <w:t>Field Duplicate</w:t>
      </w:r>
    </w:p>
    <w:p w14:paraId="4810D52E" w14:textId="18942AD4" w:rsidR="007806A8" w:rsidRPr="00251A49" w:rsidRDefault="007806A8" w:rsidP="00FC1B3E">
      <w:pPr>
        <w:pStyle w:val="BodyText"/>
        <w:rPr>
          <w:lang w:val="en-CA"/>
        </w:rPr>
      </w:pPr>
      <w:r w:rsidRPr="00251A49">
        <w:rPr>
          <w:szCs w:val="22"/>
          <w:lang w:val="en-CA"/>
        </w:rPr>
        <w:t>Table 4 lists the specific field samples and their associated FD criteria exceedances. There w</w:t>
      </w:r>
      <w:r w:rsidR="00181492" w:rsidRPr="00251A49">
        <w:rPr>
          <w:szCs w:val="22"/>
          <w:lang w:val="en-CA"/>
        </w:rPr>
        <w:t>ere</w:t>
      </w:r>
      <w:r w:rsidRPr="00251A49">
        <w:rPr>
          <w:szCs w:val="22"/>
          <w:lang w:val="en-CA"/>
        </w:rPr>
        <w:t xml:space="preserve"> </w:t>
      </w:r>
      <w:r w:rsidRPr="00251A49">
        <w:rPr>
          <w:lang w:val="en-CA"/>
        </w:rPr>
        <w:t>criteria exceedance</w:t>
      </w:r>
      <w:r w:rsidR="00181492" w:rsidRPr="00251A49">
        <w:rPr>
          <w:lang w:val="en-CA"/>
        </w:rPr>
        <w:t>s</w:t>
      </w:r>
      <w:r w:rsidRPr="00251A49">
        <w:rPr>
          <w:lang w:val="en-CA"/>
        </w:rPr>
        <w:t xml:space="preserve"> in two FD pairs. The associated detected concentrations were flagged “J.” The associated non-detected concentration was flagged “UJ.”</w:t>
      </w:r>
    </w:p>
    <w:p w14:paraId="21FF36C1" w14:textId="77777777" w:rsidR="00A2392C" w:rsidRPr="00251A49" w:rsidRDefault="00A2392C" w:rsidP="00FC1B3E">
      <w:pPr>
        <w:pStyle w:val="Heading3"/>
        <w:rPr>
          <w:lang w:val="en-CA"/>
        </w:rPr>
      </w:pPr>
      <w:r w:rsidRPr="00251A49">
        <w:rPr>
          <w:lang w:val="en-CA"/>
        </w:rPr>
        <w:t>Method SM2320B (Alkalinity)</w:t>
      </w:r>
    </w:p>
    <w:p w14:paraId="56E45A10" w14:textId="77777777" w:rsidR="00A2392C" w:rsidRPr="00251A49" w:rsidRDefault="00A2392C" w:rsidP="00FC1B3E">
      <w:pPr>
        <w:pStyle w:val="Heading4"/>
        <w:rPr>
          <w:lang w:val="en-CA"/>
        </w:rPr>
      </w:pPr>
      <w:r w:rsidRPr="00251A49">
        <w:rPr>
          <w:lang w:val="en-CA"/>
        </w:rPr>
        <w:t>Holding Time</w:t>
      </w:r>
    </w:p>
    <w:p w14:paraId="115FEA63" w14:textId="0FFE4319" w:rsidR="00A2392C" w:rsidRPr="00251A49" w:rsidRDefault="00A2392C" w:rsidP="00FC1B3E">
      <w:pPr>
        <w:pStyle w:val="BodyText"/>
        <w:rPr>
          <w:lang w:val="en-CA"/>
        </w:rPr>
      </w:pPr>
      <w:r w:rsidRPr="00251A49">
        <w:rPr>
          <w:lang w:val="en-CA"/>
        </w:rPr>
        <w:t>Table 5 lists the specific field sample and its associated holding time criteria exceedances. The 14</w:t>
      </w:r>
      <w:r w:rsidR="00257AD9" w:rsidRPr="00251A49">
        <w:rPr>
          <w:lang w:val="en-CA"/>
        </w:rPr>
        <w:t>-</w:t>
      </w:r>
      <w:r w:rsidRPr="00251A49">
        <w:rPr>
          <w:lang w:val="en-CA"/>
        </w:rPr>
        <w:t>day holding time for wa</w:t>
      </w:r>
      <w:r w:rsidR="00257AD9" w:rsidRPr="00251A49">
        <w:rPr>
          <w:lang w:val="en-CA"/>
        </w:rPr>
        <w:t>ter samples was exceeded by 4</w:t>
      </w:r>
      <w:r w:rsidRPr="00251A49">
        <w:rPr>
          <w:lang w:val="en-CA"/>
        </w:rPr>
        <w:t xml:space="preserve"> days for one sample. The associated non-detect concentrations were flagged “UJ.”</w:t>
      </w:r>
    </w:p>
    <w:p w14:paraId="1157609E" w14:textId="40C13AF7" w:rsidR="004B7E34" w:rsidRPr="00251A49" w:rsidRDefault="004B7E34" w:rsidP="00FC1B3E">
      <w:pPr>
        <w:pStyle w:val="Heading3"/>
        <w:rPr>
          <w:lang w:val="en-CA"/>
        </w:rPr>
      </w:pPr>
      <w:r w:rsidRPr="00251A49">
        <w:rPr>
          <w:lang w:val="en-CA"/>
        </w:rPr>
        <w:t>Method S</w:t>
      </w:r>
      <w:r w:rsidR="000C593D" w:rsidRPr="00251A49">
        <w:rPr>
          <w:lang w:val="en-CA"/>
        </w:rPr>
        <w:t>M2340</w:t>
      </w:r>
      <w:r w:rsidRPr="00251A49">
        <w:rPr>
          <w:lang w:val="en-CA"/>
        </w:rPr>
        <w:t>B</w:t>
      </w:r>
      <w:r w:rsidR="000C593D" w:rsidRPr="00251A49">
        <w:rPr>
          <w:lang w:val="en-CA"/>
        </w:rPr>
        <w:t>_CALC</w:t>
      </w:r>
      <w:r w:rsidRPr="00251A49">
        <w:rPr>
          <w:lang w:val="en-CA"/>
        </w:rPr>
        <w:t xml:space="preserve"> (</w:t>
      </w:r>
      <w:r w:rsidR="000C593D" w:rsidRPr="00251A49">
        <w:rPr>
          <w:lang w:val="en-CA"/>
        </w:rPr>
        <w:t>H</w:t>
      </w:r>
      <w:r w:rsidR="00CB1AE3" w:rsidRPr="00251A49">
        <w:rPr>
          <w:lang w:val="en-CA"/>
        </w:rPr>
        <w:t>a</w:t>
      </w:r>
      <w:r w:rsidR="000C593D" w:rsidRPr="00251A49">
        <w:rPr>
          <w:lang w:val="en-CA"/>
        </w:rPr>
        <w:t>rdnes</w:t>
      </w:r>
      <w:r w:rsidR="00CB1AE3" w:rsidRPr="00251A49">
        <w:rPr>
          <w:lang w:val="en-CA"/>
        </w:rPr>
        <w:t>s</w:t>
      </w:r>
      <w:r w:rsidRPr="00251A49">
        <w:rPr>
          <w:lang w:val="en-CA"/>
        </w:rPr>
        <w:t>)</w:t>
      </w:r>
    </w:p>
    <w:p w14:paraId="51B373D7" w14:textId="77777777" w:rsidR="00B66076" w:rsidRPr="00251A49" w:rsidRDefault="00B66076" w:rsidP="00FC1B3E">
      <w:pPr>
        <w:pStyle w:val="Heading4"/>
        <w:rPr>
          <w:lang w:val="en-CA"/>
        </w:rPr>
      </w:pPr>
      <w:r w:rsidRPr="00251A49">
        <w:rPr>
          <w:lang w:val="en-CA"/>
        </w:rPr>
        <w:t>Field Duplicate</w:t>
      </w:r>
    </w:p>
    <w:p w14:paraId="6C6FE5D4" w14:textId="25AD343F" w:rsidR="00B66076" w:rsidRPr="00251A49" w:rsidRDefault="000C593D" w:rsidP="00FC1B3E">
      <w:pPr>
        <w:pStyle w:val="BodyText"/>
        <w:rPr>
          <w:lang w:val="en-CA"/>
        </w:rPr>
      </w:pPr>
      <w:r w:rsidRPr="00251A49">
        <w:rPr>
          <w:lang w:val="en-CA"/>
        </w:rPr>
        <w:t>Table 4 lists the specific field sample and the associated FD</w:t>
      </w:r>
      <w:r w:rsidR="00DA7DCF" w:rsidRPr="00251A49">
        <w:rPr>
          <w:lang w:val="en-CA"/>
        </w:rPr>
        <w:t xml:space="preserve"> that exceeded criteria</w:t>
      </w:r>
      <w:r w:rsidRPr="00251A49">
        <w:rPr>
          <w:lang w:val="en-CA"/>
        </w:rPr>
        <w:t>. There was a criteria exceedance in one FD pair. The associated detected concentrations were flagged “J.”</w:t>
      </w:r>
    </w:p>
    <w:p w14:paraId="1C042A0A" w14:textId="1426E347" w:rsidR="000C593D" w:rsidRPr="00251A49" w:rsidRDefault="000C593D" w:rsidP="00FC1B3E">
      <w:pPr>
        <w:pStyle w:val="Heading3"/>
        <w:rPr>
          <w:lang w:val="en-CA"/>
        </w:rPr>
      </w:pPr>
      <w:r w:rsidRPr="00251A49">
        <w:rPr>
          <w:lang w:val="en-CA"/>
        </w:rPr>
        <w:t>Method SM2540C (Total Dissolved Solids)</w:t>
      </w:r>
    </w:p>
    <w:p w14:paraId="72B6D7FE" w14:textId="77777777" w:rsidR="000C593D" w:rsidRPr="00251A49" w:rsidRDefault="000C593D" w:rsidP="00FC1B3E">
      <w:pPr>
        <w:pStyle w:val="Heading4"/>
        <w:rPr>
          <w:lang w:val="en-CA"/>
        </w:rPr>
      </w:pPr>
      <w:r w:rsidRPr="00251A49">
        <w:rPr>
          <w:lang w:val="en-CA"/>
        </w:rPr>
        <w:t>Field Duplicate</w:t>
      </w:r>
    </w:p>
    <w:p w14:paraId="6B8927BA" w14:textId="3A777261" w:rsidR="000C593D" w:rsidRPr="00251A49" w:rsidRDefault="000C593D" w:rsidP="00FC1B3E">
      <w:pPr>
        <w:pStyle w:val="BodyText"/>
        <w:rPr>
          <w:lang w:val="en-CA"/>
        </w:rPr>
      </w:pPr>
      <w:r w:rsidRPr="00251A49">
        <w:rPr>
          <w:lang w:val="en-CA"/>
        </w:rPr>
        <w:t>Table 4 lists the specific field sample and the associated FD</w:t>
      </w:r>
      <w:r w:rsidR="00DA7DCF" w:rsidRPr="00251A49">
        <w:rPr>
          <w:lang w:val="en-CA"/>
        </w:rPr>
        <w:t xml:space="preserve"> that exceeded</w:t>
      </w:r>
      <w:r w:rsidRPr="00251A49">
        <w:rPr>
          <w:lang w:val="en-CA"/>
        </w:rPr>
        <w:t xml:space="preserve"> criteria. There was a criteria exceedance in one FD pair. The associated detected concentrations were</w:t>
      </w:r>
      <w:r w:rsidR="00257AD9" w:rsidRPr="00251A49">
        <w:rPr>
          <w:lang w:val="en-CA"/>
        </w:rPr>
        <w:t xml:space="preserve"> flagged “J.”</w:t>
      </w:r>
    </w:p>
    <w:p w14:paraId="2EC67991" w14:textId="0EC96D8F" w:rsidR="000C593D" w:rsidRPr="00251A49" w:rsidRDefault="000C593D" w:rsidP="00FC1B3E">
      <w:pPr>
        <w:pStyle w:val="Heading3"/>
        <w:rPr>
          <w:lang w:val="en-CA"/>
        </w:rPr>
      </w:pPr>
      <w:r w:rsidRPr="00251A49">
        <w:rPr>
          <w:lang w:val="en-CA"/>
        </w:rPr>
        <w:t>Method SM2540</w:t>
      </w:r>
      <w:r w:rsidR="00772EF4" w:rsidRPr="00251A49">
        <w:rPr>
          <w:lang w:val="en-CA"/>
        </w:rPr>
        <w:t>D</w:t>
      </w:r>
      <w:r w:rsidRPr="00251A49">
        <w:rPr>
          <w:lang w:val="en-CA"/>
        </w:rPr>
        <w:t xml:space="preserve"> (Total </w:t>
      </w:r>
      <w:r w:rsidR="00772EF4" w:rsidRPr="00251A49">
        <w:rPr>
          <w:lang w:val="en-CA"/>
        </w:rPr>
        <w:t>Su</w:t>
      </w:r>
      <w:r w:rsidRPr="00251A49">
        <w:rPr>
          <w:lang w:val="en-CA"/>
        </w:rPr>
        <w:t>s</w:t>
      </w:r>
      <w:r w:rsidR="00772EF4" w:rsidRPr="00251A49">
        <w:rPr>
          <w:lang w:val="en-CA"/>
        </w:rPr>
        <w:t>pend</w:t>
      </w:r>
      <w:r w:rsidRPr="00251A49">
        <w:rPr>
          <w:lang w:val="en-CA"/>
        </w:rPr>
        <w:t>ed Solids)</w:t>
      </w:r>
    </w:p>
    <w:p w14:paraId="0F3280C0" w14:textId="77777777" w:rsidR="000C593D" w:rsidRPr="00251A49" w:rsidRDefault="000C593D" w:rsidP="00FC1B3E">
      <w:pPr>
        <w:pStyle w:val="Heading4"/>
        <w:rPr>
          <w:lang w:val="en-CA"/>
        </w:rPr>
      </w:pPr>
      <w:r w:rsidRPr="00251A49">
        <w:rPr>
          <w:lang w:val="en-CA"/>
        </w:rPr>
        <w:t>Field Duplicate</w:t>
      </w:r>
    </w:p>
    <w:p w14:paraId="1F820DC2" w14:textId="773450B0" w:rsidR="000C593D" w:rsidRPr="00251A49" w:rsidRDefault="000C593D" w:rsidP="00FC1B3E">
      <w:pPr>
        <w:pStyle w:val="BodyText"/>
        <w:rPr>
          <w:lang w:val="en-CA"/>
        </w:rPr>
      </w:pPr>
      <w:r w:rsidRPr="00251A49">
        <w:rPr>
          <w:lang w:val="en-CA"/>
        </w:rPr>
        <w:t>Table 4 lists the specific field samples and their associated FD</w:t>
      </w:r>
      <w:r w:rsidR="00DA7DCF" w:rsidRPr="00251A49">
        <w:rPr>
          <w:lang w:val="en-CA"/>
        </w:rPr>
        <w:t xml:space="preserve"> that exceeded</w:t>
      </w:r>
      <w:r w:rsidRPr="00251A49">
        <w:rPr>
          <w:lang w:val="en-CA"/>
        </w:rPr>
        <w:t xml:space="preserve"> criteria. There w</w:t>
      </w:r>
      <w:r w:rsidR="00DA7DCF" w:rsidRPr="00251A49">
        <w:rPr>
          <w:lang w:val="en-CA"/>
        </w:rPr>
        <w:t>ere</w:t>
      </w:r>
      <w:r w:rsidRPr="00251A49">
        <w:rPr>
          <w:lang w:val="en-CA"/>
        </w:rPr>
        <w:t xml:space="preserve"> criteria exceedance</w:t>
      </w:r>
      <w:r w:rsidR="00DA7DCF" w:rsidRPr="00251A49">
        <w:rPr>
          <w:lang w:val="en-CA"/>
        </w:rPr>
        <w:t>s</w:t>
      </w:r>
      <w:r w:rsidRPr="00251A49">
        <w:rPr>
          <w:lang w:val="en-CA"/>
        </w:rPr>
        <w:t xml:space="preserve"> in </w:t>
      </w:r>
      <w:r w:rsidR="00772EF4" w:rsidRPr="00251A49">
        <w:rPr>
          <w:lang w:val="en-CA"/>
        </w:rPr>
        <w:t>thre</w:t>
      </w:r>
      <w:r w:rsidRPr="00251A49">
        <w:rPr>
          <w:lang w:val="en-CA"/>
        </w:rPr>
        <w:t>e FD pair</w:t>
      </w:r>
      <w:r w:rsidR="00772EF4" w:rsidRPr="00251A49">
        <w:rPr>
          <w:lang w:val="en-CA"/>
        </w:rPr>
        <w:t>s</w:t>
      </w:r>
      <w:r w:rsidRPr="00251A49">
        <w:rPr>
          <w:lang w:val="en-CA"/>
        </w:rPr>
        <w:t>. The associated detected concentrations were</w:t>
      </w:r>
      <w:r w:rsidR="00257AD9" w:rsidRPr="00251A49">
        <w:rPr>
          <w:lang w:val="en-CA"/>
        </w:rPr>
        <w:t xml:space="preserve"> flagged “J.”</w:t>
      </w:r>
    </w:p>
    <w:p w14:paraId="2FEE743E" w14:textId="77777777" w:rsidR="00C64E4D" w:rsidRPr="00251A49" w:rsidRDefault="00C64E4D" w:rsidP="00FC1B3E">
      <w:pPr>
        <w:pStyle w:val="Heading4"/>
        <w:rPr>
          <w:lang w:val="en-CA"/>
        </w:rPr>
      </w:pPr>
      <w:r w:rsidRPr="00251A49">
        <w:rPr>
          <w:lang w:val="en-CA"/>
        </w:rPr>
        <w:t>Laboratory Duplicate</w:t>
      </w:r>
    </w:p>
    <w:p w14:paraId="69EE38DA" w14:textId="04C56672" w:rsidR="00C64E4D" w:rsidRPr="00251A49" w:rsidRDefault="00C64E4D" w:rsidP="00FC1B3E">
      <w:pPr>
        <w:pStyle w:val="BodyText"/>
        <w:rPr>
          <w:lang w:val="en-CA"/>
        </w:rPr>
      </w:pPr>
      <w:r w:rsidRPr="00251A49">
        <w:rPr>
          <w:lang w:val="en-CA"/>
        </w:rPr>
        <w:t xml:space="preserve">Table 6 lists the specific field sample and </w:t>
      </w:r>
      <w:r w:rsidR="007C10A2" w:rsidRPr="00251A49">
        <w:rPr>
          <w:lang w:val="en-CA"/>
        </w:rPr>
        <w:t>its</w:t>
      </w:r>
      <w:r w:rsidRPr="00251A49">
        <w:rPr>
          <w:lang w:val="en-CA"/>
        </w:rPr>
        <w:t xml:space="preserve"> associated laboratory duplicate re</w:t>
      </w:r>
      <w:r w:rsidR="00257AD9" w:rsidRPr="00251A49">
        <w:rPr>
          <w:lang w:val="en-CA"/>
        </w:rPr>
        <w:t xml:space="preserve">lative percent difference </w:t>
      </w:r>
      <w:r w:rsidRPr="00251A49">
        <w:rPr>
          <w:lang w:val="en-CA"/>
        </w:rPr>
        <w:t>criteria exceedance. There was a criteria exceedance in o</w:t>
      </w:r>
      <w:r w:rsidR="007C10A2" w:rsidRPr="00251A49">
        <w:rPr>
          <w:lang w:val="en-CA"/>
        </w:rPr>
        <w:t>ne</w:t>
      </w:r>
      <w:r w:rsidRPr="00251A49">
        <w:rPr>
          <w:lang w:val="en-CA"/>
        </w:rPr>
        <w:t xml:space="preserve"> sample. The associated detected concentration w</w:t>
      </w:r>
      <w:r w:rsidR="007C10A2" w:rsidRPr="00251A49">
        <w:rPr>
          <w:lang w:val="en-CA"/>
        </w:rPr>
        <w:t>as</w:t>
      </w:r>
      <w:r w:rsidRPr="00251A49">
        <w:rPr>
          <w:lang w:val="en-CA"/>
        </w:rPr>
        <w:t xml:space="preserve"> flagged “J.”</w:t>
      </w:r>
    </w:p>
    <w:p w14:paraId="5413847F" w14:textId="27C855E2" w:rsidR="00063842" w:rsidRPr="00251A49" w:rsidRDefault="00063842" w:rsidP="00FC1B3E">
      <w:pPr>
        <w:pStyle w:val="Heading3"/>
        <w:rPr>
          <w:lang w:val="en-CA"/>
        </w:rPr>
      </w:pPr>
      <w:r w:rsidRPr="00251A49">
        <w:rPr>
          <w:lang w:val="en-CA"/>
        </w:rPr>
        <w:t>Method SM4110B (Chloride, Nitrate, Nitrite</w:t>
      </w:r>
      <w:r w:rsidR="00257AD9" w:rsidRPr="00251A49">
        <w:rPr>
          <w:lang w:val="en-CA"/>
        </w:rPr>
        <w:t>,</w:t>
      </w:r>
      <w:r w:rsidRPr="00251A49">
        <w:rPr>
          <w:lang w:val="en-CA"/>
        </w:rPr>
        <w:t xml:space="preserve"> and Sulfate)</w:t>
      </w:r>
    </w:p>
    <w:p w14:paraId="2EDD9A49" w14:textId="77777777" w:rsidR="00063842" w:rsidRPr="00251A49" w:rsidRDefault="00063842" w:rsidP="00FC1B3E">
      <w:pPr>
        <w:pStyle w:val="Heading4"/>
        <w:rPr>
          <w:lang w:val="en-CA"/>
        </w:rPr>
      </w:pPr>
      <w:r w:rsidRPr="00251A49">
        <w:rPr>
          <w:lang w:val="en-CA"/>
        </w:rPr>
        <w:t>Field Duplicate</w:t>
      </w:r>
    </w:p>
    <w:p w14:paraId="06749D31" w14:textId="1AFA7709" w:rsidR="00063842" w:rsidRPr="00251A49" w:rsidRDefault="00063842" w:rsidP="00FC1B3E">
      <w:pPr>
        <w:pStyle w:val="BodyText"/>
        <w:rPr>
          <w:lang w:val="en-CA"/>
        </w:rPr>
      </w:pPr>
      <w:r w:rsidRPr="00251A49">
        <w:rPr>
          <w:lang w:val="en-CA"/>
        </w:rPr>
        <w:t>Table 4 lists the specific field samples and their associated FD</w:t>
      </w:r>
      <w:r w:rsidR="0028035F" w:rsidRPr="00251A49">
        <w:rPr>
          <w:lang w:val="en-CA"/>
        </w:rPr>
        <w:t xml:space="preserve"> that exceeded</w:t>
      </w:r>
      <w:r w:rsidRPr="00251A49">
        <w:rPr>
          <w:lang w:val="en-CA"/>
        </w:rPr>
        <w:t xml:space="preserve"> criteria. There was a criteria exceedance in one FD pair. The associated detected concentrations were flagged “J.”</w:t>
      </w:r>
    </w:p>
    <w:p w14:paraId="718D204D" w14:textId="77777777" w:rsidR="00063842" w:rsidRPr="00251A49" w:rsidRDefault="00063842" w:rsidP="00FC1B3E">
      <w:pPr>
        <w:pStyle w:val="Heading4"/>
        <w:rPr>
          <w:lang w:val="en-CA"/>
        </w:rPr>
      </w:pPr>
      <w:r w:rsidRPr="00251A49">
        <w:rPr>
          <w:lang w:val="en-CA"/>
        </w:rPr>
        <w:t>Holding Time</w:t>
      </w:r>
    </w:p>
    <w:p w14:paraId="4E1D2D19" w14:textId="4AECE0D9" w:rsidR="00063842" w:rsidRPr="00251A49" w:rsidRDefault="00063842" w:rsidP="00FC1B3E">
      <w:pPr>
        <w:pStyle w:val="BodyText"/>
        <w:rPr>
          <w:lang w:val="en-CA"/>
        </w:rPr>
      </w:pPr>
      <w:r w:rsidRPr="00251A49">
        <w:rPr>
          <w:lang w:val="en-CA"/>
        </w:rPr>
        <w:t>Table 5 lists the specific field samples and their associated holding time criteria exceedances. The 3</w:t>
      </w:r>
      <w:r w:rsidR="00257AD9" w:rsidRPr="00251A49">
        <w:rPr>
          <w:lang w:val="en-CA"/>
        </w:rPr>
        <w:t>-</w:t>
      </w:r>
      <w:r w:rsidRPr="00251A49">
        <w:rPr>
          <w:lang w:val="en-CA"/>
        </w:rPr>
        <w:t xml:space="preserve">day nitrate and nitrite holding time for water samples was exceeded by </w:t>
      </w:r>
      <w:r w:rsidR="00257AD9" w:rsidRPr="00251A49">
        <w:rPr>
          <w:lang w:val="en-CA"/>
        </w:rPr>
        <w:t>1</w:t>
      </w:r>
      <w:r w:rsidRPr="00251A49">
        <w:rPr>
          <w:lang w:val="en-CA"/>
        </w:rPr>
        <w:t xml:space="preserve"> or </w:t>
      </w:r>
      <w:r w:rsidR="00257AD9" w:rsidRPr="00251A49">
        <w:rPr>
          <w:lang w:val="en-CA"/>
        </w:rPr>
        <w:t>2</w:t>
      </w:r>
      <w:r w:rsidRPr="00251A49">
        <w:rPr>
          <w:lang w:val="en-CA"/>
        </w:rPr>
        <w:t xml:space="preserve"> days for 60 samples. The associated detected concentrations were flagged “J.” </w:t>
      </w:r>
      <w:r w:rsidR="00257AD9" w:rsidRPr="00251A49">
        <w:rPr>
          <w:lang w:val="en-CA"/>
        </w:rPr>
        <w:t>The associated non-detect</w:t>
      </w:r>
      <w:r w:rsidRPr="00251A49">
        <w:rPr>
          <w:lang w:val="en-CA"/>
        </w:rPr>
        <w:t xml:space="preserve"> concentrations were flagged “UJ</w:t>
      </w:r>
      <w:r w:rsidR="00257AD9" w:rsidRPr="00251A49">
        <w:rPr>
          <w:lang w:val="en-CA"/>
        </w:rPr>
        <w:t>.</w:t>
      </w:r>
      <w:r w:rsidRPr="00251A49">
        <w:rPr>
          <w:lang w:val="en-CA"/>
        </w:rPr>
        <w:t>”</w:t>
      </w:r>
    </w:p>
    <w:p w14:paraId="4099FCCF" w14:textId="77777777" w:rsidR="00AD7738" w:rsidRPr="00251A49" w:rsidRDefault="00AD7738" w:rsidP="00FC1B3E">
      <w:pPr>
        <w:pStyle w:val="Heading3"/>
        <w:rPr>
          <w:lang w:val="en-CA"/>
        </w:rPr>
      </w:pPr>
      <w:r w:rsidRPr="00251A49">
        <w:rPr>
          <w:lang w:val="en-CA"/>
        </w:rPr>
        <w:t>Method SW6010B (Metals)</w:t>
      </w:r>
    </w:p>
    <w:p w14:paraId="5D20FE97" w14:textId="77777777" w:rsidR="00AD7738" w:rsidRPr="00251A49" w:rsidRDefault="00AD7738" w:rsidP="00FC1B3E">
      <w:pPr>
        <w:pStyle w:val="Heading4"/>
        <w:rPr>
          <w:lang w:val="en-CA"/>
        </w:rPr>
      </w:pPr>
      <w:r w:rsidRPr="00251A49">
        <w:rPr>
          <w:lang w:val="en-CA"/>
        </w:rPr>
        <w:t>Field Duplicate</w:t>
      </w:r>
    </w:p>
    <w:p w14:paraId="55D3D839" w14:textId="429D4CBF" w:rsidR="00AD7738" w:rsidRPr="00251A49" w:rsidRDefault="00AD7738" w:rsidP="00FC1B3E">
      <w:pPr>
        <w:pStyle w:val="BodyText"/>
        <w:rPr>
          <w:lang w:val="en-CA"/>
        </w:rPr>
      </w:pPr>
      <w:r w:rsidRPr="00251A49">
        <w:rPr>
          <w:lang w:val="en-CA"/>
        </w:rPr>
        <w:t xml:space="preserve">Table 4 lists the specific field samples and their associated FD </w:t>
      </w:r>
      <w:r w:rsidR="000D0BD6" w:rsidRPr="00251A49">
        <w:rPr>
          <w:lang w:val="en-CA"/>
        </w:rPr>
        <w:t xml:space="preserve">that exceeded </w:t>
      </w:r>
      <w:r w:rsidRPr="00251A49">
        <w:rPr>
          <w:lang w:val="en-CA"/>
        </w:rPr>
        <w:t>criteria. There was a criteria exceedance in one FD pair. The associated detected concentrations were</w:t>
      </w:r>
      <w:r w:rsidR="00257AD9" w:rsidRPr="00251A49">
        <w:rPr>
          <w:lang w:val="en-CA"/>
        </w:rPr>
        <w:t xml:space="preserve"> flagged “J.”</w:t>
      </w:r>
    </w:p>
    <w:p w14:paraId="4D1175C6" w14:textId="77777777" w:rsidR="00AD7738" w:rsidRPr="00251A49" w:rsidRDefault="00AD7738" w:rsidP="00FC1B3E">
      <w:pPr>
        <w:pStyle w:val="Heading3"/>
        <w:rPr>
          <w:lang w:val="en-CA"/>
        </w:rPr>
      </w:pPr>
      <w:r w:rsidRPr="00251A49">
        <w:rPr>
          <w:lang w:val="en-CA"/>
        </w:rPr>
        <w:t>Method SW6020A (Metals)</w:t>
      </w:r>
    </w:p>
    <w:p w14:paraId="31E00C2A" w14:textId="77777777" w:rsidR="00AD7738" w:rsidRPr="00251A49" w:rsidRDefault="00AD7738" w:rsidP="00FC1B3E">
      <w:pPr>
        <w:pStyle w:val="Heading4"/>
        <w:rPr>
          <w:lang w:val="en-CA"/>
        </w:rPr>
      </w:pPr>
      <w:r w:rsidRPr="00251A49">
        <w:rPr>
          <w:lang w:val="en-CA"/>
        </w:rPr>
        <w:t>Field Duplicate</w:t>
      </w:r>
    </w:p>
    <w:p w14:paraId="7B3F7BEC" w14:textId="0C9DB0E1" w:rsidR="00AD7738" w:rsidRPr="00251A49" w:rsidRDefault="00AD7738" w:rsidP="00FC1B3E">
      <w:pPr>
        <w:pStyle w:val="BodyText"/>
        <w:rPr>
          <w:lang w:val="en-CA"/>
        </w:rPr>
      </w:pPr>
      <w:r w:rsidRPr="00251A49">
        <w:rPr>
          <w:lang w:val="en-CA"/>
        </w:rPr>
        <w:t>Table 6 lists the specific field samples and their associated FD</w:t>
      </w:r>
      <w:r w:rsidR="000D0BD6" w:rsidRPr="00251A49">
        <w:rPr>
          <w:lang w:val="en-CA"/>
        </w:rPr>
        <w:t xml:space="preserve"> that exceeded</w:t>
      </w:r>
      <w:r w:rsidRPr="00251A49">
        <w:rPr>
          <w:lang w:val="en-CA"/>
        </w:rPr>
        <w:t xml:space="preserve"> criteria. There was a criteria exceedance in </w:t>
      </w:r>
      <w:r w:rsidR="00A1205E" w:rsidRPr="00251A49">
        <w:rPr>
          <w:lang w:val="en-CA"/>
        </w:rPr>
        <w:t>four</w:t>
      </w:r>
      <w:r w:rsidRPr="00251A49">
        <w:rPr>
          <w:lang w:val="en-CA"/>
        </w:rPr>
        <w:t xml:space="preserve"> FD pairs. The associated detected concentrations were flagged “J.”</w:t>
      </w:r>
    </w:p>
    <w:p w14:paraId="632F52D5" w14:textId="03B5EFAF" w:rsidR="00A1205E" w:rsidRPr="00251A49" w:rsidRDefault="00F175CD" w:rsidP="00FC1B3E">
      <w:pPr>
        <w:pStyle w:val="Heading4"/>
        <w:rPr>
          <w:lang w:val="en-CA"/>
        </w:rPr>
      </w:pPr>
      <w:r w:rsidRPr="00251A49">
        <w:rPr>
          <w:lang w:val="en-CA"/>
        </w:rPr>
        <w:t>Equipment Blank</w:t>
      </w:r>
    </w:p>
    <w:p w14:paraId="2989A5FF" w14:textId="5FC64BA9" w:rsidR="00A1205E" w:rsidRPr="00251A49" w:rsidRDefault="00A1205E" w:rsidP="00FC1B3E">
      <w:pPr>
        <w:pStyle w:val="BodyText"/>
        <w:rPr>
          <w:lang w:val="en-CA"/>
        </w:rPr>
      </w:pPr>
      <w:r w:rsidRPr="00251A49">
        <w:rPr>
          <w:lang w:val="en-CA"/>
        </w:rPr>
        <w:t xml:space="preserve">Table </w:t>
      </w:r>
      <w:r w:rsidR="000D0BD6" w:rsidRPr="00251A49">
        <w:rPr>
          <w:lang w:val="en-CA"/>
        </w:rPr>
        <w:t>7</w:t>
      </w:r>
      <w:r w:rsidRPr="00251A49">
        <w:rPr>
          <w:lang w:val="en-CA"/>
        </w:rPr>
        <w:t xml:space="preserve"> lists the specific field samples and their associated EB criteria exceedances. Aluminum was detected in three EBs associated with seven sample results</w:t>
      </w:r>
      <w:r w:rsidR="008906AB" w:rsidRPr="00251A49">
        <w:rPr>
          <w:lang w:val="en-CA"/>
        </w:rPr>
        <w:t>,</w:t>
      </w:r>
      <w:r w:rsidR="003E7D73" w:rsidRPr="00251A49">
        <w:rPr>
          <w:lang w:val="en-CA"/>
        </w:rPr>
        <w:t xml:space="preserve"> and lead was detected in one EB associated with two sample results</w:t>
      </w:r>
      <w:r w:rsidRPr="00251A49">
        <w:rPr>
          <w:lang w:val="en-CA"/>
        </w:rPr>
        <w:t>. The associated detected concentrations were flagged “U</w:t>
      </w:r>
      <w:r w:rsidR="008906AB" w:rsidRPr="00251A49">
        <w:rPr>
          <w:lang w:val="en-CA"/>
        </w:rPr>
        <w:t>.</w:t>
      </w:r>
      <w:r w:rsidRPr="00251A49">
        <w:rPr>
          <w:lang w:val="en-CA"/>
        </w:rPr>
        <w:t>”</w:t>
      </w:r>
    </w:p>
    <w:p w14:paraId="36EC87D8" w14:textId="77777777" w:rsidR="00DA2FB1" w:rsidRPr="00251A49" w:rsidRDefault="00DA2FB1" w:rsidP="00FC1B3E">
      <w:pPr>
        <w:pStyle w:val="Heading2"/>
        <w:rPr>
          <w:lang w:val="en-CA"/>
        </w:rPr>
      </w:pPr>
      <w:r w:rsidRPr="00251A49">
        <w:rPr>
          <w:lang w:val="en-CA"/>
        </w:rPr>
        <w:t>Overall Assessment</w:t>
      </w:r>
    </w:p>
    <w:p w14:paraId="36EC87D9" w14:textId="5F745328" w:rsidR="00986B7C" w:rsidRPr="00251A49" w:rsidRDefault="00DA2FB1" w:rsidP="00FC1B3E">
      <w:pPr>
        <w:pStyle w:val="BodyText"/>
        <w:rPr>
          <w:lang w:val="en-CA"/>
        </w:rPr>
      </w:pPr>
      <w:r w:rsidRPr="00251A49">
        <w:rPr>
          <w:lang w:val="en-CA"/>
        </w:rPr>
        <w:t>Completeness is calculated and reported for each method, matrix</w:t>
      </w:r>
      <w:r w:rsidR="003C156B" w:rsidRPr="00251A49">
        <w:rPr>
          <w:lang w:val="en-CA"/>
        </w:rPr>
        <w:t>,</w:t>
      </w:r>
      <w:r w:rsidRPr="00251A49">
        <w:rPr>
          <w:lang w:val="en-CA"/>
        </w:rPr>
        <w:t xml:space="preserve"> and analyte combination as outlined in the QAPP. The number of valid (</w:t>
      </w:r>
      <w:r w:rsidR="00713D0C" w:rsidRPr="00251A49">
        <w:rPr>
          <w:lang w:val="en-CA"/>
        </w:rPr>
        <w:t xml:space="preserve">i.e., </w:t>
      </w:r>
      <w:r w:rsidRPr="00251A49">
        <w:rPr>
          <w:lang w:val="en-CA"/>
        </w:rPr>
        <w:t xml:space="preserve">not qualified with an “R” flag) results divided by the number of possible individual analyte results, expressed as a percentage, determines the completeness of the data set. </w:t>
      </w:r>
      <w:r w:rsidR="00986B7C" w:rsidRPr="00251A49">
        <w:rPr>
          <w:lang w:val="en-CA"/>
        </w:rPr>
        <w:t xml:space="preserve">A summary of the completeness percentages </w:t>
      </w:r>
      <w:r w:rsidR="00713D0C" w:rsidRPr="00251A49">
        <w:rPr>
          <w:lang w:val="en-CA"/>
        </w:rPr>
        <w:t xml:space="preserve">is provided </w:t>
      </w:r>
      <w:r w:rsidR="00986B7C" w:rsidRPr="00251A49">
        <w:rPr>
          <w:lang w:val="en-CA"/>
        </w:rPr>
        <w:t xml:space="preserve">in Table </w:t>
      </w:r>
      <w:r w:rsidR="003E7D73" w:rsidRPr="00251A49">
        <w:rPr>
          <w:lang w:val="en-CA"/>
        </w:rPr>
        <w:t>8</w:t>
      </w:r>
      <w:r w:rsidR="00986B7C" w:rsidRPr="00251A49">
        <w:rPr>
          <w:lang w:val="en-CA"/>
        </w:rPr>
        <w:t>.</w:t>
      </w:r>
    </w:p>
    <w:p w14:paraId="36EC87DA" w14:textId="08C9DCB2" w:rsidR="00DA2FB1" w:rsidRPr="00251A49" w:rsidRDefault="00DA2FB1" w:rsidP="00FC1B3E">
      <w:pPr>
        <w:pStyle w:val="BodyText"/>
        <w:rPr>
          <w:lang w:val="en-CA"/>
        </w:rPr>
      </w:pPr>
      <w:r w:rsidRPr="00251A49">
        <w:rPr>
          <w:lang w:val="en-CA"/>
        </w:rPr>
        <w:t xml:space="preserve">The </w:t>
      </w:r>
      <w:r w:rsidR="00986B7C" w:rsidRPr="00251A49">
        <w:rPr>
          <w:lang w:val="en-CA"/>
        </w:rPr>
        <w:t>QAPP completeness goal is 90 percent</w:t>
      </w:r>
      <w:r w:rsidR="00713D0C" w:rsidRPr="00251A49">
        <w:rPr>
          <w:lang w:val="en-CA"/>
        </w:rPr>
        <w:t>,</w:t>
      </w:r>
      <w:r w:rsidR="00986B7C" w:rsidRPr="00251A49">
        <w:rPr>
          <w:lang w:val="en-CA"/>
        </w:rPr>
        <w:t xml:space="preserve"> and the overall data completeness </w:t>
      </w:r>
      <w:r w:rsidRPr="00251A49">
        <w:rPr>
          <w:lang w:val="en-CA"/>
        </w:rPr>
        <w:t xml:space="preserve">is </w:t>
      </w:r>
      <w:r w:rsidR="00963269" w:rsidRPr="00251A49">
        <w:rPr>
          <w:lang w:val="en-CA"/>
        </w:rPr>
        <w:t>100</w:t>
      </w:r>
      <w:r w:rsidRPr="00251A49">
        <w:rPr>
          <w:lang w:val="en-CA"/>
        </w:rPr>
        <w:t xml:space="preserve"> percent</w:t>
      </w:r>
      <w:r w:rsidR="00B44DC7" w:rsidRPr="00251A49">
        <w:rPr>
          <w:lang w:val="en-CA"/>
        </w:rPr>
        <w:t>.</w:t>
      </w:r>
    </w:p>
    <w:p w14:paraId="36EC87DC" w14:textId="25BADE0D" w:rsidR="00AF6848" w:rsidRPr="00251A49" w:rsidRDefault="00DA2FB1" w:rsidP="00FC1B3E">
      <w:pPr>
        <w:pStyle w:val="BodyText"/>
        <w:rPr>
          <w:lang w:val="en-CA"/>
        </w:rPr>
      </w:pPr>
      <w:bookmarkStart w:id="2" w:name="OLE_LINK1"/>
      <w:r w:rsidRPr="00251A49">
        <w:rPr>
          <w:lang w:val="en-CA"/>
        </w:rPr>
        <w:t xml:space="preserve">Of </w:t>
      </w:r>
      <w:r w:rsidR="003E7D73" w:rsidRPr="00251A49">
        <w:rPr>
          <w:lang w:val="en-CA"/>
        </w:rPr>
        <w:t>4</w:t>
      </w:r>
      <w:r w:rsidR="008906AB" w:rsidRPr="00251A49">
        <w:rPr>
          <w:lang w:val="en-CA"/>
        </w:rPr>
        <w:t>,</w:t>
      </w:r>
      <w:r w:rsidR="003E7D73" w:rsidRPr="00251A49">
        <w:rPr>
          <w:lang w:val="en-CA"/>
        </w:rPr>
        <w:t>629</w:t>
      </w:r>
      <w:r w:rsidR="00154358" w:rsidRPr="00251A49">
        <w:rPr>
          <w:lang w:val="en-CA"/>
        </w:rPr>
        <w:t xml:space="preserve"> </w:t>
      </w:r>
      <w:r w:rsidRPr="00251A49">
        <w:rPr>
          <w:lang w:val="en-CA"/>
        </w:rPr>
        <w:t>normal and FD data points,</w:t>
      </w:r>
      <w:r w:rsidR="0098358B" w:rsidRPr="00251A49">
        <w:rPr>
          <w:lang w:val="en-CA"/>
        </w:rPr>
        <w:t xml:space="preserve"> </w:t>
      </w:r>
      <w:bookmarkEnd w:id="2"/>
      <w:r w:rsidR="003E7D73" w:rsidRPr="00251A49">
        <w:rPr>
          <w:lang w:val="en-CA"/>
        </w:rPr>
        <w:t xml:space="preserve">54 detected results and 41 non-detected results (approximately </w:t>
      </w:r>
      <w:r w:rsidR="0041030A" w:rsidRPr="00251A49">
        <w:rPr>
          <w:lang w:val="en-CA"/>
        </w:rPr>
        <w:t>2</w:t>
      </w:r>
      <w:r w:rsidR="003E7D73" w:rsidRPr="00251A49">
        <w:rPr>
          <w:lang w:val="en-CA"/>
        </w:rPr>
        <w:t>.</w:t>
      </w:r>
      <w:r w:rsidR="0041030A" w:rsidRPr="00251A49">
        <w:rPr>
          <w:lang w:val="en-CA"/>
        </w:rPr>
        <w:t>1</w:t>
      </w:r>
      <w:r w:rsidR="008906AB" w:rsidRPr="00251A49">
        <w:rPr>
          <w:lang w:val="en-CA"/>
        </w:rPr>
        <w:t> </w:t>
      </w:r>
      <w:r w:rsidR="003E7D73" w:rsidRPr="00251A49">
        <w:rPr>
          <w:lang w:val="en-CA"/>
        </w:rPr>
        <w:t>percent) were qualified as estimated concentrations because of QC exceedances. Blank contamination resulted in n</w:t>
      </w:r>
      <w:r w:rsidR="0041030A" w:rsidRPr="00251A49">
        <w:rPr>
          <w:lang w:val="en-CA"/>
        </w:rPr>
        <w:t>ine</w:t>
      </w:r>
      <w:r w:rsidR="003E7D73" w:rsidRPr="00251A49">
        <w:rPr>
          <w:lang w:val="en-CA"/>
        </w:rPr>
        <w:t xml:space="preserve"> detected results being flagged as non-detects (approximately 0.</w:t>
      </w:r>
      <w:r w:rsidR="0041030A" w:rsidRPr="00251A49">
        <w:rPr>
          <w:lang w:val="en-CA"/>
        </w:rPr>
        <w:t>2</w:t>
      </w:r>
      <w:r w:rsidR="008906AB" w:rsidRPr="00251A49">
        <w:rPr>
          <w:lang w:val="en-CA"/>
        </w:rPr>
        <w:t> </w:t>
      </w:r>
      <w:r w:rsidR="003E7D73" w:rsidRPr="00251A49">
        <w:rPr>
          <w:lang w:val="en-CA"/>
        </w:rPr>
        <w:t xml:space="preserve">percent). </w:t>
      </w:r>
      <w:r w:rsidRPr="00251A49">
        <w:rPr>
          <w:lang w:val="en-CA"/>
        </w:rPr>
        <w:t xml:space="preserve">Evaluation of 100 percent of the chemical data </w:t>
      </w:r>
      <w:r w:rsidR="00394C3A" w:rsidRPr="00251A49">
        <w:rPr>
          <w:lang w:val="en-CA"/>
        </w:rPr>
        <w:t xml:space="preserve">was performed </w:t>
      </w:r>
      <w:r w:rsidR="008906AB" w:rsidRPr="00251A49">
        <w:rPr>
          <w:lang w:val="en-CA"/>
        </w:rPr>
        <w:t>in compliance with the</w:t>
      </w:r>
      <w:r w:rsidR="00394C3A" w:rsidRPr="00251A49">
        <w:rPr>
          <w:lang w:val="en-CA"/>
        </w:rPr>
        <w:t xml:space="preserve"> </w:t>
      </w:r>
      <w:r w:rsidR="006B0264" w:rsidRPr="00251A49">
        <w:rPr>
          <w:lang w:val="en-CA"/>
        </w:rPr>
        <w:t>QAPP</w:t>
      </w:r>
      <w:r w:rsidRPr="00251A49">
        <w:rPr>
          <w:lang w:val="en-CA"/>
        </w:rPr>
        <w:t>.</w:t>
      </w:r>
      <w:r w:rsidR="009F216F" w:rsidRPr="00251A49">
        <w:rPr>
          <w:lang w:val="en-CA"/>
        </w:rPr>
        <w:t xml:space="preserve"> </w:t>
      </w:r>
    </w:p>
    <w:p w14:paraId="36EC87DD" w14:textId="77777777" w:rsidR="00DA2FB1" w:rsidRPr="00251A49" w:rsidRDefault="00DA2FB1" w:rsidP="00FC1B3E">
      <w:pPr>
        <w:pStyle w:val="Heading2"/>
        <w:rPr>
          <w:lang w:val="en-CA"/>
        </w:rPr>
      </w:pPr>
      <w:bookmarkStart w:id="3" w:name="_Toc387993228"/>
      <w:r w:rsidRPr="00251A49">
        <w:rPr>
          <w:lang w:val="en-CA"/>
        </w:rPr>
        <w:t>Data Management</w:t>
      </w:r>
    </w:p>
    <w:bookmarkEnd w:id="3"/>
    <w:p w14:paraId="36EC87DE" w14:textId="0FE851D3" w:rsidR="00DA2FB1" w:rsidRPr="00251A49" w:rsidRDefault="008906AB" w:rsidP="00FC1B3E">
      <w:pPr>
        <w:pStyle w:val="BodyText"/>
        <w:rPr>
          <w:lang w:val="en-CA"/>
        </w:rPr>
      </w:pPr>
      <w:r w:rsidRPr="00251A49">
        <w:rPr>
          <w:lang w:val="en-CA"/>
        </w:rPr>
        <w:t>The FMRP</w:t>
      </w:r>
      <w:r w:rsidR="002B693A" w:rsidRPr="00251A49">
        <w:rPr>
          <w:lang w:val="en-CA"/>
        </w:rPr>
        <w:t xml:space="preserve"> </w:t>
      </w:r>
      <w:r w:rsidR="00DA2FB1" w:rsidRPr="00251A49">
        <w:rPr>
          <w:lang w:val="en-CA"/>
        </w:rPr>
        <w:t xml:space="preserve">sampling activity logs and laboratory analytical data are maintained in a project database or in project files, where appropriate. </w:t>
      </w:r>
      <w:r w:rsidR="000A3C0C" w:rsidRPr="00251A49">
        <w:rPr>
          <w:lang w:val="en-CA"/>
        </w:rPr>
        <w:t xml:space="preserve">Data were collected and stored in </w:t>
      </w:r>
      <w:r w:rsidRPr="00251A49">
        <w:rPr>
          <w:lang w:val="en-CA"/>
        </w:rPr>
        <w:t>compliance</w:t>
      </w:r>
      <w:r w:rsidR="000A3C0C" w:rsidRPr="00251A49">
        <w:rPr>
          <w:lang w:val="en-CA"/>
        </w:rPr>
        <w:t xml:space="preserve"> with the </w:t>
      </w:r>
      <w:r w:rsidR="009623AD" w:rsidRPr="00251A49">
        <w:rPr>
          <w:lang w:val="en-CA"/>
        </w:rPr>
        <w:t>QAPP</w:t>
      </w:r>
      <w:r w:rsidRPr="00251A49">
        <w:rPr>
          <w:lang w:val="en-CA"/>
        </w:rPr>
        <w:t xml:space="preserve"> requirements</w:t>
      </w:r>
      <w:r w:rsidR="00D46B81" w:rsidRPr="00251A49">
        <w:rPr>
          <w:lang w:val="en-CA"/>
        </w:rPr>
        <w:t>.</w:t>
      </w:r>
      <w:r w:rsidR="000A3C0C" w:rsidRPr="00251A49">
        <w:rPr>
          <w:lang w:val="en-CA"/>
        </w:rPr>
        <w:t xml:space="preserve"> </w:t>
      </w:r>
    </w:p>
    <w:p w14:paraId="36EC87DF" w14:textId="281B3807" w:rsidR="00D46B81" w:rsidRPr="00251A49" w:rsidRDefault="00D46B81" w:rsidP="00FC1B3E">
      <w:pPr>
        <w:pStyle w:val="BodyText"/>
        <w:keepNext/>
        <w:rPr>
          <w:lang w:val="en-CA"/>
        </w:rPr>
      </w:pPr>
      <w:r w:rsidRPr="00251A49">
        <w:rPr>
          <w:lang w:val="en-CA"/>
        </w:rPr>
        <w:t>All raw data will be maintained on file in the laboratory and will be available upon request. Complete documentation of sample preparation and analysis and associated QC information will be maintained in a manner that allows easy retrieval i</w:t>
      </w:r>
      <w:r w:rsidR="00713D0C" w:rsidRPr="00251A49">
        <w:rPr>
          <w:lang w:val="en-CA"/>
        </w:rPr>
        <w:t>f</w:t>
      </w:r>
      <w:r w:rsidRPr="00251A49">
        <w:rPr>
          <w:lang w:val="en-CA"/>
        </w:rPr>
        <w:t xml:space="preserve"> that information is </w:t>
      </w:r>
      <w:r w:rsidR="00713D0C" w:rsidRPr="00251A49">
        <w:rPr>
          <w:lang w:val="en-CA"/>
        </w:rPr>
        <w:t>needed</w:t>
      </w:r>
      <w:r w:rsidRPr="00251A49">
        <w:rPr>
          <w:lang w:val="en-CA"/>
        </w:rPr>
        <w:t>. The following minimum documentation</w:t>
      </w:r>
      <w:r w:rsidR="001F5521" w:rsidRPr="00251A49">
        <w:rPr>
          <w:lang w:val="en-CA"/>
        </w:rPr>
        <w:t xml:space="preserve"> was</w:t>
      </w:r>
      <w:r w:rsidRPr="00251A49">
        <w:rPr>
          <w:lang w:val="en-CA"/>
        </w:rPr>
        <w:t xml:space="preserve"> kept for </w:t>
      </w:r>
      <w:r w:rsidR="003C499B" w:rsidRPr="00251A49">
        <w:rPr>
          <w:lang w:val="en-CA"/>
        </w:rPr>
        <w:t>this project</w:t>
      </w:r>
      <w:r w:rsidRPr="00251A49">
        <w:rPr>
          <w:lang w:val="en-CA"/>
        </w:rPr>
        <w:t>:</w:t>
      </w:r>
    </w:p>
    <w:p w14:paraId="36EC87E0" w14:textId="334ACC5F" w:rsidR="00D46B81" w:rsidRPr="00251A49" w:rsidRDefault="00D46B81" w:rsidP="00FC1B3E">
      <w:pPr>
        <w:pStyle w:val="BulletSS--FirstLevel"/>
        <w:rPr>
          <w:lang w:val="en-CA"/>
        </w:rPr>
      </w:pPr>
      <w:r w:rsidRPr="00251A49">
        <w:rPr>
          <w:lang w:val="en-CA"/>
        </w:rPr>
        <w:t>Original work order, COC forms, and other pertinent documents received with the samples</w:t>
      </w:r>
    </w:p>
    <w:p w14:paraId="36EC87E1" w14:textId="0C113180" w:rsidR="00D46B81" w:rsidRPr="00251A49" w:rsidRDefault="00D46B81" w:rsidP="00FC1B3E">
      <w:pPr>
        <w:pStyle w:val="BulletSS--FirstLevel"/>
        <w:rPr>
          <w:lang w:val="en-CA"/>
        </w:rPr>
      </w:pPr>
      <w:r w:rsidRPr="00251A49">
        <w:rPr>
          <w:lang w:val="en-CA"/>
        </w:rPr>
        <w:t>Records of communication</w:t>
      </w:r>
      <w:r w:rsidR="00C0694A" w:rsidRPr="00251A49">
        <w:rPr>
          <w:lang w:val="en-CA"/>
        </w:rPr>
        <w:t>s</w:t>
      </w:r>
      <w:r w:rsidRPr="00251A49">
        <w:rPr>
          <w:lang w:val="en-CA"/>
        </w:rPr>
        <w:t xml:space="preserve"> between the laboratory, field personnel, and the client</w:t>
      </w:r>
    </w:p>
    <w:p w14:paraId="36EC87E2" w14:textId="6D74607C" w:rsidR="00D46B81" w:rsidRPr="00251A49" w:rsidRDefault="00D46B81" w:rsidP="00FC1B3E">
      <w:pPr>
        <w:pStyle w:val="BulletSS--FirstLevel"/>
        <w:rPr>
          <w:lang w:val="en-CA"/>
        </w:rPr>
      </w:pPr>
      <w:r w:rsidRPr="00251A49">
        <w:rPr>
          <w:lang w:val="en-CA"/>
        </w:rPr>
        <w:t>Corrective action reports</w:t>
      </w:r>
    </w:p>
    <w:p w14:paraId="36EC87E3" w14:textId="214EA59A" w:rsidR="00D46B81" w:rsidRPr="00251A49" w:rsidRDefault="00D46B81" w:rsidP="00FC1B3E">
      <w:pPr>
        <w:pStyle w:val="BulletSS--FirstLevel"/>
        <w:rPr>
          <w:lang w:val="en-CA"/>
        </w:rPr>
      </w:pPr>
      <w:r w:rsidRPr="00251A49">
        <w:rPr>
          <w:lang w:val="en-CA"/>
        </w:rPr>
        <w:t>Laboratory data reports</w:t>
      </w:r>
    </w:p>
    <w:p w14:paraId="36EC87E4" w14:textId="1B3096A3" w:rsidR="00D46B81" w:rsidRPr="00251A49" w:rsidRDefault="00D46B81" w:rsidP="00FC1B3E">
      <w:pPr>
        <w:pStyle w:val="BulletSS--FirstLevel"/>
        <w:rPr>
          <w:lang w:val="en-CA"/>
        </w:rPr>
      </w:pPr>
      <w:r w:rsidRPr="00251A49">
        <w:rPr>
          <w:lang w:val="en-CA"/>
        </w:rPr>
        <w:t>Laboratory logbooks and all raw sample preparation and analytical data</w:t>
      </w:r>
    </w:p>
    <w:p w14:paraId="36EC87E5" w14:textId="0AC043A8" w:rsidR="00D46B81" w:rsidRPr="00251A49" w:rsidRDefault="00D46B81" w:rsidP="00FC1B3E">
      <w:pPr>
        <w:pStyle w:val="BulletSS--FirstLevel"/>
        <w:rPr>
          <w:lang w:val="en-CA"/>
        </w:rPr>
      </w:pPr>
      <w:r w:rsidRPr="00251A49">
        <w:rPr>
          <w:lang w:val="en-CA"/>
        </w:rPr>
        <w:t xml:space="preserve">Electronic data and all pertinent </w:t>
      </w:r>
      <w:r w:rsidR="00C0694A" w:rsidRPr="00251A49">
        <w:rPr>
          <w:lang w:val="en-CA"/>
        </w:rPr>
        <w:t>standard operating procedure</w:t>
      </w:r>
      <w:r w:rsidRPr="00251A49">
        <w:rPr>
          <w:lang w:val="en-CA"/>
        </w:rPr>
        <w:t>s</w:t>
      </w:r>
    </w:p>
    <w:p w14:paraId="36EC87E6" w14:textId="50D96C72" w:rsidR="00D46B81" w:rsidRPr="00251A49" w:rsidRDefault="00A41BAA" w:rsidP="00FC1B3E">
      <w:pPr>
        <w:pStyle w:val="BodyText"/>
        <w:rPr>
          <w:lang w:val="en-CA"/>
        </w:rPr>
      </w:pPr>
      <w:r w:rsidRPr="00251A49">
        <w:rPr>
          <w:lang w:val="en-CA"/>
        </w:rPr>
        <w:t xml:space="preserve">The minimum field records retained for this project included </w:t>
      </w:r>
      <w:r w:rsidR="00D46B81" w:rsidRPr="00251A49">
        <w:rPr>
          <w:lang w:val="en-CA"/>
        </w:rPr>
        <w:t>correspondence, COC forms, field notes, field equipment performance records, maintenance logs, field procedures, corrective action reports, field personnel files, and project‐related reports.</w:t>
      </w:r>
    </w:p>
    <w:p w14:paraId="36EC87E8" w14:textId="66BADFFE" w:rsidR="001C0D13" w:rsidRPr="00251A49" w:rsidRDefault="001C0D13" w:rsidP="00FC1B3E">
      <w:pPr>
        <w:pStyle w:val="BodyText"/>
        <w:rPr>
          <w:rFonts w:asciiTheme="minorHAnsi" w:hAnsiTheme="minorHAnsi" w:cstheme="minorHAnsi"/>
          <w:lang w:val="en-CA"/>
        </w:rPr>
      </w:pPr>
      <w:r w:rsidRPr="00251A49">
        <w:rPr>
          <w:rFonts w:asciiTheme="minorHAnsi" w:hAnsiTheme="minorHAnsi" w:cstheme="minorHAnsi"/>
          <w:lang w:val="en-CA"/>
        </w:rPr>
        <w:t>The receipt of electronic and</w:t>
      </w:r>
      <w:r w:rsidR="00C0694A" w:rsidRPr="00251A49">
        <w:rPr>
          <w:rFonts w:asciiTheme="minorHAnsi" w:hAnsiTheme="minorHAnsi" w:cstheme="minorHAnsi"/>
          <w:lang w:val="en-CA"/>
        </w:rPr>
        <w:t xml:space="preserve"> </w:t>
      </w:r>
      <w:r w:rsidR="00C0694A" w:rsidRPr="00251A49">
        <w:rPr>
          <w:color w:val="252525"/>
          <w:lang w:val="en-CA"/>
        </w:rPr>
        <w:t>portable document format (</w:t>
      </w:r>
      <w:r w:rsidR="00C0694A" w:rsidRPr="00251A49">
        <w:rPr>
          <w:rFonts w:asciiTheme="minorHAnsi" w:hAnsiTheme="minorHAnsi" w:cstheme="minorHAnsi"/>
          <w:lang w:val="en-CA"/>
        </w:rPr>
        <w:t xml:space="preserve">PDF) </w:t>
      </w:r>
      <w:r w:rsidRPr="00251A49">
        <w:rPr>
          <w:rFonts w:asciiTheme="minorHAnsi" w:hAnsiTheme="minorHAnsi" w:cstheme="minorHAnsi"/>
          <w:lang w:val="en-CA"/>
        </w:rPr>
        <w:t>laboratory data w</w:t>
      </w:r>
      <w:r w:rsidR="00C0694A" w:rsidRPr="00251A49">
        <w:rPr>
          <w:rFonts w:asciiTheme="minorHAnsi" w:hAnsiTheme="minorHAnsi" w:cstheme="minorHAnsi"/>
          <w:lang w:val="en-CA"/>
        </w:rPr>
        <w:t>ere</w:t>
      </w:r>
      <w:r w:rsidRPr="00251A49">
        <w:rPr>
          <w:rFonts w:asciiTheme="minorHAnsi" w:hAnsiTheme="minorHAnsi" w:cstheme="minorHAnsi"/>
          <w:lang w:val="en-CA"/>
        </w:rPr>
        <w:t xml:space="preserve"> logged into the sample tracking program to determine completeness and contractor turnaround time compliance. </w:t>
      </w:r>
    </w:p>
    <w:p w14:paraId="36EC87EA" w14:textId="6A6D0D4D" w:rsidR="001C0D13" w:rsidRPr="00251A49" w:rsidRDefault="00F332C6" w:rsidP="00FC1B3E">
      <w:pPr>
        <w:pStyle w:val="BodyText"/>
        <w:rPr>
          <w:lang w:val="en-CA"/>
        </w:rPr>
      </w:pPr>
      <w:r w:rsidRPr="00251A49">
        <w:rPr>
          <w:lang w:val="en-CA"/>
        </w:rPr>
        <w:t>CH2M</w:t>
      </w:r>
      <w:r w:rsidR="00A460E1" w:rsidRPr="00251A49">
        <w:rPr>
          <w:lang w:val="en-CA"/>
        </w:rPr>
        <w:t xml:space="preserve"> chemists up</w:t>
      </w:r>
      <w:r w:rsidR="008906AB" w:rsidRPr="00251A49">
        <w:rPr>
          <w:lang w:val="en-CA"/>
        </w:rPr>
        <w:t>loaded these</w:t>
      </w:r>
      <w:r w:rsidR="001C0D13" w:rsidRPr="00251A49">
        <w:rPr>
          <w:lang w:val="en-CA"/>
        </w:rPr>
        <w:t xml:space="preserve"> data into the validation program.</w:t>
      </w:r>
      <w:r w:rsidR="00BA7521" w:rsidRPr="00251A49">
        <w:rPr>
          <w:lang w:val="en-CA"/>
        </w:rPr>
        <w:t xml:space="preserve"> </w:t>
      </w:r>
      <w:r w:rsidR="008C1393" w:rsidRPr="00251A49">
        <w:rPr>
          <w:lang w:val="en-CA"/>
        </w:rPr>
        <w:t xml:space="preserve">All </w:t>
      </w:r>
      <w:r w:rsidR="00D31DB8" w:rsidRPr="00251A49">
        <w:rPr>
          <w:lang w:val="en-CA"/>
        </w:rPr>
        <w:t>data validation</w:t>
      </w:r>
      <w:r w:rsidR="00082A4B" w:rsidRPr="00251A49">
        <w:rPr>
          <w:lang w:val="en-CA"/>
        </w:rPr>
        <w:t xml:space="preserve"> </w:t>
      </w:r>
      <w:r w:rsidR="008C1393" w:rsidRPr="00251A49">
        <w:rPr>
          <w:lang w:val="en-CA"/>
        </w:rPr>
        <w:t>was</w:t>
      </w:r>
      <w:r w:rsidR="00082A4B" w:rsidRPr="00251A49">
        <w:rPr>
          <w:lang w:val="en-CA"/>
        </w:rPr>
        <w:t xml:space="preserve"> performed by</w:t>
      </w:r>
      <w:r w:rsidR="001C0D13" w:rsidRPr="00251A49">
        <w:rPr>
          <w:lang w:val="en-CA"/>
        </w:rPr>
        <w:t xml:space="preserve"> a semi</w:t>
      </w:r>
      <w:r w:rsidR="00E7143C">
        <w:rPr>
          <w:lang w:val="en-CA"/>
        </w:rPr>
        <w:t>-</w:t>
      </w:r>
      <w:r w:rsidR="001C0D13" w:rsidRPr="00251A49">
        <w:rPr>
          <w:lang w:val="en-CA"/>
        </w:rPr>
        <w:t xml:space="preserve">automated data validation program that uses laboratory </w:t>
      </w:r>
      <w:r w:rsidR="00C0694A" w:rsidRPr="00251A49">
        <w:rPr>
          <w:lang w:val="en-CA"/>
        </w:rPr>
        <w:t>PDF</w:t>
      </w:r>
      <w:r w:rsidR="001C0D13" w:rsidRPr="00251A49">
        <w:rPr>
          <w:lang w:val="en-CA"/>
        </w:rPr>
        <w:t xml:space="preserve"> report and electronic data simultaneously. All va</w:t>
      </w:r>
      <w:r w:rsidR="008C1393" w:rsidRPr="00251A49">
        <w:rPr>
          <w:lang w:val="en-CA"/>
        </w:rPr>
        <w:t>lidation flags and discoveries we</w:t>
      </w:r>
      <w:r w:rsidR="001C0D13" w:rsidRPr="00251A49">
        <w:rPr>
          <w:lang w:val="en-CA"/>
        </w:rPr>
        <w:t>re entered into the validation database and linked directly to each individual da</w:t>
      </w:r>
      <w:r w:rsidR="008C1393" w:rsidRPr="00251A49">
        <w:rPr>
          <w:lang w:val="en-CA"/>
        </w:rPr>
        <w:t xml:space="preserve">ta point. </w:t>
      </w:r>
    </w:p>
    <w:p w14:paraId="36EC87EB" w14:textId="3A331931" w:rsidR="001C0D13" w:rsidRPr="00251A49" w:rsidRDefault="001C0D13" w:rsidP="00FC1B3E">
      <w:pPr>
        <w:pStyle w:val="BodyText"/>
        <w:rPr>
          <w:rFonts w:asciiTheme="minorHAnsi" w:hAnsiTheme="minorHAnsi" w:cstheme="minorHAnsi"/>
          <w:lang w:val="en-CA"/>
        </w:rPr>
      </w:pPr>
      <w:r w:rsidRPr="00251A49">
        <w:rPr>
          <w:rFonts w:asciiTheme="minorHAnsi" w:hAnsiTheme="minorHAnsi" w:cstheme="minorHAnsi"/>
          <w:lang w:val="en-CA"/>
        </w:rPr>
        <w:t xml:space="preserve">All </w:t>
      </w:r>
      <w:r w:rsidR="00082A4B" w:rsidRPr="00251A49">
        <w:rPr>
          <w:rFonts w:asciiTheme="minorHAnsi" w:hAnsiTheme="minorHAnsi" w:cstheme="minorHAnsi"/>
          <w:lang w:val="en-CA"/>
        </w:rPr>
        <w:t>DQE</w:t>
      </w:r>
      <w:r w:rsidR="008C1393" w:rsidRPr="00251A49">
        <w:rPr>
          <w:rFonts w:asciiTheme="minorHAnsi" w:hAnsiTheme="minorHAnsi" w:cstheme="minorHAnsi"/>
          <w:lang w:val="en-CA"/>
        </w:rPr>
        <w:t xml:space="preserve"> reports we</w:t>
      </w:r>
      <w:r w:rsidRPr="00251A49">
        <w:rPr>
          <w:rFonts w:asciiTheme="minorHAnsi" w:hAnsiTheme="minorHAnsi" w:cstheme="minorHAnsi"/>
          <w:lang w:val="en-CA"/>
        </w:rPr>
        <w:t>re generated from the validation database. Final validation</w:t>
      </w:r>
      <w:r w:rsidR="008C1393" w:rsidRPr="00251A49">
        <w:rPr>
          <w:rFonts w:asciiTheme="minorHAnsi" w:hAnsiTheme="minorHAnsi" w:cstheme="minorHAnsi"/>
          <w:lang w:val="en-CA"/>
        </w:rPr>
        <w:t xml:space="preserve"> flags </w:t>
      </w:r>
      <w:r w:rsidR="0050510B" w:rsidRPr="00251A49">
        <w:rPr>
          <w:rFonts w:asciiTheme="minorHAnsi" w:hAnsiTheme="minorHAnsi" w:cstheme="minorHAnsi"/>
          <w:lang w:val="en-CA"/>
        </w:rPr>
        <w:t xml:space="preserve">and data points </w:t>
      </w:r>
      <w:r w:rsidR="008C1393" w:rsidRPr="00251A49">
        <w:rPr>
          <w:rFonts w:asciiTheme="minorHAnsi" w:hAnsiTheme="minorHAnsi" w:cstheme="minorHAnsi"/>
          <w:lang w:val="en-CA"/>
        </w:rPr>
        <w:t>we</w:t>
      </w:r>
      <w:r w:rsidRPr="00251A49">
        <w:rPr>
          <w:rFonts w:asciiTheme="minorHAnsi" w:hAnsiTheme="minorHAnsi" w:cstheme="minorHAnsi"/>
          <w:lang w:val="en-CA"/>
        </w:rPr>
        <w:t xml:space="preserve">re uploaded to the </w:t>
      </w:r>
      <w:r w:rsidR="002B693A" w:rsidRPr="00251A49">
        <w:rPr>
          <w:rFonts w:asciiTheme="minorHAnsi" w:hAnsiTheme="minorHAnsi" w:cstheme="minorHAnsi"/>
          <w:lang w:val="en-CA"/>
        </w:rPr>
        <w:t xml:space="preserve">FMRP </w:t>
      </w:r>
      <w:r w:rsidRPr="00251A49">
        <w:rPr>
          <w:rFonts w:asciiTheme="minorHAnsi" w:hAnsiTheme="minorHAnsi" w:cstheme="minorHAnsi"/>
          <w:lang w:val="en-CA"/>
        </w:rPr>
        <w:t>EQuIS site.</w:t>
      </w:r>
    </w:p>
    <w:p w14:paraId="36EC87EC" w14:textId="041DB738" w:rsidR="001C0D13" w:rsidRPr="00251A49" w:rsidRDefault="001C0D13" w:rsidP="00FC1B3E">
      <w:pPr>
        <w:pStyle w:val="BodyText"/>
        <w:rPr>
          <w:rFonts w:asciiTheme="minorHAnsi" w:hAnsiTheme="minorHAnsi" w:cstheme="minorHAnsi"/>
          <w:lang w:val="en-CA"/>
        </w:rPr>
      </w:pPr>
      <w:r w:rsidRPr="00251A49">
        <w:rPr>
          <w:rFonts w:asciiTheme="minorHAnsi" w:hAnsiTheme="minorHAnsi" w:cstheme="minorHAnsi"/>
          <w:lang w:val="en-CA"/>
        </w:rPr>
        <w:t xml:space="preserve">The data management system </w:t>
      </w:r>
      <w:r w:rsidR="002B693A" w:rsidRPr="00251A49">
        <w:rPr>
          <w:rFonts w:asciiTheme="minorHAnsi" w:hAnsiTheme="minorHAnsi" w:cstheme="minorHAnsi"/>
          <w:lang w:val="en-CA"/>
        </w:rPr>
        <w:t>i</w:t>
      </w:r>
      <w:r w:rsidRPr="00251A49">
        <w:rPr>
          <w:rFonts w:asciiTheme="minorHAnsi" w:hAnsiTheme="minorHAnsi" w:cstheme="minorHAnsi"/>
          <w:lang w:val="en-CA"/>
        </w:rPr>
        <w:t xml:space="preserve">s designed to maintain the usability and integrity of the data through a series of procedures and QC checks that began at the field site and carried through to the generation of data for the user. These data </w:t>
      </w:r>
      <w:r w:rsidR="002B693A" w:rsidRPr="00251A49">
        <w:rPr>
          <w:rFonts w:asciiTheme="minorHAnsi" w:hAnsiTheme="minorHAnsi" w:cstheme="minorHAnsi"/>
          <w:lang w:val="en-CA"/>
        </w:rPr>
        <w:t xml:space="preserve">include </w:t>
      </w:r>
      <w:r w:rsidRPr="00251A49">
        <w:rPr>
          <w:rFonts w:asciiTheme="minorHAnsi" w:hAnsiTheme="minorHAnsi" w:cstheme="minorHAnsi"/>
          <w:lang w:val="en-CA"/>
        </w:rPr>
        <w:t xml:space="preserve">chemical data and field operation information. Both the chemical data and the field </w:t>
      </w:r>
      <w:r w:rsidR="002B693A" w:rsidRPr="00251A49">
        <w:rPr>
          <w:rFonts w:asciiTheme="minorHAnsi" w:hAnsiTheme="minorHAnsi" w:cstheme="minorHAnsi"/>
          <w:lang w:val="en-CA"/>
        </w:rPr>
        <w:t xml:space="preserve">operations information </w:t>
      </w:r>
      <w:r w:rsidRPr="00251A49">
        <w:rPr>
          <w:rFonts w:asciiTheme="minorHAnsi" w:hAnsiTheme="minorHAnsi" w:cstheme="minorHAnsi"/>
          <w:lang w:val="en-CA"/>
        </w:rPr>
        <w:t xml:space="preserve">were handled </w:t>
      </w:r>
      <w:r w:rsidR="002B693A" w:rsidRPr="00251A49">
        <w:rPr>
          <w:rFonts w:asciiTheme="minorHAnsi" w:hAnsiTheme="minorHAnsi" w:cstheme="minorHAnsi"/>
          <w:lang w:val="en-CA"/>
        </w:rPr>
        <w:t>in accordance with</w:t>
      </w:r>
      <w:r w:rsidRPr="00251A49">
        <w:rPr>
          <w:rFonts w:asciiTheme="minorHAnsi" w:hAnsiTheme="minorHAnsi" w:cstheme="minorHAnsi"/>
          <w:lang w:val="en-CA"/>
        </w:rPr>
        <w:t xml:space="preserve"> the guidelines established in the QAPP and the </w:t>
      </w:r>
      <w:r w:rsidRPr="00251A49">
        <w:rPr>
          <w:rStyle w:val="Emphasis"/>
          <w:rFonts w:asciiTheme="minorHAnsi" w:hAnsiTheme="minorHAnsi" w:cstheme="minorHAnsi"/>
          <w:lang w:val="en-CA"/>
        </w:rPr>
        <w:t xml:space="preserve">Faro Mine </w:t>
      </w:r>
      <w:r w:rsidR="00F332C6" w:rsidRPr="00251A49">
        <w:rPr>
          <w:rStyle w:val="Emphasis"/>
          <w:rFonts w:asciiTheme="minorHAnsi" w:hAnsiTheme="minorHAnsi" w:cstheme="minorHAnsi"/>
          <w:lang w:val="en-CA"/>
        </w:rPr>
        <w:t xml:space="preserve">Complex </w:t>
      </w:r>
      <w:r w:rsidRPr="00251A49">
        <w:rPr>
          <w:rStyle w:val="Emphasis"/>
          <w:rFonts w:asciiTheme="minorHAnsi" w:hAnsiTheme="minorHAnsi" w:cstheme="minorHAnsi"/>
          <w:lang w:val="en-CA"/>
        </w:rPr>
        <w:t xml:space="preserve">Data Management Plan </w:t>
      </w:r>
      <w:r w:rsidR="00F332C6" w:rsidRPr="00251A49">
        <w:rPr>
          <w:rFonts w:asciiTheme="minorHAnsi" w:hAnsiTheme="minorHAnsi" w:cstheme="minorHAnsi"/>
          <w:lang w:val="en-CA"/>
        </w:rPr>
        <w:t>(CH2M</w:t>
      </w:r>
      <w:r w:rsidR="0050510B" w:rsidRPr="00251A49">
        <w:rPr>
          <w:rFonts w:asciiTheme="minorHAnsi" w:hAnsiTheme="minorHAnsi" w:cstheme="minorHAnsi"/>
          <w:lang w:val="en-CA"/>
        </w:rPr>
        <w:t>, 2015</w:t>
      </w:r>
      <w:r w:rsidR="00F332C6" w:rsidRPr="00251A49">
        <w:rPr>
          <w:rFonts w:asciiTheme="minorHAnsi" w:hAnsiTheme="minorHAnsi" w:cstheme="minorHAnsi"/>
          <w:lang w:val="en-CA"/>
        </w:rPr>
        <w:t>b</w:t>
      </w:r>
      <w:r w:rsidRPr="00251A49">
        <w:rPr>
          <w:rFonts w:asciiTheme="minorHAnsi" w:hAnsiTheme="minorHAnsi" w:cstheme="minorHAnsi"/>
          <w:lang w:val="en-CA"/>
        </w:rPr>
        <w:t>).</w:t>
      </w:r>
    </w:p>
    <w:p w14:paraId="36EC87ED" w14:textId="326AC35B" w:rsidR="001C0D13" w:rsidRPr="00251A49" w:rsidRDefault="001C0D13" w:rsidP="00FC1B3E">
      <w:pPr>
        <w:pStyle w:val="BodyText"/>
        <w:rPr>
          <w:rFonts w:asciiTheme="minorHAnsi" w:hAnsiTheme="minorHAnsi" w:cstheme="minorHAnsi"/>
          <w:lang w:val="en-CA"/>
        </w:rPr>
      </w:pPr>
      <w:r w:rsidRPr="00251A49">
        <w:rPr>
          <w:rFonts w:asciiTheme="minorHAnsi" w:hAnsiTheme="minorHAnsi" w:cstheme="minorHAnsi"/>
          <w:lang w:val="en-CA"/>
        </w:rPr>
        <w:t xml:space="preserve">The laboratory </w:t>
      </w:r>
      <w:r w:rsidR="00C0694A" w:rsidRPr="00251A49">
        <w:rPr>
          <w:rFonts w:asciiTheme="minorHAnsi" w:hAnsiTheme="minorHAnsi" w:cstheme="minorHAnsi"/>
          <w:lang w:val="en-CA"/>
        </w:rPr>
        <w:t>PDF</w:t>
      </w:r>
      <w:r w:rsidRPr="00251A49">
        <w:rPr>
          <w:rFonts w:asciiTheme="minorHAnsi" w:hAnsiTheme="minorHAnsi" w:cstheme="minorHAnsi"/>
          <w:lang w:val="en-CA"/>
        </w:rPr>
        <w:t xml:space="preserve"> reports are stored in the project files and project local area network h</w:t>
      </w:r>
      <w:r w:rsidR="00F332C6" w:rsidRPr="00251A49">
        <w:rPr>
          <w:rFonts w:asciiTheme="minorHAnsi" w:hAnsiTheme="minorHAnsi" w:cstheme="minorHAnsi"/>
          <w:lang w:val="en-CA"/>
        </w:rPr>
        <w:t>ard drive areas in the CH2M</w:t>
      </w:r>
      <w:r w:rsidRPr="00251A49">
        <w:rPr>
          <w:rFonts w:asciiTheme="minorHAnsi" w:hAnsiTheme="minorHAnsi" w:cstheme="minorHAnsi"/>
          <w:lang w:val="en-CA"/>
        </w:rPr>
        <w:t xml:space="preserve"> office in Redding, California. The original field data forms are stored on the </w:t>
      </w:r>
      <w:r w:rsidR="00BA7521" w:rsidRPr="00251A49">
        <w:rPr>
          <w:rFonts w:asciiTheme="minorHAnsi" w:hAnsiTheme="minorHAnsi" w:cstheme="minorHAnsi"/>
          <w:lang w:val="en-CA"/>
        </w:rPr>
        <w:t>FMRP</w:t>
      </w:r>
      <w:r w:rsidRPr="00251A49">
        <w:rPr>
          <w:rFonts w:asciiTheme="minorHAnsi" w:hAnsiTheme="minorHAnsi" w:cstheme="minorHAnsi"/>
          <w:lang w:val="en-CA"/>
        </w:rPr>
        <w:t xml:space="preserve"> </w:t>
      </w:r>
      <w:r w:rsidR="00425E83" w:rsidRPr="00251A49">
        <w:rPr>
          <w:rFonts w:asciiTheme="minorHAnsi" w:hAnsiTheme="minorHAnsi" w:cstheme="minorHAnsi"/>
          <w:lang w:val="en-CA"/>
        </w:rPr>
        <w:t>SharePoint</w:t>
      </w:r>
      <w:r w:rsidRPr="00251A49">
        <w:rPr>
          <w:rFonts w:asciiTheme="minorHAnsi" w:hAnsiTheme="minorHAnsi" w:cstheme="minorHAnsi"/>
          <w:lang w:val="en-CA"/>
        </w:rPr>
        <w:t xml:space="preserve"> site. Laboratories are required t</w:t>
      </w:r>
      <w:r w:rsidR="008906AB" w:rsidRPr="00251A49">
        <w:rPr>
          <w:rFonts w:asciiTheme="minorHAnsi" w:hAnsiTheme="minorHAnsi" w:cstheme="minorHAnsi"/>
          <w:lang w:val="en-CA"/>
        </w:rPr>
        <w:t xml:space="preserve">o archive the analytical data, in compliance with </w:t>
      </w:r>
      <w:r w:rsidRPr="00251A49">
        <w:rPr>
          <w:rFonts w:asciiTheme="minorHAnsi" w:hAnsiTheme="minorHAnsi" w:cstheme="minorHAnsi"/>
          <w:lang w:val="en-CA"/>
        </w:rPr>
        <w:t xml:space="preserve">the QAPP. </w:t>
      </w:r>
    </w:p>
    <w:p w14:paraId="36EC87EE" w14:textId="77777777" w:rsidR="00DA2FB1" w:rsidRPr="00251A49" w:rsidRDefault="00DA2FB1" w:rsidP="00FC1B3E">
      <w:pPr>
        <w:pStyle w:val="Heading2"/>
        <w:rPr>
          <w:lang w:val="en-CA"/>
        </w:rPr>
      </w:pPr>
      <w:r w:rsidRPr="00251A49">
        <w:rPr>
          <w:lang w:val="en-CA"/>
        </w:rPr>
        <w:t>Works Cited</w:t>
      </w:r>
    </w:p>
    <w:p w14:paraId="266D1707" w14:textId="0909B826" w:rsidR="00B922D8" w:rsidRPr="00251A49" w:rsidRDefault="00B922D8" w:rsidP="00FC1B3E">
      <w:pPr>
        <w:pStyle w:val="BodyText"/>
        <w:rPr>
          <w:lang w:val="en-CA"/>
        </w:rPr>
      </w:pPr>
      <w:r w:rsidRPr="00251A49">
        <w:rPr>
          <w:lang w:val="en-CA"/>
        </w:rPr>
        <w:t>CH2M Canada Limited (CH2M). 2015</w:t>
      </w:r>
      <w:r w:rsidR="00F332C6" w:rsidRPr="00251A49">
        <w:rPr>
          <w:lang w:val="en-CA"/>
        </w:rPr>
        <w:t>a</w:t>
      </w:r>
      <w:r w:rsidRPr="00251A49">
        <w:rPr>
          <w:lang w:val="en-CA"/>
        </w:rPr>
        <w:t xml:space="preserve">. </w:t>
      </w:r>
      <w:r w:rsidRPr="00251A49">
        <w:rPr>
          <w:i/>
          <w:lang w:val="en-CA"/>
        </w:rPr>
        <w:t>Quality Assurance Project Plan.</w:t>
      </w:r>
      <w:r w:rsidRPr="00251A49">
        <w:rPr>
          <w:lang w:val="en-CA"/>
        </w:rPr>
        <w:t xml:space="preserve"> Final. </w:t>
      </w:r>
      <w:r w:rsidR="00251A49" w:rsidRPr="00251A49">
        <w:rPr>
          <w:lang w:val="en-CA"/>
        </w:rPr>
        <w:t>Prepared for Government of Yukon and Government of Canada as represented by Aboriginal Affairs and Northern Development Canada</w:t>
      </w:r>
      <w:r w:rsidRPr="00251A49">
        <w:rPr>
          <w:lang w:val="en-CA"/>
        </w:rPr>
        <w:t>. September</w:t>
      </w:r>
      <w:r w:rsidR="00251A49" w:rsidRPr="00251A49">
        <w:rPr>
          <w:lang w:val="en-CA"/>
        </w:rPr>
        <w:t xml:space="preserve"> 10</w:t>
      </w:r>
      <w:r w:rsidRPr="00251A49">
        <w:rPr>
          <w:lang w:val="en-CA"/>
        </w:rPr>
        <w:t>.</w:t>
      </w:r>
    </w:p>
    <w:p w14:paraId="1A3E3460" w14:textId="5597C810" w:rsidR="00D07808" w:rsidRPr="00251A49" w:rsidRDefault="00B922D8" w:rsidP="00FC1B3E">
      <w:pPr>
        <w:pStyle w:val="BodyText"/>
        <w:rPr>
          <w:lang w:val="en-CA"/>
        </w:rPr>
        <w:sectPr w:rsidR="00D07808" w:rsidRPr="00251A49" w:rsidSect="00250294">
          <w:headerReference w:type="even" r:id="rId12"/>
          <w:headerReference w:type="default" r:id="rId13"/>
          <w:footerReference w:type="even" r:id="rId14"/>
          <w:footerReference w:type="default" r:id="rId15"/>
          <w:footerReference w:type="first" r:id="rId16"/>
          <w:type w:val="oddPage"/>
          <w:pgSz w:w="12240" w:h="15840" w:code="1"/>
          <w:pgMar w:top="1080" w:right="1440" w:bottom="1080" w:left="1440" w:header="720" w:footer="576" w:gutter="0"/>
          <w:pgNumType w:start="1"/>
          <w:cols w:space="720"/>
          <w:titlePg/>
          <w:docGrid w:linePitch="299"/>
        </w:sectPr>
      </w:pPr>
      <w:r w:rsidRPr="00251A49">
        <w:rPr>
          <w:lang w:val="en-CA"/>
        </w:rPr>
        <w:t>CH2M Canada Limited (CH2M). 201</w:t>
      </w:r>
      <w:r w:rsidR="00F332C6" w:rsidRPr="00251A49">
        <w:rPr>
          <w:lang w:val="en-CA"/>
        </w:rPr>
        <w:t>5b</w:t>
      </w:r>
      <w:r w:rsidRPr="00251A49">
        <w:rPr>
          <w:lang w:val="en-CA"/>
        </w:rPr>
        <w:t xml:space="preserve">. </w:t>
      </w:r>
      <w:r w:rsidRPr="00251A49">
        <w:rPr>
          <w:i/>
          <w:lang w:val="en-CA"/>
        </w:rPr>
        <w:t>Faro Mine Complex Data Management Plan.</w:t>
      </w:r>
      <w:r w:rsidRPr="00251A49">
        <w:rPr>
          <w:lang w:val="en-CA"/>
        </w:rPr>
        <w:t xml:space="preserve"> Final. </w:t>
      </w:r>
      <w:r w:rsidR="00251A49" w:rsidRPr="00251A49">
        <w:rPr>
          <w:lang w:val="en-CA"/>
        </w:rPr>
        <w:t>Prepared for Government of Yukon and Government of Canada as represented by Aboriginal Affairs and Northern Development Canada</w:t>
      </w:r>
      <w:r w:rsidRPr="00251A49">
        <w:rPr>
          <w:lang w:val="en-CA"/>
        </w:rPr>
        <w:t>. December 1.</w:t>
      </w:r>
    </w:p>
    <w:p w14:paraId="2F9ADC52" w14:textId="53B2801A" w:rsidR="00D07808" w:rsidRPr="00251A49" w:rsidRDefault="00D07808" w:rsidP="00D07808">
      <w:pPr>
        <w:pStyle w:val="Divider"/>
        <w:rPr>
          <w:lang w:val="en-CA"/>
        </w:rPr>
        <w:sectPr w:rsidR="00D07808" w:rsidRPr="00251A49" w:rsidSect="00250294">
          <w:footerReference w:type="first" r:id="rId17"/>
          <w:type w:val="oddPage"/>
          <w:pgSz w:w="12240" w:h="15840" w:code="1"/>
          <w:pgMar w:top="1080" w:right="1440" w:bottom="1080" w:left="1440" w:header="720" w:footer="576" w:gutter="0"/>
          <w:pgNumType w:start="1"/>
          <w:cols w:space="720"/>
          <w:titlePg/>
          <w:docGrid w:linePitch="299"/>
        </w:sectPr>
      </w:pPr>
      <w:r w:rsidRPr="00251A49">
        <w:rPr>
          <w:lang w:val="en-CA"/>
        </w:rPr>
        <w:t xml:space="preserve">DQE Summaries </w:t>
      </w:r>
    </w:p>
    <w:p w14:paraId="5A11B25D" w14:textId="3CEB72AB" w:rsidR="00B922D8" w:rsidRPr="00251A49" w:rsidRDefault="00D07808" w:rsidP="00D07808">
      <w:pPr>
        <w:pStyle w:val="Divider"/>
        <w:rPr>
          <w:lang w:val="en-CA"/>
        </w:rPr>
      </w:pPr>
      <w:r w:rsidRPr="00251A49">
        <w:rPr>
          <w:lang w:val="en-CA"/>
        </w:rPr>
        <w:t>Tables</w:t>
      </w:r>
    </w:p>
    <w:sectPr w:rsidR="00B922D8" w:rsidRPr="00251A49" w:rsidSect="00250294">
      <w:type w:val="oddPage"/>
      <w:pgSz w:w="12240" w:h="15840" w:code="1"/>
      <w:pgMar w:top="1080" w:right="1440" w:bottom="1080" w:left="1440" w:header="720" w:footer="576"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79B47" w14:textId="77777777" w:rsidR="009D7E1B" w:rsidRDefault="009D7E1B">
      <w:r>
        <w:separator/>
      </w:r>
    </w:p>
  </w:endnote>
  <w:endnote w:type="continuationSeparator" w:id="0">
    <w:p w14:paraId="68EDBF7F" w14:textId="77777777" w:rsidR="009D7E1B" w:rsidRDefault="009D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8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aavi">
    <w:panose1 w:val="020B0502040204020203"/>
    <w:charset w:val="00"/>
    <w:family w:val="swiss"/>
    <w:pitch w:val="variable"/>
    <w:sig w:usb0="00020003" w:usb1="00000000" w:usb2="00000000" w:usb3="00000000" w:csb0="00000001" w:csb1="00000000"/>
  </w:font>
  <w:font w:name="Guardian Sans Regular">
    <w:altName w:val="Segoe Script"/>
    <w:panose1 w:val="00000000000000000000"/>
    <w:charset w:val="00"/>
    <w:family w:val="swiss"/>
    <w:notTrueType/>
    <w:pitch w:val="variable"/>
    <w:sig w:usb0="00000001"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87FA" w14:textId="6961265B" w:rsidR="00FB2FAB" w:rsidRDefault="00250294" w:rsidP="004F7C14">
    <w:pPr>
      <w:pStyle w:val="Footer"/>
    </w:pPr>
    <w:r w:rsidRPr="00250294">
      <w:rPr>
        <w:lang w:val="fr-FR"/>
      </w:rPr>
      <w:fldChar w:fldCharType="begin"/>
    </w:r>
    <w:r w:rsidRPr="00250294">
      <w:rPr>
        <w:lang w:val="fr-FR"/>
      </w:rPr>
      <w:instrText xml:space="preserve"> PAGE   \* MERGEFORMAT </w:instrText>
    </w:r>
    <w:r w:rsidRPr="00250294">
      <w:rPr>
        <w:lang w:val="fr-FR"/>
      </w:rPr>
      <w:fldChar w:fldCharType="separate"/>
    </w:r>
    <w:r w:rsidR="00546D2F">
      <w:rPr>
        <w:noProof/>
        <w:lang w:val="fr-FR"/>
      </w:rPr>
      <w:t>4</w:t>
    </w:r>
    <w:r w:rsidRPr="00250294">
      <w:rPr>
        <w:noProof/>
        <w:lang w:val="fr-FR"/>
      </w:rPr>
      <w:fldChar w:fldCharType="end"/>
    </w:r>
    <w:r>
      <w:rPr>
        <w:noProof/>
        <w:lang w:val="fr-FR"/>
      </w:rPr>
      <w:tab/>
    </w:r>
    <w:r w:rsidR="00FB2FAB">
      <w:tab/>
    </w:r>
    <w:r w:rsidRPr="00250294">
      <w:rPr>
        <w:lang w:val="fr-FR"/>
      </w:rPr>
      <w:t>ES102011123831RDD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67CA" w14:textId="587EFFF5" w:rsidR="00250294" w:rsidRPr="00021CB8" w:rsidRDefault="00250294" w:rsidP="00250294">
    <w:pPr>
      <w:pStyle w:val="Footer"/>
    </w:pPr>
    <w:r w:rsidRPr="00250294">
      <w:rPr>
        <w:lang w:val="fr-FR"/>
      </w:rPr>
      <w:t>ES102011123831RDD</w:t>
    </w:r>
    <w:r>
      <w:rPr>
        <w:lang w:val="fr-FR"/>
      </w:rPr>
      <w:tab/>
    </w:r>
    <w:r w:rsidRPr="00167601">
      <w:rPr>
        <w:lang w:val="fr-FR"/>
      </w:rPr>
      <w:tab/>
    </w:r>
    <w:r w:rsidRPr="00250294">
      <w:rPr>
        <w:lang w:val="fr-FR"/>
      </w:rPr>
      <w:fldChar w:fldCharType="begin"/>
    </w:r>
    <w:r w:rsidRPr="00250294">
      <w:rPr>
        <w:lang w:val="fr-FR"/>
      </w:rPr>
      <w:instrText xml:space="preserve"> PAGE   \* MERGEFORMAT </w:instrText>
    </w:r>
    <w:r w:rsidRPr="00250294">
      <w:rPr>
        <w:lang w:val="fr-FR"/>
      </w:rPr>
      <w:fldChar w:fldCharType="separate"/>
    </w:r>
    <w:r w:rsidR="00546D2F">
      <w:rPr>
        <w:noProof/>
        <w:lang w:val="fr-FR"/>
      </w:rPr>
      <w:t>3</w:t>
    </w:r>
    <w:r w:rsidRPr="00250294">
      <w:rPr>
        <w:noProof/>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87FD" w14:textId="37C7ADAC" w:rsidR="00FB2FAB" w:rsidRPr="00021CB8" w:rsidRDefault="00250294" w:rsidP="00021CB8">
    <w:pPr>
      <w:pStyle w:val="Footer"/>
    </w:pPr>
    <w:r w:rsidRPr="00250294">
      <w:rPr>
        <w:lang w:val="fr-FR"/>
      </w:rPr>
      <w:t>ES102011123831RDD</w:t>
    </w:r>
    <w:r>
      <w:rPr>
        <w:lang w:val="fr-FR"/>
      </w:rPr>
      <w:tab/>
    </w:r>
    <w:r w:rsidR="00FB2FAB" w:rsidRPr="00167601">
      <w:rPr>
        <w:lang w:val="fr-FR"/>
      </w:rPr>
      <w:tab/>
    </w:r>
    <w:r w:rsidRPr="00250294">
      <w:rPr>
        <w:lang w:val="fr-FR"/>
      </w:rPr>
      <w:fldChar w:fldCharType="begin"/>
    </w:r>
    <w:r w:rsidRPr="00250294">
      <w:rPr>
        <w:lang w:val="fr-FR"/>
      </w:rPr>
      <w:instrText xml:space="preserve"> PAGE   \* MERGEFORMAT </w:instrText>
    </w:r>
    <w:r w:rsidRPr="00250294">
      <w:rPr>
        <w:lang w:val="fr-FR"/>
      </w:rPr>
      <w:fldChar w:fldCharType="separate"/>
    </w:r>
    <w:r w:rsidR="00670B61">
      <w:rPr>
        <w:noProof/>
        <w:lang w:val="fr-FR"/>
      </w:rPr>
      <w:t>1</w:t>
    </w:r>
    <w:r w:rsidRPr="00250294">
      <w:rPr>
        <w:noProof/>
        <w:lang w:val="fr-F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DC24" w14:textId="3CCA9F1C" w:rsidR="00D07808" w:rsidRPr="00D07808" w:rsidRDefault="00D07808" w:rsidP="00D07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5D72F" w14:textId="77777777" w:rsidR="009D7E1B" w:rsidRDefault="009D7E1B">
      <w:r>
        <w:separator/>
      </w:r>
    </w:p>
  </w:footnote>
  <w:footnote w:type="continuationSeparator" w:id="0">
    <w:p w14:paraId="1C45F8A3" w14:textId="77777777" w:rsidR="009D7E1B" w:rsidRDefault="009D7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8FEB" w14:textId="59EF0D4F" w:rsidR="00FB2FAB" w:rsidRPr="00250294" w:rsidRDefault="009D7E1B" w:rsidP="00250294">
    <w:pPr>
      <w:pStyle w:val="Header--Left"/>
    </w:pPr>
    <w:fldSimple w:instr=" STYLEREF  CSA  \* MERGEFORMAT ">
      <w:r w:rsidR="00546D2F">
        <w:rPr>
          <w:noProof/>
        </w:rPr>
        <w:t>Attachment 7</w:t>
      </w:r>
    </w:fldSimple>
    <w:r w:rsidR="00250294">
      <w:br/>
    </w:r>
    <w:fldSimple w:instr=" STYLEREF  &quot;Heading 1&quot;  \* MERGEFORMAT ">
      <w:r w:rsidR="00546D2F">
        <w:rPr>
          <w:noProof/>
        </w:rPr>
        <w:t>2016 Faro Mine Water Monitoring Investigation Data Quality Evaluation Report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E5D5" w14:textId="69493137" w:rsidR="00FB2FAB" w:rsidRPr="00250294" w:rsidRDefault="009D7E1B" w:rsidP="00250294">
    <w:pPr>
      <w:pStyle w:val="Header--Right"/>
    </w:pPr>
    <w:fldSimple w:instr=" STYLEREF  CSA  \* MERGEFORMAT ">
      <w:r w:rsidR="00546D2F">
        <w:rPr>
          <w:noProof/>
        </w:rPr>
        <w:t>Attachment 7</w:t>
      </w:r>
    </w:fldSimple>
    <w:r w:rsidR="00250294">
      <w:br/>
    </w:r>
    <w:fldSimple w:instr=" STYLEREF  &quot;Heading 1&quot;  \* MERGEFORMAT ">
      <w:r w:rsidR="00546D2F">
        <w:rPr>
          <w:noProof/>
        </w:rPr>
        <w:t>2016 Faro Mine Water Monitoring Investigation Data Quality Evaluation Report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548A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970AB"/>
    <w:multiLevelType w:val="hybridMultilevel"/>
    <w:tmpl w:val="29C4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13ECA"/>
    <w:multiLevelType w:val="hybridMultilevel"/>
    <w:tmpl w:val="EB48E1C4"/>
    <w:lvl w:ilvl="0" w:tplc="D400BC08">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7384"/>
    <w:multiLevelType w:val="singleLevel"/>
    <w:tmpl w:val="9828C6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8436B"/>
    <w:multiLevelType w:val="hybridMultilevel"/>
    <w:tmpl w:val="86562132"/>
    <w:lvl w:ilvl="0" w:tplc="D37CB8C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12FAB"/>
    <w:multiLevelType w:val="hybridMultilevel"/>
    <w:tmpl w:val="03A6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70BE2"/>
    <w:multiLevelType w:val="hybridMultilevel"/>
    <w:tmpl w:val="38D470AE"/>
    <w:lvl w:ilvl="0" w:tplc="22F4565A">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11B0F"/>
    <w:multiLevelType w:val="hybridMultilevel"/>
    <w:tmpl w:val="90B61592"/>
    <w:lvl w:ilvl="0" w:tplc="E40E96A2">
      <w:start w:val="1"/>
      <w:numFmt w:val="bullet"/>
      <w:pStyle w:val="Bullet--FirstLevel"/>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516FB"/>
    <w:multiLevelType w:val="singleLevel"/>
    <w:tmpl w:val="E1C4AF5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623A79"/>
    <w:multiLevelType w:val="hybridMultilevel"/>
    <w:tmpl w:val="64B840C8"/>
    <w:lvl w:ilvl="0" w:tplc="893EB8CE">
      <w:start w:val="1"/>
      <w:numFmt w:val="decimal"/>
      <w:pStyle w:val="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2963FA"/>
    <w:multiLevelType w:val="hybridMultilevel"/>
    <w:tmpl w:val="6C84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201AC"/>
    <w:multiLevelType w:val="hybridMultilevel"/>
    <w:tmpl w:val="B4DE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06D82"/>
    <w:multiLevelType w:val="hybridMultilevel"/>
    <w:tmpl w:val="B11C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C0B54"/>
    <w:multiLevelType w:val="singleLevel"/>
    <w:tmpl w:val="59A2349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7748CD"/>
    <w:multiLevelType w:val="hybridMultilevel"/>
    <w:tmpl w:val="2FDA382C"/>
    <w:lvl w:ilvl="0" w:tplc="4E1CF488">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373039"/>
    <w:multiLevelType w:val="hybridMultilevel"/>
    <w:tmpl w:val="7DD4BF00"/>
    <w:lvl w:ilvl="0" w:tplc="ED8E13FA">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E001A"/>
    <w:multiLevelType w:val="hybridMultilevel"/>
    <w:tmpl w:val="0E74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82264"/>
    <w:multiLevelType w:val="hybridMultilevel"/>
    <w:tmpl w:val="FB72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C3E8B"/>
    <w:multiLevelType w:val="hybridMultilevel"/>
    <w:tmpl w:val="56E297F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B46B7A"/>
    <w:multiLevelType w:val="hybridMultilevel"/>
    <w:tmpl w:val="DE9A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4632DD"/>
    <w:multiLevelType w:val="singleLevel"/>
    <w:tmpl w:val="8014F08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ED55D2"/>
    <w:multiLevelType w:val="singleLevel"/>
    <w:tmpl w:val="E79A9CE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8A6A31"/>
    <w:multiLevelType w:val="singleLevel"/>
    <w:tmpl w:val="B4581946"/>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9"/>
  </w:num>
  <w:num w:numId="3">
    <w:abstractNumId w:val="0"/>
  </w:num>
  <w:num w:numId="4">
    <w:abstractNumId w:val="3"/>
  </w:num>
  <w:num w:numId="5">
    <w:abstractNumId w:val="21"/>
  </w:num>
  <w:num w:numId="6">
    <w:abstractNumId w:val="20"/>
  </w:num>
  <w:num w:numId="7">
    <w:abstractNumId w:val="13"/>
  </w:num>
  <w:num w:numId="8">
    <w:abstractNumId w:val="8"/>
  </w:num>
  <w:num w:numId="9">
    <w:abstractNumId w:val="4"/>
  </w:num>
  <w:num w:numId="10">
    <w:abstractNumId w:val="17"/>
  </w:num>
  <w:num w:numId="11">
    <w:abstractNumId w:val="16"/>
  </w:num>
  <w:num w:numId="12">
    <w:abstractNumId w:val="12"/>
  </w:num>
  <w:num w:numId="13">
    <w:abstractNumId w:val="10"/>
  </w:num>
  <w:num w:numId="14">
    <w:abstractNumId w:val="1"/>
  </w:num>
  <w:num w:numId="15">
    <w:abstractNumId w:val="19"/>
  </w:num>
  <w:num w:numId="16">
    <w:abstractNumId w:val="7"/>
  </w:num>
  <w:num w:numId="17">
    <w:abstractNumId w:val="14"/>
  </w:num>
  <w:num w:numId="18">
    <w:abstractNumId w:val="15"/>
  </w:num>
  <w:num w:numId="19">
    <w:abstractNumId w:val="2"/>
  </w:num>
  <w:num w:numId="20">
    <w:abstractNumId w:val="7"/>
  </w:num>
  <w:num w:numId="21">
    <w:abstractNumId w:val="6"/>
  </w:num>
  <w:num w:numId="22">
    <w:abstractNumId w:val="18"/>
  </w:num>
  <w:num w:numId="23">
    <w:abstractNumId w:val="5"/>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mirrorMargins/>
  <w:activeWritingStyle w:appName="MSWord" w:lang="en-US" w:vendorID="64" w:dllVersion="131078" w:nlCheck="1" w:checkStyle="0"/>
  <w:activeWritingStyle w:appName="MSWord" w:lang="en-CA" w:vendorID="64" w:dllVersion="131078" w:nlCheck="1" w:checkStyle="0"/>
  <w:activeWritingStyle w:appName="MSWord" w:lang="fr-FR"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onsecutiveHyphenLimit w:val="2"/>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12"/>
    <w:rsid w:val="00002843"/>
    <w:rsid w:val="0000315D"/>
    <w:rsid w:val="00007CB7"/>
    <w:rsid w:val="00010167"/>
    <w:rsid w:val="00011A8E"/>
    <w:rsid w:val="00014AD6"/>
    <w:rsid w:val="00017308"/>
    <w:rsid w:val="00017E5F"/>
    <w:rsid w:val="00021CB8"/>
    <w:rsid w:val="00021F6F"/>
    <w:rsid w:val="00022BAC"/>
    <w:rsid w:val="00023AF9"/>
    <w:rsid w:val="00025C4F"/>
    <w:rsid w:val="00032B87"/>
    <w:rsid w:val="0003300B"/>
    <w:rsid w:val="00033D83"/>
    <w:rsid w:val="000347D8"/>
    <w:rsid w:val="0003595E"/>
    <w:rsid w:val="00043668"/>
    <w:rsid w:val="000439AD"/>
    <w:rsid w:val="00043DFB"/>
    <w:rsid w:val="00047A30"/>
    <w:rsid w:val="0006175E"/>
    <w:rsid w:val="00063842"/>
    <w:rsid w:val="00065B2F"/>
    <w:rsid w:val="00066CB4"/>
    <w:rsid w:val="00066E8A"/>
    <w:rsid w:val="0006787C"/>
    <w:rsid w:val="000741B3"/>
    <w:rsid w:val="00076730"/>
    <w:rsid w:val="00082A4B"/>
    <w:rsid w:val="00084BC3"/>
    <w:rsid w:val="00085217"/>
    <w:rsid w:val="0008574B"/>
    <w:rsid w:val="00085E51"/>
    <w:rsid w:val="00087C71"/>
    <w:rsid w:val="00090830"/>
    <w:rsid w:val="000918ED"/>
    <w:rsid w:val="0009333C"/>
    <w:rsid w:val="00097357"/>
    <w:rsid w:val="000A1999"/>
    <w:rsid w:val="000A3C0C"/>
    <w:rsid w:val="000A4F48"/>
    <w:rsid w:val="000A6A9C"/>
    <w:rsid w:val="000A6F4E"/>
    <w:rsid w:val="000B004B"/>
    <w:rsid w:val="000B03B5"/>
    <w:rsid w:val="000B3ECF"/>
    <w:rsid w:val="000B4B2E"/>
    <w:rsid w:val="000C06CE"/>
    <w:rsid w:val="000C0AD3"/>
    <w:rsid w:val="000C22E6"/>
    <w:rsid w:val="000C3607"/>
    <w:rsid w:val="000C3F9D"/>
    <w:rsid w:val="000C486A"/>
    <w:rsid w:val="000C525A"/>
    <w:rsid w:val="000C593D"/>
    <w:rsid w:val="000D0BD6"/>
    <w:rsid w:val="000D3AC0"/>
    <w:rsid w:val="000D6682"/>
    <w:rsid w:val="000E2327"/>
    <w:rsid w:val="000F1DC5"/>
    <w:rsid w:val="000F479E"/>
    <w:rsid w:val="000F4B19"/>
    <w:rsid w:val="000F507D"/>
    <w:rsid w:val="0010552D"/>
    <w:rsid w:val="00106967"/>
    <w:rsid w:val="001103D0"/>
    <w:rsid w:val="0011276B"/>
    <w:rsid w:val="00112F5C"/>
    <w:rsid w:val="00113230"/>
    <w:rsid w:val="001159D2"/>
    <w:rsid w:val="00126203"/>
    <w:rsid w:val="00130A5F"/>
    <w:rsid w:val="00132741"/>
    <w:rsid w:val="00143179"/>
    <w:rsid w:val="00144CEB"/>
    <w:rsid w:val="00145CEB"/>
    <w:rsid w:val="00147464"/>
    <w:rsid w:val="00154358"/>
    <w:rsid w:val="00161C97"/>
    <w:rsid w:val="00162522"/>
    <w:rsid w:val="001649C5"/>
    <w:rsid w:val="0016548C"/>
    <w:rsid w:val="00167F0C"/>
    <w:rsid w:val="00176751"/>
    <w:rsid w:val="00181492"/>
    <w:rsid w:val="00182B13"/>
    <w:rsid w:val="0018359B"/>
    <w:rsid w:val="0018789D"/>
    <w:rsid w:val="00191B06"/>
    <w:rsid w:val="00193CC5"/>
    <w:rsid w:val="001944A8"/>
    <w:rsid w:val="00194CAD"/>
    <w:rsid w:val="00196C3F"/>
    <w:rsid w:val="001A0E7D"/>
    <w:rsid w:val="001A1180"/>
    <w:rsid w:val="001A1300"/>
    <w:rsid w:val="001B48C2"/>
    <w:rsid w:val="001B5CE7"/>
    <w:rsid w:val="001B7604"/>
    <w:rsid w:val="001C0D13"/>
    <w:rsid w:val="001C0D5D"/>
    <w:rsid w:val="001C29B6"/>
    <w:rsid w:val="001C3865"/>
    <w:rsid w:val="001C5E52"/>
    <w:rsid w:val="001D1247"/>
    <w:rsid w:val="001D29A9"/>
    <w:rsid w:val="001D3BA9"/>
    <w:rsid w:val="001D7A74"/>
    <w:rsid w:val="001D7E96"/>
    <w:rsid w:val="001E3A4F"/>
    <w:rsid w:val="001E48DB"/>
    <w:rsid w:val="001E7C68"/>
    <w:rsid w:val="001F3575"/>
    <w:rsid w:val="001F5521"/>
    <w:rsid w:val="001F5C58"/>
    <w:rsid w:val="00205930"/>
    <w:rsid w:val="00205C33"/>
    <w:rsid w:val="00206263"/>
    <w:rsid w:val="0021309F"/>
    <w:rsid w:val="00213D6F"/>
    <w:rsid w:val="00221A77"/>
    <w:rsid w:val="00221D52"/>
    <w:rsid w:val="0022337A"/>
    <w:rsid w:val="00225D1A"/>
    <w:rsid w:val="002260D9"/>
    <w:rsid w:val="00236328"/>
    <w:rsid w:val="00236AC1"/>
    <w:rsid w:val="0024204F"/>
    <w:rsid w:val="002420F4"/>
    <w:rsid w:val="0024503D"/>
    <w:rsid w:val="00247E50"/>
    <w:rsid w:val="00250294"/>
    <w:rsid w:val="002506A5"/>
    <w:rsid w:val="002516BF"/>
    <w:rsid w:val="00251A49"/>
    <w:rsid w:val="002527A0"/>
    <w:rsid w:val="002536AB"/>
    <w:rsid w:val="002544E0"/>
    <w:rsid w:val="002568F5"/>
    <w:rsid w:val="00257AD9"/>
    <w:rsid w:val="00257F41"/>
    <w:rsid w:val="00260857"/>
    <w:rsid w:val="00260903"/>
    <w:rsid w:val="0026408D"/>
    <w:rsid w:val="002640B7"/>
    <w:rsid w:val="0026477A"/>
    <w:rsid w:val="002751A1"/>
    <w:rsid w:val="0027719F"/>
    <w:rsid w:val="002776D9"/>
    <w:rsid w:val="002800DA"/>
    <w:rsid w:val="0028035F"/>
    <w:rsid w:val="002807EE"/>
    <w:rsid w:val="00281C21"/>
    <w:rsid w:val="002853F4"/>
    <w:rsid w:val="00291FF9"/>
    <w:rsid w:val="00292FB9"/>
    <w:rsid w:val="002A1126"/>
    <w:rsid w:val="002A7AD9"/>
    <w:rsid w:val="002B0C21"/>
    <w:rsid w:val="002B693A"/>
    <w:rsid w:val="002C2C4C"/>
    <w:rsid w:val="002C535E"/>
    <w:rsid w:val="002C6511"/>
    <w:rsid w:val="002D2A2F"/>
    <w:rsid w:val="002D2EA2"/>
    <w:rsid w:val="002D4FD6"/>
    <w:rsid w:val="002D7312"/>
    <w:rsid w:val="002F19D7"/>
    <w:rsid w:val="002F25E2"/>
    <w:rsid w:val="002F3BA8"/>
    <w:rsid w:val="002F53A4"/>
    <w:rsid w:val="002F63A7"/>
    <w:rsid w:val="0030030C"/>
    <w:rsid w:val="00302487"/>
    <w:rsid w:val="00304DE8"/>
    <w:rsid w:val="00304E50"/>
    <w:rsid w:val="00306D50"/>
    <w:rsid w:val="00312082"/>
    <w:rsid w:val="0031371E"/>
    <w:rsid w:val="00314C68"/>
    <w:rsid w:val="00315CF8"/>
    <w:rsid w:val="00317FC1"/>
    <w:rsid w:val="0032725F"/>
    <w:rsid w:val="00332918"/>
    <w:rsid w:val="00335D1F"/>
    <w:rsid w:val="003424F7"/>
    <w:rsid w:val="0034381D"/>
    <w:rsid w:val="00344B58"/>
    <w:rsid w:val="00345D69"/>
    <w:rsid w:val="00346811"/>
    <w:rsid w:val="00346D66"/>
    <w:rsid w:val="003504E9"/>
    <w:rsid w:val="00350F4A"/>
    <w:rsid w:val="003529A7"/>
    <w:rsid w:val="00355D11"/>
    <w:rsid w:val="00357756"/>
    <w:rsid w:val="003604D6"/>
    <w:rsid w:val="003638AD"/>
    <w:rsid w:val="0036742D"/>
    <w:rsid w:val="003674DB"/>
    <w:rsid w:val="003723AD"/>
    <w:rsid w:val="00373770"/>
    <w:rsid w:val="00374D4C"/>
    <w:rsid w:val="003755F2"/>
    <w:rsid w:val="003759CF"/>
    <w:rsid w:val="00376439"/>
    <w:rsid w:val="00377D90"/>
    <w:rsid w:val="00380B32"/>
    <w:rsid w:val="00381C8C"/>
    <w:rsid w:val="00381C9E"/>
    <w:rsid w:val="00382759"/>
    <w:rsid w:val="00383667"/>
    <w:rsid w:val="00387EB7"/>
    <w:rsid w:val="00394C3A"/>
    <w:rsid w:val="00397D88"/>
    <w:rsid w:val="003A0089"/>
    <w:rsid w:val="003A04BE"/>
    <w:rsid w:val="003A0FAA"/>
    <w:rsid w:val="003A176A"/>
    <w:rsid w:val="003A3915"/>
    <w:rsid w:val="003B4549"/>
    <w:rsid w:val="003B6E5A"/>
    <w:rsid w:val="003C0A18"/>
    <w:rsid w:val="003C156B"/>
    <w:rsid w:val="003C3B39"/>
    <w:rsid w:val="003C3F49"/>
    <w:rsid w:val="003C499B"/>
    <w:rsid w:val="003C63E1"/>
    <w:rsid w:val="003C72DF"/>
    <w:rsid w:val="003D56D4"/>
    <w:rsid w:val="003D7C8A"/>
    <w:rsid w:val="003E1516"/>
    <w:rsid w:val="003E1BB4"/>
    <w:rsid w:val="003E1DD6"/>
    <w:rsid w:val="003E3B6E"/>
    <w:rsid w:val="003E6606"/>
    <w:rsid w:val="003E69A2"/>
    <w:rsid w:val="003E7D73"/>
    <w:rsid w:val="003F126A"/>
    <w:rsid w:val="003F266E"/>
    <w:rsid w:val="003F4924"/>
    <w:rsid w:val="003F4C5A"/>
    <w:rsid w:val="003F55B1"/>
    <w:rsid w:val="003F7790"/>
    <w:rsid w:val="00402F91"/>
    <w:rsid w:val="00406EDC"/>
    <w:rsid w:val="0041030A"/>
    <w:rsid w:val="004203C8"/>
    <w:rsid w:val="00420B84"/>
    <w:rsid w:val="00423309"/>
    <w:rsid w:val="004238D0"/>
    <w:rsid w:val="00424430"/>
    <w:rsid w:val="00424CC6"/>
    <w:rsid w:val="0042528A"/>
    <w:rsid w:val="00425E83"/>
    <w:rsid w:val="00432B5E"/>
    <w:rsid w:val="00441778"/>
    <w:rsid w:val="004417BD"/>
    <w:rsid w:val="00441EB7"/>
    <w:rsid w:val="0044512E"/>
    <w:rsid w:val="00445A0F"/>
    <w:rsid w:val="00445FB6"/>
    <w:rsid w:val="004507DC"/>
    <w:rsid w:val="004525DF"/>
    <w:rsid w:val="004528C2"/>
    <w:rsid w:val="00452909"/>
    <w:rsid w:val="00457D4A"/>
    <w:rsid w:val="0046577D"/>
    <w:rsid w:val="004671C2"/>
    <w:rsid w:val="00473534"/>
    <w:rsid w:val="0047447E"/>
    <w:rsid w:val="00474992"/>
    <w:rsid w:val="00483E24"/>
    <w:rsid w:val="00486341"/>
    <w:rsid w:val="00486CB4"/>
    <w:rsid w:val="00487AA7"/>
    <w:rsid w:val="00490511"/>
    <w:rsid w:val="004944E9"/>
    <w:rsid w:val="00496427"/>
    <w:rsid w:val="004A2137"/>
    <w:rsid w:val="004B0F4C"/>
    <w:rsid w:val="004B1868"/>
    <w:rsid w:val="004B447F"/>
    <w:rsid w:val="004B4850"/>
    <w:rsid w:val="004B5324"/>
    <w:rsid w:val="004B58F1"/>
    <w:rsid w:val="004B715A"/>
    <w:rsid w:val="004B7E34"/>
    <w:rsid w:val="004C22FE"/>
    <w:rsid w:val="004C4BE3"/>
    <w:rsid w:val="004C606F"/>
    <w:rsid w:val="004C68DF"/>
    <w:rsid w:val="004C7850"/>
    <w:rsid w:val="004D2753"/>
    <w:rsid w:val="004D51F7"/>
    <w:rsid w:val="004D675A"/>
    <w:rsid w:val="004E0ADD"/>
    <w:rsid w:val="004E2B07"/>
    <w:rsid w:val="004E44ED"/>
    <w:rsid w:val="004E51EF"/>
    <w:rsid w:val="004F2BA7"/>
    <w:rsid w:val="004F42D0"/>
    <w:rsid w:val="004F4403"/>
    <w:rsid w:val="004F46DA"/>
    <w:rsid w:val="004F4845"/>
    <w:rsid w:val="004F4A25"/>
    <w:rsid w:val="004F7C14"/>
    <w:rsid w:val="004F7C87"/>
    <w:rsid w:val="005031A4"/>
    <w:rsid w:val="0050510B"/>
    <w:rsid w:val="00505D6C"/>
    <w:rsid w:val="00505DAC"/>
    <w:rsid w:val="00515708"/>
    <w:rsid w:val="00516153"/>
    <w:rsid w:val="00520D05"/>
    <w:rsid w:val="00525645"/>
    <w:rsid w:val="00525CBD"/>
    <w:rsid w:val="0052643F"/>
    <w:rsid w:val="00527B2E"/>
    <w:rsid w:val="00527DFB"/>
    <w:rsid w:val="0053278C"/>
    <w:rsid w:val="0053374E"/>
    <w:rsid w:val="005349B2"/>
    <w:rsid w:val="00542BEC"/>
    <w:rsid w:val="00546D2F"/>
    <w:rsid w:val="00550F5F"/>
    <w:rsid w:val="00551390"/>
    <w:rsid w:val="00552702"/>
    <w:rsid w:val="00552E1C"/>
    <w:rsid w:val="005545E2"/>
    <w:rsid w:val="00566DC2"/>
    <w:rsid w:val="00571472"/>
    <w:rsid w:val="00581781"/>
    <w:rsid w:val="0058539F"/>
    <w:rsid w:val="005860E1"/>
    <w:rsid w:val="0059427C"/>
    <w:rsid w:val="0059451F"/>
    <w:rsid w:val="00595DE6"/>
    <w:rsid w:val="005A1D2C"/>
    <w:rsid w:val="005A2021"/>
    <w:rsid w:val="005A2B85"/>
    <w:rsid w:val="005A3FB8"/>
    <w:rsid w:val="005B105D"/>
    <w:rsid w:val="005B1478"/>
    <w:rsid w:val="005B193E"/>
    <w:rsid w:val="005B55B6"/>
    <w:rsid w:val="005B69D1"/>
    <w:rsid w:val="005B6A79"/>
    <w:rsid w:val="005B7345"/>
    <w:rsid w:val="005B7583"/>
    <w:rsid w:val="005C427A"/>
    <w:rsid w:val="005D06CA"/>
    <w:rsid w:val="005D453C"/>
    <w:rsid w:val="005E1969"/>
    <w:rsid w:val="005E25F4"/>
    <w:rsid w:val="005E5099"/>
    <w:rsid w:val="005E62BB"/>
    <w:rsid w:val="005E75F9"/>
    <w:rsid w:val="005F2D47"/>
    <w:rsid w:val="005F39C8"/>
    <w:rsid w:val="005F559A"/>
    <w:rsid w:val="00600428"/>
    <w:rsid w:val="0060081A"/>
    <w:rsid w:val="00600BA9"/>
    <w:rsid w:val="0060243D"/>
    <w:rsid w:val="006037EC"/>
    <w:rsid w:val="00610522"/>
    <w:rsid w:val="00611BB6"/>
    <w:rsid w:val="006154B4"/>
    <w:rsid w:val="00621FFE"/>
    <w:rsid w:val="00622867"/>
    <w:rsid w:val="0063325D"/>
    <w:rsid w:val="0063679B"/>
    <w:rsid w:val="0064130D"/>
    <w:rsid w:val="0064282A"/>
    <w:rsid w:val="0064454A"/>
    <w:rsid w:val="006448E1"/>
    <w:rsid w:val="006474D1"/>
    <w:rsid w:val="006578AB"/>
    <w:rsid w:val="00663BE9"/>
    <w:rsid w:val="00666DB4"/>
    <w:rsid w:val="0067071A"/>
    <w:rsid w:val="00670B61"/>
    <w:rsid w:val="00670BF3"/>
    <w:rsid w:val="0067245C"/>
    <w:rsid w:val="006744D8"/>
    <w:rsid w:val="00675B37"/>
    <w:rsid w:val="00682424"/>
    <w:rsid w:val="00694BEA"/>
    <w:rsid w:val="00695E46"/>
    <w:rsid w:val="006A3088"/>
    <w:rsid w:val="006A7C16"/>
    <w:rsid w:val="006B0237"/>
    <w:rsid w:val="006B0264"/>
    <w:rsid w:val="006B0CD0"/>
    <w:rsid w:val="006C09AC"/>
    <w:rsid w:val="006C7B4C"/>
    <w:rsid w:val="006D1029"/>
    <w:rsid w:val="006D5B76"/>
    <w:rsid w:val="006D6FF4"/>
    <w:rsid w:val="006E13EE"/>
    <w:rsid w:val="006E16A9"/>
    <w:rsid w:val="006E4866"/>
    <w:rsid w:val="006E7FD5"/>
    <w:rsid w:val="006F0256"/>
    <w:rsid w:val="006F0D33"/>
    <w:rsid w:val="006F346F"/>
    <w:rsid w:val="006F5011"/>
    <w:rsid w:val="006F5435"/>
    <w:rsid w:val="006F70DA"/>
    <w:rsid w:val="00700D49"/>
    <w:rsid w:val="0070202D"/>
    <w:rsid w:val="00707AC8"/>
    <w:rsid w:val="00707C81"/>
    <w:rsid w:val="00713D0C"/>
    <w:rsid w:val="00713EFC"/>
    <w:rsid w:val="00717010"/>
    <w:rsid w:val="00721E87"/>
    <w:rsid w:val="00723437"/>
    <w:rsid w:val="007235F3"/>
    <w:rsid w:val="0072424A"/>
    <w:rsid w:val="00724397"/>
    <w:rsid w:val="00724FB6"/>
    <w:rsid w:val="00725C1C"/>
    <w:rsid w:val="0072618F"/>
    <w:rsid w:val="00726985"/>
    <w:rsid w:val="0073035C"/>
    <w:rsid w:val="00732B66"/>
    <w:rsid w:val="007342AF"/>
    <w:rsid w:val="007355E8"/>
    <w:rsid w:val="007368BD"/>
    <w:rsid w:val="00736A3B"/>
    <w:rsid w:val="00740184"/>
    <w:rsid w:val="00741236"/>
    <w:rsid w:val="00751772"/>
    <w:rsid w:val="007537E2"/>
    <w:rsid w:val="00754C9A"/>
    <w:rsid w:val="007557DB"/>
    <w:rsid w:val="0075636E"/>
    <w:rsid w:val="00756590"/>
    <w:rsid w:val="00761912"/>
    <w:rsid w:val="00761FD6"/>
    <w:rsid w:val="00767100"/>
    <w:rsid w:val="007673DF"/>
    <w:rsid w:val="00767A8A"/>
    <w:rsid w:val="00771BD0"/>
    <w:rsid w:val="007723C0"/>
    <w:rsid w:val="00772EF4"/>
    <w:rsid w:val="00773DA2"/>
    <w:rsid w:val="007744A0"/>
    <w:rsid w:val="00776976"/>
    <w:rsid w:val="00776C30"/>
    <w:rsid w:val="00776D01"/>
    <w:rsid w:val="0077775E"/>
    <w:rsid w:val="007801ED"/>
    <w:rsid w:val="007806A8"/>
    <w:rsid w:val="00783583"/>
    <w:rsid w:val="00787879"/>
    <w:rsid w:val="00790D8B"/>
    <w:rsid w:val="00794B5B"/>
    <w:rsid w:val="00796E92"/>
    <w:rsid w:val="007A0A03"/>
    <w:rsid w:val="007A2605"/>
    <w:rsid w:val="007A263D"/>
    <w:rsid w:val="007A6A73"/>
    <w:rsid w:val="007A7AFE"/>
    <w:rsid w:val="007B1A74"/>
    <w:rsid w:val="007B28F8"/>
    <w:rsid w:val="007B2F91"/>
    <w:rsid w:val="007B3126"/>
    <w:rsid w:val="007B6AA5"/>
    <w:rsid w:val="007C10A2"/>
    <w:rsid w:val="007C15CC"/>
    <w:rsid w:val="007C2C4A"/>
    <w:rsid w:val="007C68C5"/>
    <w:rsid w:val="007C6CF4"/>
    <w:rsid w:val="007C7E06"/>
    <w:rsid w:val="007D3FF6"/>
    <w:rsid w:val="007E1828"/>
    <w:rsid w:val="007E2C1C"/>
    <w:rsid w:val="007E7763"/>
    <w:rsid w:val="007F0143"/>
    <w:rsid w:val="007F1B8D"/>
    <w:rsid w:val="007F1E51"/>
    <w:rsid w:val="007F364A"/>
    <w:rsid w:val="00805078"/>
    <w:rsid w:val="00806717"/>
    <w:rsid w:val="00806C0E"/>
    <w:rsid w:val="00806FC7"/>
    <w:rsid w:val="00807174"/>
    <w:rsid w:val="00811826"/>
    <w:rsid w:val="008142CC"/>
    <w:rsid w:val="00814D2F"/>
    <w:rsid w:val="00821FC1"/>
    <w:rsid w:val="00823604"/>
    <w:rsid w:val="00825A3A"/>
    <w:rsid w:val="00830F3B"/>
    <w:rsid w:val="008325B2"/>
    <w:rsid w:val="008329D1"/>
    <w:rsid w:val="00834606"/>
    <w:rsid w:val="008357E4"/>
    <w:rsid w:val="00841676"/>
    <w:rsid w:val="00843BD5"/>
    <w:rsid w:val="00844E4C"/>
    <w:rsid w:val="008460CF"/>
    <w:rsid w:val="0084734C"/>
    <w:rsid w:val="00850130"/>
    <w:rsid w:val="00851E4F"/>
    <w:rsid w:val="0085293C"/>
    <w:rsid w:val="0085606F"/>
    <w:rsid w:val="00856487"/>
    <w:rsid w:val="00856E38"/>
    <w:rsid w:val="008612CD"/>
    <w:rsid w:val="00866E50"/>
    <w:rsid w:val="00871F22"/>
    <w:rsid w:val="0087218A"/>
    <w:rsid w:val="00872E1A"/>
    <w:rsid w:val="00874D33"/>
    <w:rsid w:val="00875D61"/>
    <w:rsid w:val="008778A8"/>
    <w:rsid w:val="00882EE5"/>
    <w:rsid w:val="00883E55"/>
    <w:rsid w:val="00886498"/>
    <w:rsid w:val="008906AB"/>
    <w:rsid w:val="00890A62"/>
    <w:rsid w:val="0089188D"/>
    <w:rsid w:val="00893E87"/>
    <w:rsid w:val="008979A6"/>
    <w:rsid w:val="008A13D7"/>
    <w:rsid w:val="008A36AD"/>
    <w:rsid w:val="008A3EA9"/>
    <w:rsid w:val="008A4C52"/>
    <w:rsid w:val="008B3990"/>
    <w:rsid w:val="008C0480"/>
    <w:rsid w:val="008C093E"/>
    <w:rsid w:val="008C1393"/>
    <w:rsid w:val="008C60DA"/>
    <w:rsid w:val="008D118C"/>
    <w:rsid w:val="008D151E"/>
    <w:rsid w:val="008D4E69"/>
    <w:rsid w:val="008D6290"/>
    <w:rsid w:val="008D6913"/>
    <w:rsid w:val="008E0217"/>
    <w:rsid w:val="008E1239"/>
    <w:rsid w:val="008E7350"/>
    <w:rsid w:val="008F19B2"/>
    <w:rsid w:val="008F3878"/>
    <w:rsid w:val="008F3A04"/>
    <w:rsid w:val="008F4AEC"/>
    <w:rsid w:val="008F50DB"/>
    <w:rsid w:val="00903EA2"/>
    <w:rsid w:val="00903ECF"/>
    <w:rsid w:val="009042F2"/>
    <w:rsid w:val="00910A19"/>
    <w:rsid w:val="00911ED1"/>
    <w:rsid w:val="0091362F"/>
    <w:rsid w:val="00914943"/>
    <w:rsid w:val="00916FCE"/>
    <w:rsid w:val="00920370"/>
    <w:rsid w:val="00921C48"/>
    <w:rsid w:val="0092339E"/>
    <w:rsid w:val="009274F2"/>
    <w:rsid w:val="009302BD"/>
    <w:rsid w:val="009305B2"/>
    <w:rsid w:val="00931122"/>
    <w:rsid w:val="00934227"/>
    <w:rsid w:val="00935A1C"/>
    <w:rsid w:val="00935BA0"/>
    <w:rsid w:val="00936ABD"/>
    <w:rsid w:val="00937FE7"/>
    <w:rsid w:val="00942240"/>
    <w:rsid w:val="00951518"/>
    <w:rsid w:val="00960FE4"/>
    <w:rsid w:val="009623AD"/>
    <w:rsid w:val="00963269"/>
    <w:rsid w:val="00963B68"/>
    <w:rsid w:val="00965B06"/>
    <w:rsid w:val="009706F9"/>
    <w:rsid w:val="00971724"/>
    <w:rsid w:val="00971BC4"/>
    <w:rsid w:val="009728C4"/>
    <w:rsid w:val="009732FD"/>
    <w:rsid w:val="00974275"/>
    <w:rsid w:val="009744EF"/>
    <w:rsid w:val="00977BF1"/>
    <w:rsid w:val="009805D3"/>
    <w:rsid w:val="00981741"/>
    <w:rsid w:val="0098358B"/>
    <w:rsid w:val="00986B7C"/>
    <w:rsid w:val="00987410"/>
    <w:rsid w:val="009901BA"/>
    <w:rsid w:val="0099290E"/>
    <w:rsid w:val="00992F33"/>
    <w:rsid w:val="00993C2B"/>
    <w:rsid w:val="00993F39"/>
    <w:rsid w:val="009A114D"/>
    <w:rsid w:val="009A2948"/>
    <w:rsid w:val="009A2CB6"/>
    <w:rsid w:val="009A3B75"/>
    <w:rsid w:val="009B00B3"/>
    <w:rsid w:val="009B02F6"/>
    <w:rsid w:val="009B1D08"/>
    <w:rsid w:val="009B7DBE"/>
    <w:rsid w:val="009C0CC9"/>
    <w:rsid w:val="009C2E66"/>
    <w:rsid w:val="009C50FE"/>
    <w:rsid w:val="009D0CB4"/>
    <w:rsid w:val="009D126E"/>
    <w:rsid w:val="009D20DF"/>
    <w:rsid w:val="009D4E53"/>
    <w:rsid w:val="009D6653"/>
    <w:rsid w:val="009D6C3C"/>
    <w:rsid w:val="009D7E1B"/>
    <w:rsid w:val="009E2FBA"/>
    <w:rsid w:val="009E5401"/>
    <w:rsid w:val="009E5D34"/>
    <w:rsid w:val="009F0A44"/>
    <w:rsid w:val="009F121A"/>
    <w:rsid w:val="009F216F"/>
    <w:rsid w:val="009F21F9"/>
    <w:rsid w:val="009F2CE3"/>
    <w:rsid w:val="009F521D"/>
    <w:rsid w:val="009F71F5"/>
    <w:rsid w:val="00A00431"/>
    <w:rsid w:val="00A007BF"/>
    <w:rsid w:val="00A07364"/>
    <w:rsid w:val="00A07466"/>
    <w:rsid w:val="00A106A6"/>
    <w:rsid w:val="00A1205E"/>
    <w:rsid w:val="00A13F3B"/>
    <w:rsid w:val="00A14E98"/>
    <w:rsid w:val="00A15EA6"/>
    <w:rsid w:val="00A16AAC"/>
    <w:rsid w:val="00A17FC1"/>
    <w:rsid w:val="00A2392C"/>
    <w:rsid w:val="00A2396F"/>
    <w:rsid w:val="00A241A6"/>
    <w:rsid w:val="00A245BD"/>
    <w:rsid w:val="00A249A4"/>
    <w:rsid w:val="00A271E2"/>
    <w:rsid w:val="00A303F1"/>
    <w:rsid w:val="00A33D3A"/>
    <w:rsid w:val="00A36751"/>
    <w:rsid w:val="00A37B61"/>
    <w:rsid w:val="00A41BAA"/>
    <w:rsid w:val="00A42C18"/>
    <w:rsid w:val="00A44B1E"/>
    <w:rsid w:val="00A460E1"/>
    <w:rsid w:val="00A50A71"/>
    <w:rsid w:val="00A6073B"/>
    <w:rsid w:val="00A62E25"/>
    <w:rsid w:val="00A63D5A"/>
    <w:rsid w:val="00A63E71"/>
    <w:rsid w:val="00A6626F"/>
    <w:rsid w:val="00A7070E"/>
    <w:rsid w:val="00A71A20"/>
    <w:rsid w:val="00A76AF6"/>
    <w:rsid w:val="00A85D70"/>
    <w:rsid w:val="00A86D98"/>
    <w:rsid w:val="00A9309B"/>
    <w:rsid w:val="00A94B50"/>
    <w:rsid w:val="00A958D4"/>
    <w:rsid w:val="00AA3173"/>
    <w:rsid w:val="00AA49D4"/>
    <w:rsid w:val="00AA53A6"/>
    <w:rsid w:val="00AA5795"/>
    <w:rsid w:val="00AA6D67"/>
    <w:rsid w:val="00AB450E"/>
    <w:rsid w:val="00AB586E"/>
    <w:rsid w:val="00AB6046"/>
    <w:rsid w:val="00AC23F2"/>
    <w:rsid w:val="00AC5F7C"/>
    <w:rsid w:val="00AD3C1F"/>
    <w:rsid w:val="00AD53EC"/>
    <w:rsid w:val="00AD5A95"/>
    <w:rsid w:val="00AD5BE4"/>
    <w:rsid w:val="00AD5CFF"/>
    <w:rsid w:val="00AD7019"/>
    <w:rsid w:val="00AD7738"/>
    <w:rsid w:val="00AE007D"/>
    <w:rsid w:val="00AE0CA8"/>
    <w:rsid w:val="00AE46CF"/>
    <w:rsid w:val="00AF18DA"/>
    <w:rsid w:val="00AF28F0"/>
    <w:rsid w:val="00AF467B"/>
    <w:rsid w:val="00AF4E41"/>
    <w:rsid w:val="00AF6848"/>
    <w:rsid w:val="00AF7F97"/>
    <w:rsid w:val="00B00FAA"/>
    <w:rsid w:val="00B0185F"/>
    <w:rsid w:val="00B01AA0"/>
    <w:rsid w:val="00B01B0A"/>
    <w:rsid w:val="00B022CC"/>
    <w:rsid w:val="00B02B68"/>
    <w:rsid w:val="00B03729"/>
    <w:rsid w:val="00B07627"/>
    <w:rsid w:val="00B077A3"/>
    <w:rsid w:val="00B07CFA"/>
    <w:rsid w:val="00B1088E"/>
    <w:rsid w:val="00B14DA3"/>
    <w:rsid w:val="00B1708C"/>
    <w:rsid w:val="00B170A3"/>
    <w:rsid w:val="00B1711A"/>
    <w:rsid w:val="00B1717E"/>
    <w:rsid w:val="00B17B5B"/>
    <w:rsid w:val="00B2148F"/>
    <w:rsid w:val="00B21EE7"/>
    <w:rsid w:val="00B311E9"/>
    <w:rsid w:val="00B3151F"/>
    <w:rsid w:val="00B3441E"/>
    <w:rsid w:val="00B35093"/>
    <w:rsid w:val="00B4021E"/>
    <w:rsid w:val="00B40A80"/>
    <w:rsid w:val="00B41B8E"/>
    <w:rsid w:val="00B4238B"/>
    <w:rsid w:val="00B425C2"/>
    <w:rsid w:val="00B437BD"/>
    <w:rsid w:val="00B44DC7"/>
    <w:rsid w:val="00B513FE"/>
    <w:rsid w:val="00B518ED"/>
    <w:rsid w:val="00B53ACC"/>
    <w:rsid w:val="00B547A2"/>
    <w:rsid w:val="00B554B4"/>
    <w:rsid w:val="00B56D9C"/>
    <w:rsid w:val="00B61FB6"/>
    <w:rsid w:val="00B66076"/>
    <w:rsid w:val="00B66264"/>
    <w:rsid w:val="00B715D0"/>
    <w:rsid w:val="00B72A99"/>
    <w:rsid w:val="00B73469"/>
    <w:rsid w:val="00B7405E"/>
    <w:rsid w:val="00B7458C"/>
    <w:rsid w:val="00B7554D"/>
    <w:rsid w:val="00B7696A"/>
    <w:rsid w:val="00B7704B"/>
    <w:rsid w:val="00B77E3D"/>
    <w:rsid w:val="00B823D7"/>
    <w:rsid w:val="00B83C82"/>
    <w:rsid w:val="00B909EE"/>
    <w:rsid w:val="00B91B94"/>
    <w:rsid w:val="00B922D8"/>
    <w:rsid w:val="00B9456E"/>
    <w:rsid w:val="00B969D7"/>
    <w:rsid w:val="00BA153C"/>
    <w:rsid w:val="00BA27AF"/>
    <w:rsid w:val="00BA2BC2"/>
    <w:rsid w:val="00BA2C97"/>
    <w:rsid w:val="00BA4210"/>
    <w:rsid w:val="00BA43E0"/>
    <w:rsid w:val="00BA7521"/>
    <w:rsid w:val="00BA769D"/>
    <w:rsid w:val="00BB521C"/>
    <w:rsid w:val="00BC0D21"/>
    <w:rsid w:val="00BC1BAC"/>
    <w:rsid w:val="00BC2DDF"/>
    <w:rsid w:val="00BC4B2D"/>
    <w:rsid w:val="00BC6247"/>
    <w:rsid w:val="00BD0FCC"/>
    <w:rsid w:val="00BD5913"/>
    <w:rsid w:val="00BD72A8"/>
    <w:rsid w:val="00BE1952"/>
    <w:rsid w:val="00BE1BE3"/>
    <w:rsid w:val="00BE2993"/>
    <w:rsid w:val="00BE37BD"/>
    <w:rsid w:val="00BF1B41"/>
    <w:rsid w:val="00BF1CAA"/>
    <w:rsid w:val="00C05409"/>
    <w:rsid w:val="00C0694A"/>
    <w:rsid w:val="00C06CD7"/>
    <w:rsid w:val="00C06DC1"/>
    <w:rsid w:val="00C147F9"/>
    <w:rsid w:val="00C149AA"/>
    <w:rsid w:val="00C14A15"/>
    <w:rsid w:val="00C14CCC"/>
    <w:rsid w:val="00C169A5"/>
    <w:rsid w:val="00C20136"/>
    <w:rsid w:val="00C2148A"/>
    <w:rsid w:val="00C23170"/>
    <w:rsid w:val="00C269D7"/>
    <w:rsid w:val="00C33736"/>
    <w:rsid w:val="00C34B2F"/>
    <w:rsid w:val="00C35871"/>
    <w:rsid w:val="00C37BAA"/>
    <w:rsid w:val="00C5002E"/>
    <w:rsid w:val="00C5200A"/>
    <w:rsid w:val="00C530C0"/>
    <w:rsid w:val="00C55360"/>
    <w:rsid w:val="00C629BF"/>
    <w:rsid w:val="00C62B88"/>
    <w:rsid w:val="00C64E4D"/>
    <w:rsid w:val="00C65EB7"/>
    <w:rsid w:val="00C73434"/>
    <w:rsid w:val="00C74541"/>
    <w:rsid w:val="00C7645B"/>
    <w:rsid w:val="00C77A1C"/>
    <w:rsid w:val="00C80E55"/>
    <w:rsid w:val="00C96B50"/>
    <w:rsid w:val="00CA2340"/>
    <w:rsid w:val="00CA5538"/>
    <w:rsid w:val="00CB0C15"/>
    <w:rsid w:val="00CB1AE3"/>
    <w:rsid w:val="00CB202E"/>
    <w:rsid w:val="00CB748A"/>
    <w:rsid w:val="00CC00E4"/>
    <w:rsid w:val="00CC014C"/>
    <w:rsid w:val="00CC041B"/>
    <w:rsid w:val="00CC167C"/>
    <w:rsid w:val="00CC4325"/>
    <w:rsid w:val="00CC4A33"/>
    <w:rsid w:val="00CD17E7"/>
    <w:rsid w:val="00CD2435"/>
    <w:rsid w:val="00CD4D86"/>
    <w:rsid w:val="00CD67AD"/>
    <w:rsid w:val="00CE2FC5"/>
    <w:rsid w:val="00CF043B"/>
    <w:rsid w:val="00CF0C07"/>
    <w:rsid w:val="00CF2E02"/>
    <w:rsid w:val="00CF2EEC"/>
    <w:rsid w:val="00CF4CD4"/>
    <w:rsid w:val="00D02D41"/>
    <w:rsid w:val="00D056DF"/>
    <w:rsid w:val="00D0655E"/>
    <w:rsid w:val="00D07338"/>
    <w:rsid w:val="00D07808"/>
    <w:rsid w:val="00D1251D"/>
    <w:rsid w:val="00D14483"/>
    <w:rsid w:val="00D15E64"/>
    <w:rsid w:val="00D1631D"/>
    <w:rsid w:val="00D168B3"/>
    <w:rsid w:val="00D20B49"/>
    <w:rsid w:val="00D2105C"/>
    <w:rsid w:val="00D261E8"/>
    <w:rsid w:val="00D26693"/>
    <w:rsid w:val="00D3168F"/>
    <w:rsid w:val="00D31DB8"/>
    <w:rsid w:val="00D3370E"/>
    <w:rsid w:val="00D34624"/>
    <w:rsid w:val="00D43750"/>
    <w:rsid w:val="00D46338"/>
    <w:rsid w:val="00D46B81"/>
    <w:rsid w:val="00D5091A"/>
    <w:rsid w:val="00D5358C"/>
    <w:rsid w:val="00D5767B"/>
    <w:rsid w:val="00D608EF"/>
    <w:rsid w:val="00D60F91"/>
    <w:rsid w:val="00D624B0"/>
    <w:rsid w:val="00D633C8"/>
    <w:rsid w:val="00D65D84"/>
    <w:rsid w:val="00D74989"/>
    <w:rsid w:val="00D757A9"/>
    <w:rsid w:val="00D75FEA"/>
    <w:rsid w:val="00D776EB"/>
    <w:rsid w:val="00D81266"/>
    <w:rsid w:val="00D81DBC"/>
    <w:rsid w:val="00D84559"/>
    <w:rsid w:val="00D855E9"/>
    <w:rsid w:val="00D870A4"/>
    <w:rsid w:val="00D90BFB"/>
    <w:rsid w:val="00D9393D"/>
    <w:rsid w:val="00D93FE3"/>
    <w:rsid w:val="00DA13C8"/>
    <w:rsid w:val="00DA2FB1"/>
    <w:rsid w:val="00DA7DCF"/>
    <w:rsid w:val="00DB3F43"/>
    <w:rsid w:val="00DC44E7"/>
    <w:rsid w:val="00DD0E36"/>
    <w:rsid w:val="00DD358D"/>
    <w:rsid w:val="00DD37D6"/>
    <w:rsid w:val="00DD4A50"/>
    <w:rsid w:val="00DD4F02"/>
    <w:rsid w:val="00DE1B75"/>
    <w:rsid w:val="00DE2616"/>
    <w:rsid w:val="00DE5C1C"/>
    <w:rsid w:val="00DE69FE"/>
    <w:rsid w:val="00DE74A8"/>
    <w:rsid w:val="00E040DD"/>
    <w:rsid w:val="00E04312"/>
    <w:rsid w:val="00E102E1"/>
    <w:rsid w:val="00E110E7"/>
    <w:rsid w:val="00E1258A"/>
    <w:rsid w:val="00E129F8"/>
    <w:rsid w:val="00E17334"/>
    <w:rsid w:val="00E205DD"/>
    <w:rsid w:val="00E20E29"/>
    <w:rsid w:val="00E21DDF"/>
    <w:rsid w:val="00E273EE"/>
    <w:rsid w:val="00E339C7"/>
    <w:rsid w:val="00E34852"/>
    <w:rsid w:val="00E35D7B"/>
    <w:rsid w:val="00E434C2"/>
    <w:rsid w:val="00E45DB4"/>
    <w:rsid w:val="00E54946"/>
    <w:rsid w:val="00E576BD"/>
    <w:rsid w:val="00E60D7B"/>
    <w:rsid w:val="00E638CC"/>
    <w:rsid w:val="00E63EE5"/>
    <w:rsid w:val="00E7143C"/>
    <w:rsid w:val="00E71AD8"/>
    <w:rsid w:val="00E87C6A"/>
    <w:rsid w:val="00E902C9"/>
    <w:rsid w:val="00E90B70"/>
    <w:rsid w:val="00E92249"/>
    <w:rsid w:val="00E978F8"/>
    <w:rsid w:val="00EA3A93"/>
    <w:rsid w:val="00EA3EA3"/>
    <w:rsid w:val="00EB1A5E"/>
    <w:rsid w:val="00EB22C5"/>
    <w:rsid w:val="00EC42FD"/>
    <w:rsid w:val="00EC7FE4"/>
    <w:rsid w:val="00ED6FE4"/>
    <w:rsid w:val="00ED728A"/>
    <w:rsid w:val="00EE2823"/>
    <w:rsid w:val="00EE302B"/>
    <w:rsid w:val="00EE3B4C"/>
    <w:rsid w:val="00EE4C7B"/>
    <w:rsid w:val="00EE5180"/>
    <w:rsid w:val="00EE6C81"/>
    <w:rsid w:val="00EE7808"/>
    <w:rsid w:val="00EE7CE3"/>
    <w:rsid w:val="00EF123A"/>
    <w:rsid w:val="00EF27FB"/>
    <w:rsid w:val="00EF3877"/>
    <w:rsid w:val="00EF4B25"/>
    <w:rsid w:val="00EF5642"/>
    <w:rsid w:val="00F03A73"/>
    <w:rsid w:val="00F17062"/>
    <w:rsid w:val="00F175CD"/>
    <w:rsid w:val="00F20387"/>
    <w:rsid w:val="00F20BEE"/>
    <w:rsid w:val="00F332C6"/>
    <w:rsid w:val="00F33444"/>
    <w:rsid w:val="00F33827"/>
    <w:rsid w:val="00F34857"/>
    <w:rsid w:val="00F34861"/>
    <w:rsid w:val="00F35F0D"/>
    <w:rsid w:val="00F41A61"/>
    <w:rsid w:val="00F43D80"/>
    <w:rsid w:val="00F44E97"/>
    <w:rsid w:val="00F45AD1"/>
    <w:rsid w:val="00F52794"/>
    <w:rsid w:val="00F608F5"/>
    <w:rsid w:val="00F65E2E"/>
    <w:rsid w:val="00F676C6"/>
    <w:rsid w:val="00F73F12"/>
    <w:rsid w:val="00F752DC"/>
    <w:rsid w:val="00F77488"/>
    <w:rsid w:val="00F83736"/>
    <w:rsid w:val="00F84F0B"/>
    <w:rsid w:val="00F85F4B"/>
    <w:rsid w:val="00F87878"/>
    <w:rsid w:val="00F87E4E"/>
    <w:rsid w:val="00F952F2"/>
    <w:rsid w:val="00F95615"/>
    <w:rsid w:val="00F961FE"/>
    <w:rsid w:val="00FA1306"/>
    <w:rsid w:val="00FA5330"/>
    <w:rsid w:val="00FA5497"/>
    <w:rsid w:val="00FA581F"/>
    <w:rsid w:val="00FB1674"/>
    <w:rsid w:val="00FB2532"/>
    <w:rsid w:val="00FB2FAB"/>
    <w:rsid w:val="00FB59D5"/>
    <w:rsid w:val="00FB78B6"/>
    <w:rsid w:val="00FC0095"/>
    <w:rsid w:val="00FC087F"/>
    <w:rsid w:val="00FC1B3E"/>
    <w:rsid w:val="00FC1DEB"/>
    <w:rsid w:val="00FD0849"/>
    <w:rsid w:val="00FD26EE"/>
    <w:rsid w:val="00FE18EB"/>
    <w:rsid w:val="00FE4002"/>
    <w:rsid w:val="00FE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EC87A1"/>
  <w15:docId w15:val="{58BFC317-9225-496D-8936-C2866365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C1B3E"/>
    <w:rPr>
      <w:rFonts w:ascii="Calibri" w:eastAsiaTheme="minorHAnsi" w:hAnsi="Calibri" w:cstheme="minorBidi"/>
      <w:sz w:val="22"/>
    </w:rPr>
  </w:style>
  <w:style w:type="paragraph" w:styleId="Heading1">
    <w:name w:val="heading 1"/>
    <w:basedOn w:val="Main-Head"/>
    <w:next w:val="BodyText"/>
    <w:link w:val="Heading1Char"/>
    <w:qFormat/>
    <w:rsid w:val="00FC1B3E"/>
    <w:pPr>
      <w:keepNext/>
      <w:spacing w:after="200" w:line="240" w:lineRule="auto"/>
      <w:outlineLvl w:val="0"/>
    </w:pPr>
    <w:rPr>
      <w:rFonts w:ascii="Calibri Light" w:eastAsiaTheme="majorEastAsia" w:hAnsi="Calibri Light" w:cstheme="majorBidi"/>
      <w:b w:val="0"/>
      <w:color w:val="000000" w:themeColor="text2"/>
      <w:spacing w:val="-20"/>
      <w:sz w:val="56"/>
      <w:szCs w:val="56"/>
    </w:rPr>
  </w:style>
  <w:style w:type="paragraph" w:styleId="Heading2">
    <w:name w:val="heading 2"/>
    <w:basedOn w:val="Main-Head"/>
    <w:next w:val="BodyText"/>
    <w:link w:val="Heading2Char"/>
    <w:qFormat/>
    <w:rsid w:val="00FC1B3E"/>
    <w:pPr>
      <w:keepNext/>
      <w:keepLines/>
      <w:spacing w:before="160" w:after="80" w:line="240" w:lineRule="auto"/>
      <w:outlineLvl w:val="1"/>
    </w:pPr>
    <w:rPr>
      <w:rFonts w:ascii="Calibri Light" w:eastAsiaTheme="majorEastAsia" w:hAnsi="Calibri Light" w:cstheme="majorBidi"/>
      <w:b w:val="0"/>
      <w:color w:val="000000" w:themeColor="text2"/>
      <w:spacing w:val="-20"/>
      <w:sz w:val="42"/>
      <w:szCs w:val="42"/>
    </w:rPr>
  </w:style>
  <w:style w:type="paragraph" w:styleId="Heading3">
    <w:name w:val="heading 3"/>
    <w:basedOn w:val="Main-Head"/>
    <w:next w:val="BodyText"/>
    <w:link w:val="Heading3Char"/>
    <w:qFormat/>
    <w:rsid w:val="00FC1B3E"/>
    <w:pPr>
      <w:keepNext/>
      <w:keepLines/>
      <w:spacing w:before="160" w:after="80" w:line="240" w:lineRule="auto"/>
      <w:outlineLvl w:val="2"/>
    </w:pPr>
    <w:rPr>
      <w:rFonts w:ascii="Calibri Light" w:eastAsiaTheme="majorEastAsia" w:hAnsi="Calibri Light" w:cstheme="majorBidi"/>
      <w:b w:val="0"/>
      <w:color w:val="000000" w:themeColor="text2"/>
      <w:spacing w:val="-16"/>
      <w:sz w:val="32"/>
      <w:szCs w:val="32"/>
    </w:rPr>
  </w:style>
  <w:style w:type="paragraph" w:styleId="Heading4">
    <w:name w:val="heading 4"/>
    <w:basedOn w:val="Main-Head"/>
    <w:next w:val="BodyText"/>
    <w:link w:val="Heading4Char"/>
    <w:qFormat/>
    <w:rsid w:val="00FC1B3E"/>
    <w:pPr>
      <w:keepNext/>
      <w:keepLines/>
      <w:spacing w:before="160" w:after="80" w:line="240" w:lineRule="auto"/>
      <w:outlineLvl w:val="3"/>
    </w:pPr>
    <w:rPr>
      <w:rFonts w:ascii="Calibri Light" w:eastAsiaTheme="majorEastAsia" w:hAnsi="Calibri Light" w:cstheme="majorBidi"/>
      <w:sz w:val="24"/>
    </w:rPr>
  </w:style>
  <w:style w:type="paragraph" w:styleId="Heading5">
    <w:name w:val="heading 5"/>
    <w:basedOn w:val="BodyText"/>
    <w:next w:val="BodyText"/>
    <w:link w:val="Heading5Char"/>
    <w:qFormat/>
    <w:rsid w:val="00FC1B3E"/>
    <w:pPr>
      <w:keepNext/>
      <w:outlineLvl w:val="4"/>
    </w:pPr>
    <w:rPr>
      <w:rFonts w:eastAsia="Times New Roman" w:cs="Times New Roman"/>
      <w:b/>
    </w:rPr>
  </w:style>
  <w:style w:type="paragraph" w:styleId="Heading6">
    <w:name w:val="heading 6"/>
    <w:basedOn w:val="BodyText"/>
    <w:next w:val="BodyText"/>
    <w:link w:val="Heading6Char"/>
    <w:qFormat/>
    <w:rsid w:val="00FC1B3E"/>
    <w:pPr>
      <w:outlineLvl w:val="5"/>
    </w:pPr>
    <w:rPr>
      <w:rFonts w:eastAsia="Times New Roman" w:cs="Times New Roman"/>
      <w:b/>
      <w:i/>
    </w:rPr>
  </w:style>
  <w:style w:type="paragraph" w:styleId="Heading7">
    <w:name w:val="heading 7"/>
    <w:basedOn w:val="Normal"/>
    <w:next w:val="Normal"/>
    <w:link w:val="Heading7Char"/>
    <w:semiHidden/>
    <w:qFormat/>
    <w:rsid w:val="00FC1B3E"/>
    <w:pPr>
      <w:keepNext/>
      <w:keepLines/>
      <w:spacing w:before="80" w:line="280" w:lineRule="exact"/>
      <w:outlineLvl w:val="6"/>
    </w:pPr>
    <w:rPr>
      <w:rFonts w:asciiTheme="majorHAnsi" w:eastAsia="Times New Roman" w:hAnsiTheme="majorHAnsi" w:cs="Times New Roman"/>
      <w:iCs/>
      <w:color w:val="EA7502" w:themeColor="accent3"/>
    </w:rPr>
  </w:style>
  <w:style w:type="paragraph" w:styleId="Heading8">
    <w:name w:val="heading 8"/>
    <w:basedOn w:val="Normal"/>
    <w:next w:val="Normal"/>
    <w:link w:val="Heading8Char"/>
    <w:semiHidden/>
    <w:unhideWhenUsed/>
    <w:qFormat/>
    <w:rsid w:val="00FC1B3E"/>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semiHidden/>
    <w:unhideWhenUsed/>
    <w:qFormat/>
    <w:rsid w:val="00FC1B3E"/>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next w:val="BodyText"/>
    <w:link w:val="Main-HeadChar"/>
    <w:qFormat/>
    <w:rsid w:val="00FC1B3E"/>
    <w:pPr>
      <w:spacing w:line="240" w:lineRule="exact"/>
    </w:pPr>
    <w:rPr>
      <w:rFonts w:ascii="Shruti" w:eastAsia="Times New Roman" w:hAnsi="Shruti" w:cs="Times New Roman"/>
      <w:b/>
    </w:rPr>
  </w:style>
  <w:style w:type="paragraph" w:styleId="BodyText">
    <w:name w:val="Body Text"/>
    <w:basedOn w:val="Normal"/>
    <w:link w:val="BodyTextChar"/>
    <w:qFormat/>
    <w:rsid w:val="00FC1B3E"/>
    <w:pPr>
      <w:spacing w:after="120"/>
    </w:pPr>
  </w:style>
  <w:style w:type="character" w:styleId="CommentReference">
    <w:name w:val="annotation reference"/>
    <w:basedOn w:val="DefaultParagraphFont"/>
    <w:rsid w:val="00312082"/>
    <w:rPr>
      <w:rFonts w:ascii="Arial" w:hAnsi="Arial"/>
      <w:color w:val="FF0000"/>
      <w:position w:val="6"/>
      <w:sz w:val="20"/>
    </w:rPr>
  </w:style>
  <w:style w:type="paragraph" w:styleId="CommentText">
    <w:name w:val="annotation text"/>
    <w:basedOn w:val="Normal"/>
    <w:link w:val="CommentTextChar"/>
    <w:rsid w:val="00312082"/>
    <w:pPr>
      <w:spacing w:before="120"/>
    </w:pPr>
    <w:rPr>
      <w:rFonts w:ascii="Arial" w:hAnsi="Arial"/>
    </w:rPr>
  </w:style>
  <w:style w:type="paragraph" w:styleId="TOC3">
    <w:name w:val="toc 3"/>
    <w:basedOn w:val="TOC2"/>
    <w:qFormat/>
    <w:rsid w:val="00FC1B3E"/>
    <w:pPr>
      <w:tabs>
        <w:tab w:val="clear" w:pos="1440"/>
        <w:tab w:val="left" w:pos="720"/>
      </w:tabs>
      <w:ind w:left="2160"/>
    </w:pPr>
    <w:rPr>
      <w:rFonts w:asciiTheme="minorHAnsi" w:eastAsiaTheme="minorEastAsia" w:hAnsiTheme="minorHAnsi"/>
      <w:szCs w:val="22"/>
    </w:rPr>
  </w:style>
  <w:style w:type="paragraph" w:styleId="TOC2">
    <w:name w:val="toc 2"/>
    <w:basedOn w:val="TOC1"/>
    <w:next w:val="TOC3"/>
    <w:qFormat/>
    <w:rsid w:val="00FC1B3E"/>
    <w:pPr>
      <w:tabs>
        <w:tab w:val="clear" w:pos="720"/>
        <w:tab w:val="left" w:pos="1440"/>
      </w:tabs>
      <w:spacing w:before="0"/>
      <w:ind w:left="1440"/>
    </w:pPr>
    <w:rPr>
      <w:rFonts w:eastAsiaTheme="minorHAnsi" w:cstheme="minorBidi"/>
      <w:b w:val="0"/>
    </w:rPr>
  </w:style>
  <w:style w:type="paragraph" w:styleId="TOC1">
    <w:name w:val="toc 1"/>
    <w:basedOn w:val="BodyText"/>
    <w:next w:val="TOC2"/>
    <w:qFormat/>
    <w:rsid w:val="00FC1B3E"/>
    <w:pPr>
      <w:tabs>
        <w:tab w:val="left" w:pos="720"/>
        <w:tab w:val="right" w:leader="dot" w:pos="9360"/>
      </w:tabs>
      <w:spacing w:before="160" w:after="0"/>
      <w:ind w:left="720" w:hanging="720"/>
    </w:pPr>
    <w:rPr>
      <w:rFonts w:eastAsia="Times New Roman" w:cs="Times New Roman"/>
      <w:b/>
    </w:rPr>
  </w:style>
  <w:style w:type="paragraph" w:styleId="Footer">
    <w:name w:val="footer"/>
    <w:basedOn w:val="Normal"/>
    <w:link w:val="FooterChar"/>
    <w:qFormat/>
    <w:rsid w:val="00FC1B3E"/>
    <w:pPr>
      <w:tabs>
        <w:tab w:val="center" w:pos="4680"/>
        <w:tab w:val="right" w:pos="9360"/>
      </w:tabs>
    </w:pPr>
    <w:rPr>
      <w:rFonts w:ascii="Calibri Light" w:eastAsia="Times New Roman" w:hAnsi="Calibri Light" w:cs="Times New Roman"/>
      <w:caps/>
      <w:sz w:val="16"/>
      <w:szCs w:val="14"/>
    </w:rPr>
  </w:style>
  <w:style w:type="paragraph" w:styleId="Header">
    <w:name w:val="header"/>
    <w:basedOn w:val="Normal"/>
    <w:link w:val="HeaderChar"/>
    <w:qFormat/>
    <w:rsid w:val="00FC1B3E"/>
    <w:pPr>
      <w:spacing w:after="120"/>
      <w:contextualSpacing/>
    </w:pPr>
    <w:rPr>
      <w:rFonts w:ascii="Calibri Light" w:hAnsi="Calibri Light"/>
      <w:caps/>
      <w:sz w:val="16"/>
    </w:rPr>
  </w:style>
  <w:style w:type="character" w:styleId="FootnoteReference">
    <w:name w:val="footnote reference"/>
    <w:basedOn w:val="DefaultParagraphFont"/>
    <w:qFormat/>
    <w:rsid w:val="00FC1B3E"/>
    <w:rPr>
      <w:rFonts w:asciiTheme="minorHAnsi" w:hAnsiTheme="minorHAnsi"/>
      <w:noProof w:val="0"/>
      <w:spacing w:val="0"/>
      <w:position w:val="6"/>
      <w:sz w:val="16"/>
      <w:lang w:val="en-US"/>
    </w:rPr>
  </w:style>
  <w:style w:type="paragraph" w:styleId="FootnoteText">
    <w:name w:val="footnote text"/>
    <w:basedOn w:val="BodyText"/>
    <w:link w:val="FootnoteTextChar"/>
    <w:qFormat/>
    <w:rsid w:val="00FC1B3E"/>
    <w:rPr>
      <w:rFonts w:asciiTheme="minorHAnsi" w:eastAsia="Times New Roman" w:hAnsiTheme="minorHAnsi" w:cs="Times New Roman"/>
      <w:sz w:val="16"/>
    </w:rPr>
  </w:style>
  <w:style w:type="paragraph" w:styleId="NormalIndent">
    <w:name w:val="Normal Indent"/>
    <w:basedOn w:val="Normal"/>
    <w:qFormat/>
    <w:rsid w:val="00FC1B3E"/>
    <w:pPr>
      <w:ind w:left="360"/>
    </w:pPr>
    <w:rPr>
      <w:rFonts w:eastAsia="Times New Roman" w:cs="Times New Roman"/>
    </w:rPr>
  </w:style>
  <w:style w:type="paragraph" w:customStyle="1" w:styleId="FirstMemoLine">
    <w:name w:val="First Memo Line"/>
    <w:basedOn w:val="Main-Head"/>
    <w:rsid w:val="00312082"/>
    <w:pPr>
      <w:pBdr>
        <w:bottom w:val="single" w:sz="6" w:space="1" w:color="auto"/>
      </w:pBdr>
      <w:tabs>
        <w:tab w:val="right" w:pos="9000"/>
      </w:tabs>
      <w:spacing w:line="200" w:lineRule="exact"/>
    </w:pPr>
    <w:rPr>
      <w:spacing w:val="50"/>
      <w:sz w:val="20"/>
    </w:rPr>
  </w:style>
  <w:style w:type="paragraph" w:customStyle="1" w:styleId="CSA">
    <w:name w:val="CSA"/>
    <w:basedOn w:val="BodyText"/>
    <w:next w:val="Heading1"/>
    <w:qFormat/>
    <w:rsid w:val="00FC1B3E"/>
    <w:pPr>
      <w:keepNext/>
      <w:spacing w:before="400" w:after="0"/>
    </w:pPr>
    <w:rPr>
      <w:rFonts w:ascii="Calibri Light" w:eastAsia="Times New Roman" w:hAnsi="Calibri Light" w:cs="Times New Roman"/>
      <w:caps/>
      <w:color w:val="000000" w:themeColor="text2"/>
      <w:sz w:val="20"/>
    </w:rPr>
  </w:style>
  <w:style w:type="paragraph" w:customStyle="1" w:styleId="MemoSubject">
    <w:name w:val="Memo Subject"/>
    <w:basedOn w:val="Normal"/>
    <w:rsid w:val="00312082"/>
    <w:pPr>
      <w:spacing w:after="240" w:line="320" w:lineRule="exact"/>
    </w:pPr>
    <w:rPr>
      <w:rFonts w:ascii="Shruti" w:hAnsi="Shruti"/>
      <w:b/>
      <w:sz w:val="36"/>
    </w:rPr>
  </w:style>
  <w:style w:type="paragraph" w:customStyle="1" w:styleId="DateSubjProj">
    <w:name w:val="Date/Subj/Proj"/>
    <w:basedOn w:val="BodyText"/>
    <w:rsid w:val="00312082"/>
  </w:style>
  <w:style w:type="paragraph" w:customStyle="1" w:styleId="Bullet">
    <w:name w:val="Bullet"/>
    <w:basedOn w:val="BodyText"/>
    <w:qFormat/>
    <w:rsid w:val="00FC1B3E"/>
    <w:rPr>
      <w:rFonts w:eastAsia="Times New Roman" w:cs="Times New Roman"/>
    </w:rPr>
  </w:style>
  <w:style w:type="paragraph" w:styleId="Caption">
    <w:name w:val="caption"/>
    <w:basedOn w:val="Figure--Caption"/>
    <w:next w:val="Normal"/>
    <w:qFormat/>
    <w:rsid w:val="00FC1B3E"/>
    <w:pPr>
      <w:spacing w:after="240"/>
      <w:jc w:val="left"/>
    </w:pPr>
  </w:style>
  <w:style w:type="character" w:styleId="PageNumber">
    <w:name w:val="page number"/>
    <w:qFormat/>
    <w:rsid w:val="00FC1B3E"/>
    <w:rPr>
      <w:rFonts w:ascii="Calibri" w:hAnsi="Calibri"/>
      <w:sz w:val="16"/>
      <w:szCs w:val="18"/>
    </w:rPr>
  </w:style>
  <w:style w:type="paragraph" w:customStyle="1" w:styleId="TableBody">
    <w:name w:val="Table Body"/>
    <w:basedOn w:val="TableHead"/>
    <w:link w:val="TableBodyChar"/>
    <w:qFormat/>
    <w:rsid w:val="00FC1B3E"/>
    <w:pPr>
      <w:keepNext w:val="0"/>
      <w:keepLines w:val="0"/>
      <w:jc w:val="left"/>
    </w:pPr>
    <w:rPr>
      <w:b w:val="0"/>
    </w:rPr>
  </w:style>
  <w:style w:type="paragraph" w:customStyle="1" w:styleId="TableHead">
    <w:name w:val="Table Head"/>
    <w:basedOn w:val="Normal"/>
    <w:next w:val="Normal"/>
    <w:qFormat/>
    <w:rsid w:val="00FC1B3E"/>
    <w:pPr>
      <w:keepNext/>
      <w:keepLines/>
      <w:spacing w:before="80" w:after="80"/>
      <w:jc w:val="center"/>
    </w:pPr>
    <w:rPr>
      <w:rFonts w:eastAsia="Times New Roman" w:cs="Times New Roman"/>
      <w:b/>
      <w:sz w:val="18"/>
    </w:rPr>
  </w:style>
  <w:style w:type="paragraph" w:customStyle="1" w:styleId="TableNotes">
    <w:name w:val="Table Notes"/>
    <w:basedOn w:val="Normal"/>
    <w:qFormat/>
    <w:rsid w:val="00FC1B3E"/>
    <w:pPr>
      <w:spacing w:before="80" w:after="80"/>
    </w:pPr>
    <w:rPr>
      <w:rFonts w:eastAsia="Times New Roman" w:cs="Times New Roman"/>
      <w:sz w:val="18"/>
      <w:szCs w:val="18"/>
    </w:rPr>
  </w:style>
  <w:style w:type="paragraph" w:customStyle="1" w:styleId="Number">
    <w:name w:val="Number"/>
    <w:basedOn w:val="Bullet"/>
    <w:qFormat/>
    <w:rsid w:val="00FC1B3E"/>
    <w:pPr>
      <w:numPr>
        <w:numId w:val="2"/>
      </w:numPr>
    </w:pPr>
    <w:rPr>
      <w:rFonts w:asciiTheme="minorHAnsi" w:hAnsiTheme="minorHAnsi" w:cstheme="minorHAnsi"/>
      <w:szCs w:val="22"/>
    </w:rPr>
  </w:style>
  <w:style w:type="paragraph" w:customStyle="1" w:styleId="Tick">
    <w:name w:val="Tick"/>
    <w:basedOn w:val="BodyText"/>
    <w:next w:val="BodyText"/>
    <w:qFormat/>
    <w:rsid w:val="00FC1B3E"/>
    <w:pPr>
      <w:spacing w:after="0"/>
      <w:ind w:left="720" w:hanging="360"/>
    </w:pPr>
    <w:rPr>
      <w:rFonts w:eastAsia="Times New Roman" w:cs="Times New Roman"/>
    </w:rPr>
  </w:style>
  <w:style w:type="paragraph" w:styleId="Title">
    <w:name w:val="Title"/>
    <w:basedOn w:val="Main-Head"/>
    <w:link w:val="TitleChar"/>
    <w:qFormat/>
    <w:rsid w:val="00FC1B3E"/>
    <w:pPr>
      <w:keepNext/>
      <w:spacing w:before="160" w:after="30"/>
    </w:pPr>
    <w:rPr>
      <w:sz w:val="20"/>
    </w:rPr>
  </w:style>
  <w:style w:type="paragraph" w:customStyle="1" w:styleId="Exhibit--Number">
    <w:name w:val="Exhibit--Number"/>
    <w:basedOn w:val="Main-Head"/>
    <w:next w:val="Exhibit--Title"/>
    <w:rsid w:val="00B03729"/>
    <w:pPr>
      <w:spacing w:before="160"/>
    </w:pPr>
    <w:rPr>
      <w:caps/>
      <w:sz w:val="18"/>
    </w:rPr>
  </w:style>
  <w:style w:type="paragraph" w:customStyle="1" w:styleId="Exhibit--Title">
    <w:name w:val="Exhibit--Title"/>
    <w:basedOn w:val="Exhibit--Number"/>
    <w:next w:val="Exhibit--Caption"/>
    <w:rsid w:val="00B03729"/>
    <w:pPr>
      <w:spacing w:before="0"/>
    </w:pPr>
    <w:rPr>
      <w:b w:val="0"/>
      <w:caps w:val="0"/>
      <w:sz w:val="20"/>
    </w:rPr>
  </w:style>
  <w:style w:type="paragraph" w:customStyle="1" w:styleId="Exhibit--Caption">
    <w:name w:val="Exhibit--Caption"/>
    <w:basedOn w:val="Exhibit--Title"/>
    <w:next w:val="BodyText"/>
    <w:rsid w:val="00B03729"/>
    <w:rPr>
      <w:i/>
    </w:rPr>
  </w:style>
  <w:style w:type="paragraph" w:styleId="BalloonText">
    <w:name w:val="Balloon Text"/>
    <w:basedOn w:val="Normal"/>
    <w:link w:val="BalloonTextChar"/>
    <w:rsid w:val="00312082"/>
    <w:rPr>
      <w:rFonts w:ascii="Tahoma" w:hAnsi="Tahoma" w:cs="Tahoma"/>
      <w:sz w:val="16"/>
      <w:szCs w:val="16"/>
    </w:rPr>
  </w:style>
  <w:style w:type="paragraph" w:styleId="CommentSubject">
    <w:name w:val="annotation subject"/>
    <w:basedOn w:val="CommentText"/>
    <w:next w:val="CommentText"/>
    <w:link w:val="CommentSubjectChar"/>
    <w:rsid w:val="00312082"/>
    <w:pPr>
      <w:spacing w:before="0"/>
    </w:pPr>
    <w:rPr>
      <w:rFonts w:ascii="Calibri" w:hAnsi="Calibri"/>
      <w:b/>
      <w:bCs/>
    </w:rPr>
  </w:style>
  <w:style w:type="character" w:customStyle="1" w:styleId="Main-HeadChar">
    <w:name w:val="Main-Head Char"/>
    <w:basedOn w:val="DefaultParagraphFont"/>
    <w:link w:val="Main-Head"/>
    <w:rsid w:val="00FC1B3E"/>
    <w:rPr>
      <w:rFonts w:ascii="Shruti" w:hAnsi="Shruti"/>
      <w:b/>
      <w:sz w:val="22"/>
    </w:rPr>
  </w:style>
  <w:style w:type="character" w:customStyle="1" w:styleId="Heading4Char">
    <w:name w:val="Heading 4 Char"/>
    <w:basedOn w:val="DefaultParagraphFont"/>
    <w:link w:val="Heading4"/>
    <w:rsid w:val="00FC1B3E"/>
    <w:rPr>
      <w:rFonts w:ascii="Calibri Light" w:eastAsiaTheme="majorEastAsia" w:hAnsi="Calibri Light" w:cstheme="majorBidi"/>
      <w:b/>
      <w:sz w:val="24"/>
    </w:rPr>
  </w:style>
  <w:style w:type="paragraph" w:customStyle="1" w:styleId="Divider">
    <w:name w:val="Divider"/>
    <w:next w:val="BodyText"/>
    <w:qFormat/>
    <w:rsid w:val="00FC1B3E"/>
    <w:pPr>
      <w:spacing w:before="8520"/>
      <w:jc w:val="right"/>
    </w:pPr>
    <w:rPr>
      <w:rFonts w:ascii="Calibri Light" w:hAnsi="Calibri Light"/>
      <w:color w:val="000000" w:themeColor="text2"/>
      <w:sz w:val="60"/>
      <w:szCs w:val="60"/>
    </w:rPr>
  </w:style>
  <w:style w:type="paragraph" w:styleId="BlockText">
    <w:name w:val="Block Text"/>
    <w:basedOn w:val="Normal"/>
    <w:uiPriority w:val="99"/>
    <w:unhideWhenUsed/>
    <w:rsid w:val="00FC1B3E"/>
    <w:pPr>
      <w:pBdr>
        <w:top w:val="single" w:sz="2" w:space="10" w:color="767676" w:themeColor="accent1" w:shadow="1"/>
        <w:left w:val="single" w:sz="2" w:space="10" w:color="767676" w:themeColor="accent1" w:shadow="1"/>
        <w:bottom w:val="single" w:sz="2" w:space="10" w:color="767676" w:themeColor="accent1" w:shadow="1"/>
        <w:right w:val="single" w:sz="2" w:space="10" w:color="767676" w:themeColor="accent1" w:shadow="1"/>
      </w:pBdr>
      <w:ind w:left="1152" w:right="1152"/>
    </w:pPr>
    <w:rPr>
      <w:rFonts w:eastAsiaTheme="minorEastAsia"/>
      <w:i/>
      <w:iCs/>
      <w:color w:val="767676" w:themeColor="accent1"/>
    </w:rPr>
  </w:style>
  <w:style w:type="character" w:styleId="Emphasis">
    <w:name w:val="Emphasis"/>
    <w:basedOn w:val="DefaultParagraphFont"/>
    <w:qFormat/>
    <w:rsid w:val="00DA2FB1"/>
    <w:rPr>
      <w:i/>
      <w:iCs/>
    </w:rPr>
  </w:style>
  <w:style w:type="paragraph" w:customStyle="1" w:styleId="Figure-Fly">
    <w:name w:val="Figure-Fly"/>
    <w:basedOn w:val="BodyText"/>
    <w:rsid w:val="00806717"/>
    <w:pPr>
      <w:spacing w:after="0"/>
      <w:jc w:val="right"/>
    </w:pPr>
    <w:rPr>
      <w:rFonts w:ascii="Arial Narrow" w:hAnsi="Arial Narrow"/>
      <w:b/>
      <w:sz w:val="28"/>
    </w:rPr>
  </w:style>
  <w:style w:type="paragraph" w:customStyle="1" w:styleId="Figure-flycont">
    <w:name w:val="Figure-fly cont"/>
    <w:basedOn w:val="Normal"/>
    <w:rsid w:val="00806717"/>
    <w:pPr>
      <w:spacing w:before="9720"/>
      <w:jc w:val="right"/>
    </w:pPr>
    <w:rPr>
      <w:rFonts w:ascii="Arial Black" w:hAnsi="Arial Black"/>
      <w:b/>
      <w:sz w:val="28"/>
    </w:rPr>
  </w:style>
  <w:style w:type="paragraph" w:customStyle="1" w:styleId="Figure-flytitle">
    <w:name w:val="Figure-fly title"/>
    <w:basedOn w:val="Normal"/>
    <w:rsid w:val="00806717"/>
    <w:pPr>
      <w:spacing w:before="9720"/>
      <w:jc w:val="right"/>
    </w:pPr>
    <w:rPr>
      <w:rFonts w:ascii="Arial Narrow" w:hAnsi="Arial Narrow"/>
      <w:b/>
      <w:sz w:val="28"/>
    </w:rPr>
  </w:style>
  <w:style w:type="character" w:customStyle="1" w:styleId="BodyTextChar">
    <w:name w:val="Body Text Char"/>
    <w:basedOn w:val="DefaultParagraphFont"/>
    <w:link w:val="BodyText"/>
    <w:rsid w:val="00FC1B3E"/>
    <w:rPr>
      <w:rFonts w:ascii="Calibri" w:eastAsiaTheme="minorHAnsi" w:hAnsi="Calibri" w:cstheme="minorBidi"/>
      <w:sz w:val="22"/>
    </w:rPr>
  </w:style>
  <w:style w:type="paragraph" w:styleId="Revision">
    <w:name w:val="Revision"/>
    <w:hidden/>
    <w:uiPriority w:val="99"/>
    <w:semiHidden/>
    <w:rsid w:val="00445FB6"/>
    <w:rPr>
      <w:rFonts w:ascii="Book Antiqua" w:hAnsi="Book Antiqua"/>
      <w:sz w:val="22"/>
    </w:rPr>
  </w:style>
  <w:style w:type="character" w:styleId="Hyperlink">
    <w:name w:val="Hyperlink"/>
    <w:basedOn w:val="DefaultParagraphFont"/>
    <w:uiPriority w:val="99"/>
    <w:unhideWhenUsed/>
    <w:rsid w:val="007E1828"/>
    <w:rPr>
      <w:color w:val="0000FF"/>
      <w:u w:val="single"/>
    </w:rPr>
  </w:style>
  <w:style w:type="character" w:customStyle="1" w:styleId="st1">
    <w:name w:val="st1"/>
    <w:basedOn w:val="DefaultParagraphFont"/>
    <w:rsid w:val="00C629BF"/>
  </w:style>
  <w:style w:type="paragraph" w:styleId="ListParagraph">
    <w:name w:val="List Paragraph"/>
    <w:basedOn w:val="Normal"/>
    <w:uiPriority w:val="34"/>
    <w:qFormat/>
    <w:rsid w:val="00082A4B"/>
    <w:pPr>
      <w:ind w:left="720"/>
      <w:contextualSpacing/>
    </w:pPr>
  </w:style>
  <w:style w:type="paragraph" w:customStyle="1" w:styleId="AppendixTitle">
    <w:name w:val="Appendix Title"/>
    <w:basedOn w:val="Contents"/>
    <w:next w:val="BodyText"/>
    <w:qFormat/>
    <w:rsid w:val="00FC1B3E"/>
  </w:style>
  <w:style w:type="character" w:customStyle="1" w:styleId="BalloonTextChar">
    <w:name w:val="Balloon Text Char"/>
    <w:basedOn w:val="DefaultParagraphFont"/>
    <w:link w:val="BalloonText"/>
    <w:rsid w:val="00312082"/>
    <w:rPr>
      <w:rFonts w:ascii="Tahoma" w:hAnsi="Tahoma" w:cs="Tahoma"/>
      <w:sz w:val="16"/>
      <w:szCs w:val="16"/>
      <w:lang w:val="en-CA"/>
    </w:rPr>
  </w:style>
  <w:style w:type="paragraph" w:customStyle="1" w:styleId="ClientName">
    <w:name w:val="Client Name"/>
    <w:basedOn w:val="Normal"/>
    <w:next w:val="Date"/>
    <w:qFormat/>
    <w:rsid w:val="00FC1B3E"/>
    <w:pPr>
      <w:spacing w:after="1440"/>
    </w:pPr>
    <w:rPr>
      <w:rFonts w:ascii="Calibri Light" w:eastAsia="Times New Roman" w:hAnsi="Calibri Light" w:cs="Times New Roman"/>
      <w:sz w:val="48"/>
      <w:szCs w:val="48"/>
    </w:rPr>
  </w:style>
  <w:style w:type="paragraph" w:styleId="Date">
    <w:name w:val="Date"/>
    <w:basedOn w:val="Preparedfor"/>
    <w:next w:val="Normal"/>
    <w:link w:val="DateChar"/>
    <w:qFormat/>
    <w:rsid w:val="00FC1B3E"/>
    <w:pPr>
      <w:spacing w:before="0" w:after="960"/>
    </w:pPr>
    <w:rPr>
      <w:rFonts w:eastAsiaTheme="minorHAnsi" w:cstheme="minorBidi"/>
      <w:i w:val="0"/>
      <w:sz w:val="32"/>
      <w:szCs w:val="32"/>
    </w:rPr>
  </w:style>
  <w:style w:type="character" w:customStyle="1" w:styleId="DateChar">
    <w:name w:val="Date Char"/>
    <w:basedOn w:val="DefaultParagraphFont"/>
    <w:link w:val="Date"/>
    <w:rsid w:val="00FC1B3E"/>
    <w:rPr>
      <w:rFonts w:ascii="Calibri Light" w:eastAsiaTheme="minorHAnsi" w:hAnsi="Calibri Light" w:cstheme="minorBidi"/>
      <w:sz w:val="32"/>
      <w:szCs w:val="32"/>
    </w:rPr>
  </w:style>
  <w:style w:type="character" w:customStyle="1" w:styleId="CommentTextChar">
    <w:name w:val="Comment Text Char"/>
    <w:basedOn w:val="DefaultParagraphFont"/>
    <w:link w:val="CommentText"/>
    <w:rsid w:val="00312082"/>
    <w:rPr>
      <w:rFonts w:ascii="Arial" w:hAnsi="Arial"/>
      <w:sz w:val="22"/>
      <w:lang w:val="en-CA"/>
    </w:rPr>
  </w:style>
  <w:style w:type="character" w:customStyle="1" w:styleId="CommentSubjectChar">
    <w:name w:val="Comment Subject Char"/>
    <w:basedOn w:val="CommentTextChar"/>
    <w:link w:val="CommentSubject"/>
    <w:rsid w:val="00312082"/>
    <w:rPr>
      <w:rFonts w:ascii="Calibri" w:hAnsi="Calibri"/>
      <w:b/>
      <w:bCs/>
      <w:sz w:val="22"/>
      <w:lang w:val="en-CA"/>
    </w:rPr>
  </w:style>
  <w:style w:type="paragraph" w:customStyle="1" w:styleId="Contents">
    <w:name w:val="Contents"/>
    <w:basedOn w:val="Heading1"/>
    <w:next w:val="BodyText"/>
    <w:qFormat/>
    <w:rsid w:val="00FC1B3E"/>
    <w:rPr>
      <w:rFonts w:eastAsia="Times New Roman" w:cs="Times New Roman"/>
    </w:rPr>
  </w:style>
  <w:style w:type="paragraph" w:customStyle="1" w:styleId="DocumentType">
    <w:name w:val="Document Type"/>
    <w:basedOn w:val="Normal"/>
    <w:next w:val="Normal"/>
    <w:qFormat/>
    <w:rsid w:val="00FC1B3E"/>
    <w:pPr>
      <w:spacing w:after="960"/>
    </w:pPr>
    <w:rPr>
      <w:rFonts w:ascii="Calibri Light" w:eastAsia="Times New Roman" w:hAnsi="Calibri Light" w:cs="Times New Roman"/>
      <w:caps/>
      <w:spacing w:val="60"/>
      <w:sz w:val="28"/>
      <w:szCs w:val="28"/>
    </w:rPr>
  </w:style>
  <w:style w:type="paragraph" w:customStyle="1" w:styleId="Preparedfor">
    <w:name w:val="Prepared for"/>
    <w:basedOn w:val="DocumentType"/>
    <w:next w:val="ClientName"/>
    <w:qFormat/>
    <w:rsid w:val="00FC1B3E"/>
    <w:pPr>
      <w:spacing w:before="960" w:after="0"/>
    </w:pPr>
    <w:rPr>
      <w:i/>
      <w:caps w:val="0"/>
      <w:spacing w:val="0"/>
      <w:sz w:val="24"/>
    </w:rPr>
  </w:style>
  <w:style w:type="paragraph" w:customStyle="1" w:styleId="DocumentTitle">
    <w:name w:val="Document Title"/>
    <w:basedOn w:val="Normal"/>
    <w:next w:val="Preparedfor"/>
    <w:qFormat/>
    <w:rsid w:val="00FC1B3E"/>
    <w:pPr>
      <w:spacing w:before="1920" w:after="2280"/>
    </w:pPr>
    <w:rPr>
      <w:rFonts w:ascii="Calibri Light" w:eastAsia="Times New Roman" w:hAnsi="Calibri Light" w:cs="Raavi"/>
      <w:sz w:val="60"/>
      <w:szCs w:val="60"/>
    </w:rPr>
  </w:style>
  <w:style w:type="paragraph" w:customStyle="1" w:styleId="FigureTitle">
    <w:name w:val="Figure Title"/>
    <w:basedOn w:val="Normal"/>
    <w:qFormat/>
    <w:rsid w:val="00312082"/>
    <w:rPr>
      <w:b/>
      <w:sz w:val="20"/>
    </w:rPr>
  </w:style>
  <w:style w:type="paragraph" w:customStyle="1" w:styleId="Figure--Caption">
    <w:name w:val="Figure--Caption"/>
    <w:basedOn w:val="Normal"/>
    <w:qFormat/>
    <w:rsid w:val="00FC1B3E"/>
    <w:pPr>
      <w:keepLines/>
      <w:jc w:val="right"/>
    </w:pPr>
    <w:rPr>
      <w:rFonts w:ascii="Calibri Light" w:hAnsi="Calibri Light" w:cs="Times New Roman"/>
      <w:i/>
      <w:sz w:val="20"/>
    </w:rPr>
  </w:style>
  <w:style w:type="paragraph" w:customStyle="1" w:styleId="Figure--Number">
    <w:name w:val="Figure--Number"/>
    <w:basedOn w:val="Normal"/>
    <w:next w:val="Normal"/>
    <w:qFormat/>
    <w:rsid w:val="00312082"/>
    <w:pPr>
      <w:spacing w:before="160"/>
    </w:pPr>
    <w:rPr>
      <w:caps/>
      <w:sz w:val="20"/>
    </w:rPr>
  </w:style>
  <w:style w:type="paragraph" w:customStyle="1" w:styleId="Figure--Title">
    <w:name w:val="Figure--Title"/>
    <w:basedOn w:val="Normal"/>
    <w:next w:val="Figure--Caption"/>
    <w:qFormat/>
    <w:rsid w:val="00312082"/>
    <w:rPr>
      <w:b/>
      <w:sz w:val="20"/>
    </w:rPr>
  </w:style>
  <w:style w:type="paragraph" w:customStyle="1" w:styleId="Flysheet">
    <w:name w:val="Flysheet"/>
    <w:basedOn w:val="Normal"/>
    <w:qFormat/>
    <w:rsid w:val="00FC1B3E"/>
    <w:pPr>
      <w:jc w:val="right"/>
    </w:pPr>
    <w:rPr>
      <w:rFonts w:eastAsia="Times New Roman" w:cs="Times New Roman"/>
      <w:b/>
      <w:sz w:val="28"/>
    </w:rPr>
  </w:style>
  <w:style w:type="paragraph" w:customStyle="1" w:styleId="FlysheetCont">
    <w:name w:val="Flysheet Cont"/>
    <w:basedOn w:val="Normal"/>
    <w:qFormat/>
    <w:rsid w:val="00FC1B3E"/>
    <w:pPr>
      <w:spacing w:before="9720"/>
      <w:jc w:val="right"/>
    </w:pPr>
    <w:rPr>
      <w:rFonts w:eastAsia="Times New Roman" w:cs="Times New Roman"/>
      <w:b/>
      <w:sz w:val="28"/>
    </w:rPr>
  </w:style>
  <w:style w:type="paragraph" w:customStyle="1" w:styleId="FlysheetTitle">
    <w:name w:val="Flysheet Title"/>
    <w:basedOn w:val="Normal"/>
    <w:qFormat/>
    <w:rsid w:val="00FC1B3E"/>
    <w:pPr>
      <w:spacing w:before="9720"/>
      <w:jc w:val="right"/>
    </w:pPr>
    <w:rPr>
      <w:rFonts w:eastAsia="Times New Roman" w:cs="Times New Roman"/>
      <w:b/>
      <w:sz w:val="28"/>
    </w:rPr>
  </w:style>
  <w:style w:type="character" w:customStyle="1" w:styleId="FooterChar">
    <w:name w:val="Footer Char"/>
    <w:basedOn w:val="DefaultParagraphFont"/>
    <w:link w:val="Footer"/>
    <w:rsid w:val="00FC1B3E"/>
    <w:rPr>
      <w:rFonts w:ascii="Calibri Light" w:hAnsi="Calibri Light"/>
      <w:caps/>
      <w:sz w:val="16"/>
      <w:szCs w:val="14"/>
    </w:rPr>
  </w:style>
  <w:style w:type="character" w:customStyle="1" w:styleId="Heading5Char">
    <w:name w:val="Heading 5 Char"/>
    <w:basedOn w:val="Main-HeadChar"/>
    <w:link w:val="Heading5"/>
    <w:rsid w:val="00FC1B3E"/>
    <w:rPr>
      <w:rFonts w:ascii="Calibri" w:hAnsi="Calibri"/>
      <w:b/>
      <w:sz w:val="22"/>
    </w:rPr>
  </w:style>
  <w:style w:type="character" w:customStyle="1" w:styleId="Heading6Char">
    <w:name w:val="Heading 6 Char"/>
    <w:basedOn w:val="Main-HeadChar"/>
    <w:link w:val="Heading6"/>
    <w:rsid w:val="00FC1B3E"/>
    <w:rPr>
      <w:rFonts w:ascii="Calibri" w:hAnsi="Calibri"/>
      <w:b/>
      <w:i/>
      <w:sz w:val="22"/>
    </w:rPr>
  </w:style>
  <w:style w:type="character" w:customStyle="1" w:styleId="Heading7Char">
    <w:name w:val="Heading 7 Char"/>
    <w:basedOn w:val="DefaultParagraphFont"/>
    <w:link w:val="Heading7"/>
    <w:semiHidden/>
    <w:rsid w:val="00FC1B3E"/>
    <w:rPr>
      <w:rFonts w:asciiTheme="majorHAnsi" w:hAnsiTheme="majorHAnsi"/>
      <w:iCs/>
      <w:color w:val="EA7502" w:themeColor="accent3"/>
      <w:sz w:val="22"/>
    </w:rPr>
  </w:style>
  <w:style w:type="character" w:customStyle="1" w:styleId="Heading8Char">
    <w:name w:val="Heading 8 Char"/>
    <w:basedOn w:val="DefaultParagraphFont"/>
    <w:link w:val="Heading8"/>
    <w:semiHidden/>
    <w:rsid w:val="00FC1B3E"/>
    <w:rPr>
      <w:rFonts w:ascii="Cambria" w:hAnsi="Cambria"/>
      <w:color w:val="404040"/>
    </w:rPr>
  </w:style>
  <w:style w:type="character" w:customStyle="1" w:styleId="Heading9Char">
    <w:name w:val="Heading 9 Char"/>
    <w:basedOn w:val="DefaultParagraphFont"/>
    <w:link w:val="Heading9"/>
    <w:semiHidden/>
    <w:rsid w:val="00FC1B3E"/>
    <w:rPr>
      <w:rFonts w:ascii="Cambria" w:hAnsi="Cambria"/>
      <w:i/>
      <w:iCs/>
      <w:color w:val="404040"/>
    </w:rPr>
  </w:style>
  <w:style w:type="paragraph" w:styleId="ListBullet">
    <w:name w:val="List Bullet"/>
    <w:basedOn w:val="Bullet--FirstLevel"/>
    <w:qFormat/>
    <w:rsid w:val="00FC1B3E"/>
  </w:style>
  <w:style w:type="paragraph" w:customStyle="1" w:styleId="Preparedinpartnership">
    <w:name w:val="Prepared in partnership"/>
    <w:basedOn w:val="Preparedfor"/>
    <w:rsid w:val="00312082"/>
    <w:pPr>
      <w:spacing w:before="0" w:line="180" w:lineRule="exact"/>
    </w:pPr>
    <w:rPr>
      <w:sz w:val="18"/>
    </w:rPr>
  </w:style>
  <w:style w:type="character" w:customStyle="1" w:styleId="TableBodyChar">
    <w:name w:val="Table Body Char"/>
    <w:basedOn w:val="DefaultParagraphFont"/>
    <w:link w:val="TableBody"/>
    <w:locked/>
    <w:rsid w:val="00312082"/>
    <w:rPr>
      <w:rFonts w:ascii="Calibri" w:hAnsi="Calibri"/>
      <w:sz w:val="18"/>
    </w:rPr>
  </w:style>
  <w:style w:type="paragraph" w:customStyle="1" w:styleId="TableFlysheet">
    <w:name w:val="Table Flysheet"/>
    <w:basedOn w:val="Normal"/>
    <w:qFormat/>
    <w:rsid w:val="00FC1B3E"/>
    <w:pPr>
      <w:jc w:val="right"/>
    </w:pPr>
    <w:rPr>
      <w:rFonts w:asciiTheme="minorHAnsi" w:eastAsia="Times New Roman" w:hAnsiTheme="minorHAnsi" w:cs="Times New Roman"/>
      <w:b/>
      <w:sz w:val="28"/>
    </w:rPr>
  </w:style>
  <w:style w:type="paragraph" w:customStyle="1" w:styleId="TableFlysheetCont">
    <w:name w:val="Table Flysheet Cont"/>
    <w:basedOn w:val="Normal"/>
    <w:qFormat/>
    <w:rsid w:val="00FC1B3E"/>
    <w:pPr>
      <w:spacing w:before="9720"/>
      <w:jc w:val="right"/>
    </w:pPr>
    <w:rPr>
      <w:rFonts w:asciiTheme="minorHAnsi" w:eastAsia="Times New Roman" w:hAnsiTheme="minorHAnsi" w:cs="Times New Roman"/>
      <w:b/>
      <w:sz w:val="28"/>
    </w:rPr>
  </w:style>
  <w:style w:type="paragraph" w:customStyle="1" w:styleId="TableFlysheetTitle">
    <w:name w:val="Table Flysheet Title"/>
    <w:basedOn w:val="Normal"/>
    <w:qFormat/>
    <w:rsid w:val="00FC1B3E"/>
    <w:pPr>
      <w:spacing w:before="9720"/>
      <w:jc w:val="right"/>
    </w:pPr>
    <w:rPr>
      <w:rFonts w:asciiTheme="minorHAnsi" w:eastAsia="Times New Roman" w:hAnsiTheme="minorHAnsi" w:cs="Times New Roman"/>
      <w:b/>
      <w:sz w:val="28"/>
    </w:rPr>
  </w:style>
  <w:style w:type="table" w:styleId="TableGrid">
    <w:name w:val="Table Grid"/>
    <w:basedOn w:val="TableNormal"/>
    <w:rsid w:val="00312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Figure--Title"/>
    <w:next w:val="Normal"/>
    <w:qFormat/>
    <w:rsid w:val="00312082"/>
    <w:rPr>
      <w:szCs w:val="18"/>
    </w:rPr>
  </w:style>
  <w:style w:type="paragraph" w:customStyle="1" w:styleId="Table--Number">
    <w:name w:val="Table--Number"/>
    <w:basedOn w:val="Figure--Number"/>
    <w:next w:val="Normal"/>
    <w:qFormat/>
    <w:rsid w:val="00312082"/>
  </w:style>
  <w:style w:type="paragraph" w:customStyle="1" w:styleId="Table--Title">
    <w:name w:val="Table--Title"/>
    <w:basedOn w:val="Table--Number"/>
    <w:next w:val="Normal"/>
    <w:qFormat/>
    <w:rsid w:val="00312082"/>
    <w:pPr>
      <w:spacing w:before="0"/>
    </w:pPr>
    <w:rPr>
      <w:b/>
      <w:caps w:val="0"/>
    </w:rPr>
  </w:style>
  <w:style w:type="paragraph" w:customStyle="1" w:styleId="Table--Caption">
    <w:name w:val="Table--Caption"/>
    <w:basedOn w:val="TableNumberandTitle"/>
    <w:next w:val="TableHead"/>
    <w:qFormat/>
    <w:rsid w:val="00FC1B3E"/>
    <w:pPr>
      <w:spacing w:before="0"/>
    </w:pPr>
    <w:rPr>
      <w:b w:val="0"/>
      <w:i/>
      <w:szCs w:val="18"/>
    </w:rPr>
  </w:style>
  <w:style w:type="paragraph" w:styleId="TOC4">
    <w:name w:val="toc 4"/>
    <w:basedOn w:val="TOC3"/>
    <w:next w:val="TOC5"/>
    <w:qFormat/>
    <w:rsid w:val="00FC1B3E"/>
    <w:pPr>
      <w:tabs>
        <w:tab w:val="left" w:pos="2880"/>
      </w:tabs>
    </w:pPr>
  </w:style>
  <w:style w:type="paragraph" w:styleId="TOC5">
    <w:name w:val="toc 5"/>
    <w:basedOn w:val="Normal"/>
    <w:next w:val="Normal"/>
    <w:qFormat/>
    <w:rsid w:val="00FC1B3E"/>
    <w:pPr>
      <w:ind w:left="880"/>
    </w:pPr>
  </w:style>
  <w:style w:type="paragraph" w:customStyle="1" w:styleId="toc--entries--appendixexhibit">
    <w:name w:val="toc--entries--appendix/exhibit"/>
    <w:basedOn w:val="Normal"/>
    <w:qFormat/>
    <w:rsid w:val="00FC1B3E"/>
    <w:pPr>
      <w:tabs>
        <w:tab w:val="left" w:pos="720"/>
        <w:tab w:val="right" w:leader="dot" w:pos="9360"/>
      </w:tabs>
    </w:pPr>
    <w:rPr>
      <w:rFonts w:eastAsia="Times New Roman" w:cs="Times New Roman"/>
    </w:rPr>
  </w:style>
  <w:style w:type="paragraph" w:customStyle="1" w:styleId="toc--heads--appendixexhibit">
    <w:name w:val="toc--heads--appendix/exhibit"/>
    <w:basedOn w:val="BodyText"/>
    <w:next w:val="Normal"/>
    <w:qFormat/>
    <w:rsid w:val="00FC1B3E"/>
    <w:pPr>
      <w:tabs>
        <w:tab w:val="left" w:pos="720"/>
        <w:tab w:val="right" w:pos="9360"/>
      </w:tabs>
      <w:spacing w:before="240"/>
    </w:pPr>
    <w:rPr>
      <w:rFonts w:eastAsia="Times New Roman" w:cs="Times New Roman"/>
      <w:b/>
    </w:rPr>
  </w:style>
  <w:style w:type="paragraph" w:customStyle="1" w:styleId="AcronymText">
    <w:name w:val="Acronym Text"/>
    <w:basedOn w:val="BodyText"/>
    <w:qFormat/>
    <w:rsid w:val="00FC1B3E"/>
    <w:pPr>
      <w:ind w:left="1800" w:hanging="1800"/>
    </w:pPr>
    <w:rPr>
      <w:rFonts w:eastAsia="Times New Roman" w:cs="Times New Roman"/>
    </w:rPr>
  </w:style>
  <w:style w:type="character" w:customStyle="1" w:styleId="Heading1Char">
    <w:name w:val="Heading 1 Char"/>
    <w:basedOn w:val="DefaultParagraphFont"/>
    <w:link w:val="Heading1"/>
    <w:rsid w:val="00FC1B3E"/>
    <w:rPr>
      <w:rFonts w:ascii="Calibri Light" w:eastAsiaTheme="majorEastAsia" w:hAnsi="Calibri Light" w:cstheme="majorBidi"/>
      <w:color w:val="000000" w:themeColor="text2"/>
      <w:spacing w:val="-20"/>
      <w:sz w:val="56"/>
      <w:szCs w:val="56"/>
    </w:rPr>
  </w:style>
  <w:style w:type="paragraph" w:customStyle="1" w:styleId="AcronymsandAbbreviations">
    <w:name w:val="Acronyms and Abbreviations"/>
    <w:basedOn w:val="Contents"/>
    <w:next w:val="BodyText"/>
    <w:qFormat/>
    <w:rsid w:val="00FC1B3E"/>
  </w:style>
  <w:style w:type="paragraph" w:customStyle="1" w:styleId="Bullet--FirstLevel">
    <w:name w:val="Bullet--First Level"/>
    <w:basedOn w:val="BodyText"/>
    <w:qFormat/>
    <w:rsid w:val="00FC1B3E"/>
    <w:pPr>
      <w:numPr>
        <w:numId w:val="20"/>
      </w:numPr>
    </w:pPr>
    <w:rPr>
      <w:rFonts w:eastAsia="Times New Roman" w:cs="Times New Roman"/>
    </w:rPr>
  </w:style>
  <w:style w:type="paragraph" w:customStyle="1" w:styleId="Bullet--SecondLevel">
    <w:name w:val="Bullet--Second Level"/>
    <w:basedOn w:val="Tick"/>
    <w:qFormat/>
    <w:rsid w:val="00FC1B3E"/>
    <w:pPr>
      <w:numPr>
        <w:numId w:val="17"/>
      </w:numPr>
      <w:spacing w:after="120"/>
    </w:pPr>
  </w:style>
  <w:style w:type="paragraph" w:customStyle="1" w:styleId="Bullet--ThirdLevel">
    <w:name w:val="Bullet--Third Level"/>
    <w:basedOn w:val="Bullet--FirstLevel"/>
    <w:qFormat/>
    <w:rsid w:val="00FC1B3E"/>
    <w:pPr>
      <w:numPr>
        <w:numId w:val="18"/>
      </w:numPr>
    </w:pPr>
    <w:rPr>
      <w:noProof/>
    </w:rPr>
  </w:style>
  <w:style w:type="paragraph" w:customStyle="1" w:styleId="CalloutBullet">
    <w:name w:val="Callout Bullet"/>
    <w:basedOn w:val="Normal"/>
    <w:qFormat/>
    <w:rsid w:val="00FC1B3E"/>
    <w:pPr>
      <w:numPr>
        <w:numId w:val="19"/>
      </w:numPr>
      <w:suppressAutoHyphens/>
      <w:autoSpaceDE w:val="0"/>
      <w:autoSpaceDN w:val="0"/>
      <w:adjustRightInd w:val="0"/>
      <w:spacing w:after="120" w:line="240" w:lineRule="atLeast"/>
      <w:textAlignment w:val="center"/>
    </w:pPr>
    <w:rPr>
      <w:rFonts w:ascii="Calibri Light" w:hAnsi="Calibri Light" w:cs="Guardian Sans Regular"/>
      <w:b/>
      <w:color w:val="FFFFFF"/>
      <w:spacing w:val="-4"/>
      <w:sz w:val="20"/>
      <w:szCs w:val="18"/>
    </w:rPr>
  </w:style>
  <w:style w:type="paragraph" w:customStyle="1" w:styleId="ESHeading1">
    <w:name w:val="ES Heading 1"/>
    <w:basedOn w:val="Heading1"/>
    <w:next w:val="BodyText"/>
    <w:qFormat/>
    <w:rsid w:val="00FC1B3E"/>
    <w:rPr>
      <w:rFonts w:eastAsia="Times New Roman" w:cs="Times New Roman"/>
    </w:rPr>
  </w:style>
  <w:style w:type="character" w:customStyle="1" w:styleId="Heading2Char">
    <w:name w:val="Heading 2 Char"/>
    <w:basedOn w:val="DefaultParagraphFont"/>
    <w:link w:val="Heading2"/>
    <w:rsid w:val="00FC1B3E"/>
    <w:rPr>
      <w:rFonts w:ascii="Calibri Light" w:eastAsiaTheme="majorEastAsia" w:hAnsi="Calibri Light" w:cstheme="majorBidi"/>
      <w:color w:val="000000" w:themeColor="text2"/>
      <w:spacing w:val="-20"/>
      <w:sz w:val="42"/>
      <w:szCs w:val="42"/>
    </w:rPr>
  </w:style>
  <w:style w:type="paragraph" w:customStyle="1" w:styleId="ESHeading2">
    <w:name w:val="ES Heading 2"/>
    <w:basedOn w:val="Heading2"/>
    <w:next w:val="BodyText"/>
    <w:qFormat/>
    <w:rsid w:val="00FC1B3E"/>
    <w:rPr>
      <w:rFonts w:eastAsia="Times New Roman" w:cs="Times New Roman"/>
    </w:rPr>
  </w:style>
  <w:style w:type="character" w:customStyle="1" w:styleId="Heading3Char">
    <w:name w:val="Heading 3 Char"/>
    <w:basedOn w:val="DefaultParagraphFont"/>
    <w:link w:val="Heading3"/>
    <w:rsid w:val="00FC1B3E"/>
    <w:rPr>
      <w:rFonts w:ascii="Calibri Light" w:eastAsiaTheme="majorEastAsia" w:hAnsi="Calibri Light" w:cstheme="majorBidi"/>
      <w:color w:val="000000" w:themeColor="text2"/>
      <w:spacing w:val="-16"/>
      <w:sz w:val="32"/>
      <w:szCs w:val="32"/>
    </w:rPr>
  </w:style>
  <w:style w:type="paragraph" w:customStyle="1" w:styleId="ESHeading3">
    <w:name w:val="ES Heading 3"/>
    <w:basedOn w:val="Heading3"/>
    <w:next w:val="BlockText"/>
    <w:qFormat/>
    <w:rsid w:val="00FC1B3E"/>
    <w:rPr>
      <w:rFonts w:eastAsia="Times New Roman" w:cs="Times New Roman"/>
    </w:rPr>
  </w:style>
  <w:style w:type="paragraph" w:customStyle="1" w:styleId="ESHeading4">
    <w:name w:val="ES Heading 4"/>
    <w:basedOn w:val="Heading4"/>
    <w:next w:val="BodyText"/>
    <w:qFormat/>
    <w:rsid w:val="00FC1B3E"/>
    <w:rPr>
      <w:rFonts w:eastAsia="Times New Roman" w:cs="Times New Roman"/>
    </w:rPr>
  </w:style>
  <w:style w:type="paragraph" w:customStyle="1" w:styleId="FigureNumberandTitle">
    <w:name w:val="Figure Number and Title"/>
    <w:basedOn w:val="Normal"/>
    <w:next w:val="Figure--Caption"/>
    <w:qFormat/>
    <w:rsid w:val="00FC1B3E"/>
    <w:pPr>
      <w:keepLines/>
      <w:spacing w:before="120"/>
      <w:jc w:val="right"/>
    </w:pPr>
    <w:rPr>
      <w:rFonts w:ascii="Calibri Light" w:hAnsi="Calibri Light" w:cs="Times New Roman"/>
      <w:b/>
      <w:sz w:val="20"/>
    </w:rPr>
  </w:style>
  <w:style w:type="character" w:customStyle="1" w:styleId="FootnoteTextChar">
    <w:name w:val="Footnote Text Char"/>
    <w:basedOn w:val="DefaultParagraphFont"/>
    <w:link w:val="FootnoteText"/>
    <w:rsid w:val="00FC1B3E"/>
    <w:rPr>
      <w:rFonts w:asciiTheme="minorHAnsi" w:hAnsiTheme="minorHAnsi"/>
      <w:sz w:val="16"/>
    </w:rPr>
  </w:style>
  <w:style w:type="character" w:customStyle="1" w:styleId="HeaderChar">
    <w:name w:val="Header Char"/>
    <w:basedOn w:val="DefaultParagraphFont"/>
    <w:link w:val="Header"/>
    <w:rsid w:val="00FC1B3E"/>
    <w:rPr>
      <w:rFonts w:ascii="Calibri Light" w:eastAsiaTheme="minorHAnsi" w:hAnsi="Calibri Light" w:cstheme="minorBidi"/>
      <w:caps/>
      <w:sz w:val="16"/>
    </w:rPr>
  </w:style>
  <w:style w:type="paragraph" w:customStyle="1" w:styleId="Header--Left">
    <w:name w:val="Header--Left"/>
    <w:basedOn w:val="Header"/>
    <w:qFormat/>
    <w:rsid w:val="00FC1B3E"/>
    <w:rPr>
      <w:rFonts w:eastAsia="Times New Roman" w:cs="Times New Roman"/>
    </w:rPr>
  </w:style>
  <w:style w:type="paragraph" w:customStyle="1" w:styleId="Header--Right">
    <w:name w:val="Header--Right"/>
    <w:basedOn w:val="Header"/>
    <w:qFormat/>
    <w:rsid w:val="00FC1B3E"/>
    <w:pPr>
      <w:jc w:val="right"/>
    </w:pPr>
    <w:rPr>
      <w:rFonts w:eastAsia="Times New Roman" w:cs="Times New Roman"/>
    </w:rPr>
  </w:style>
  <w:style w:type="paragraph" w:customStyle="1" w:styleId="Legal">
    <w:name w:val="Legal"/>
    <w:basedOn w:val="Normal"/>
    <w:qFormat/>
    <w:rsid w:val="00FC1B3E"/>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LogoPlacementTitlePage">
    <w:name w:val="Logo Placement (Title Page)"/>
    <w:basedOn w:val="BodyText"/>
    <w:qFormat/>
    <w:rsid w:val="00FC1B3E"/>
    <w:pPr>
      <w:spacing w:after="240"/>
    </w:pPr>
    <w:rPr>
      <w:rFonts w:eastAsia="Times New Roman" w:cs="Times New Roman"/>
      <w:lang w:val="en-GB"/>
    </w:rPr>
  </w:style>
  <w:style w:type="paragraph" w:customStyle="1" w:styleId="OfficeAddress">
    <w:name w:val="Office Address"/>
    <w:basedOn w:val="BodyText"/>
    <w:qFormat/>
    <w:rsid w:val="00FC1B3E"/>
    <w:pPr>
      <w:spacing w:after="0"/>
    </w:pPr>
    <w:rPr>
      <w:rFonts w:eastAsia="Times New Roman" w:cs="Times New Roman"/>
    </w:rPr>
  </w:style>
  <w:style w:type="paragraph" w:customStyle="1" w:styleId="Preparedby">
    <w:name w:val="Prepared by"/>
    <w:basedOn w:val="BodyText"/>
    <w:qFormat/>
    <w:rsid w:val="00FC1B3E"/>
    <w:pPr>
      <w:spacing w:before="40" w:after="60"/>
    </w:pPr>
    <w:rPr>
      <w:rFonts w:ascii="Calibri Light" w:eastAsia="Times New Roman" w:hAnsi="Calibri Light" w:cs="Shruti"/>
      <w:b/>
      <w:caps/>
      <w:sz w:val="16"/>
      <w:szCs w:val="16"/>
    </w:rPr>
  </w:style>
  <w:style w:type="paragraph" w:customStyle="1" w:styleId="TableBullet">
    <w:name w:val="Table Bullet"/>
    <w:basedOn w:val="Normal"/>
    <w:qFormat/>
    <w:rsid w:val="00FC1B3E"/>
    <w:pPr>
      <w:numPr>
        <w:numId w:val="21"/>
      </w:numPr>
      <w:suppressAutoHyphens/>
      <w:autoSpaceDE w:val="0"/>
      <w:autoSpaceDN w:val="0"/>
      <w:adjustRightInd w:val="0"/>
      <w:spacing w:before="80" w:after="80"/>
      <w:textAlignment w:val="center"/>
    </w:pPr>
    <w:rPr>
      <w:rFonts w:cs="Guardian Sans Regular"/>
      <w:sz w:val="18"/>
      <w:szCs w:val="16"/>
    </w:rPr>
  </w:style>
  <w:style w:type="paragraph" w:customStyle="1" w:styleId="TableHeadLevel2">
    <w:name w:val="Table Head Level 2"/>
    <w:basedOn w:val="TableHead"/>
    <w:qFormat/>
    <w:rsid w:val="00FC1B3E"/>
    <w:pPr>
      <w:jc w:val="left"/>
    </w:pPr>
    <w:rPr>
      <w:i/>
    </w:rPr>
  </w:style>
  <w:style w:type="paragraph" w:customStyle="1" w:styleId="TableNotesHangingIndent">
    <w:name w:val="Table Notes – Hanging Indent"/>
    <w:basedOn w:val="TableNotes"/>
    <w:qFormat/>
    <w:rsid w:val="00FC1B3E"/>
    <w:pPr>
      <w:ind w:left="59" w:hangingChars="33" w:hanging="59"/>
    </w:pPr>
  </w:style>
  <w:style w:type="paragraph" w:customStyle="1" w:styleId="TableNumberandTitle">
    <w:name w:val="Table Number and Title"/>
    <w:basedOn w:val="Normal"/>
    <w:next w:val="Table--Caption"/>
    <w:qFormat/>
    <w:rsid w:val="00FC1B3E"/>
    <w:pPr>
      <w:keepNext/>
      <w:keepLines/>
      <w:spacing w:before="120"/>
    </w:pPr>
    <w:rPr>
      <w:rFonts w:ascii="Calibri Light" w:hAnsi="Calibri Light" w:cs="Times New Roman"/>
      <w:b/>
      <w:sz w:val="20"/>
    </w:rPr>
  </w:style>
  <w:style w:type="character" w:customStyle="1" w:styleId="TitleChar">
    <w:name w:val="Title Char"/>
    <w:basedOn w:val="DefaultParagraphFont"/>
    <w:link w:val="Title"/>
    <w:rsid w:val="00FC1B3E"/>
    <w:rPr>
      <w:rFonts w:ascii="Shruti" w:hAnsi="Shruti"/>
      <w:b/>
    </w:rPr>
  </w:style>
  <w:style w:type="paragraph" w:customStyle="1" w:styleId="TOCSection-Page">
    <w:name w:val="TOC Section-Page"/>
    <w:basedOn w:val="BodyText"/>
    <w:qFormat/>
    <w:rsid w:val="00FC1B3E"/>
    <w:pPr>
      <w:tabs>
        <w:tab w:val="right" w:pos="9360"/>
      </w:tabs>
    </w:pPr>
    <w:rPr>
      <w:rFonts w:ascii="Calibri Light" w:eastAsia="Times New Roman" w:hAnsi="Calibri Light" w:cs="Times New Roman"/>
    </w:rPr>
  </w:style>
  <w:style w:type="paragraph" w:customStyle="1" w:styleId="BulletSS--FirstLevel">
    <w:name w:val="Bullet SS--First Level"/>
    <w:basedOn w:val="Bullet--FirstLevel"/>
    <w:qFormat/>
    <w:rsid w:val="00FC1B3E"/>
    <w:pPr>
      <w:contextualSpacing/>
    </w:pPr>
    <w:rPr>
      <w:rFonts w:asciiTheme="minorHAnsi" w:hAnsiTheme="minorHAnsi" w:cstheme="minorHAnsi"/>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2753">
      <w:bodyDiv w:val="1"/>
      <w:marLeft w:val="0"/>
      <w:marRight w:val="0"/>
      <w:marTop w:val="0"/>
      <w:marBottom w:val="0"/>
      <w:divBdr>
        <w:top w:val="none" w:sz="0" w:space="0" w:color="auto"/>
        <w:left w:val="none" w:sz="0" w:space="0" w:color="auto"/>
        <w:bottom w:val="none" w:sz="0" w:space="0" w:color="auto"/>
        <w:right w:val="none" w:sz="0" w:space="0" w:color="auto"/>
      </w:divBdr>
    </w:div>
    <w:div w:id="1708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CH2M-Black-White">
  <a:themeElements>
    <a:clrScheme name="CH2M-Black-White">
      <a:dk1>
        <a:sysClr val="windowText" lastClr="000000"/>
      </a:dk1>
      <a:lt1>
        <a:sysClr val="window" lastClr="FFFFFF"/>
      </a:lt1>
      <a:dk2>
        <a:srgbClr val="000000"/>
      </a:dk2>
      <a:lt2>
        <a:srgbClr val="FFFFFF"/>
      </a:lt2>
      <a:accent1>
        <a:srgbClr val="767676"/>
      </a:accent1>
      <a:accent2>
        <a:srgbClr val="009A49"/>
      </a:accent2>
      <a:accent3>
        <a:srgbClr val="EA7502"/>
      </a:accent3>
      <a:accent4>
        <a:srgbClr val="00A1D7"/>
      </a:accent4>
      <a:accent5>
        <a:srgbClr val="FDD443"/>
      </a:accent5>
      <a:accent6>
        <a:srgbClr val="65219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FC5A87F244B43ACD612422403E733" ma:contentTypeVersion="1" ma:contentTypeDescription="Create a new document." ma:contentTypeScope="" ma:versionID="f235d1c5f08f96e54d5eeb8d7a14355c">
  <xsd:schema xmlns:xsd="http://www.w3.org/2001/XMLSchema" xmlns:xs="http://www.w3.org/2001/XMLSchema" xmlns:p="http://schemas.microsoft.com/office/2006/metadata/properties" xmlns:ns2="c1b0ee9c-2a74-4936-be73-b8d4717c1975" xmlns:ns3="http://schemas.microsoft.com/sharepoint/v4" targetNamespace="http://schemas.microsoft.com/office/2006/metadata/properties" ma:root="true" ma:fieldsID="78b9494f08c40e5624d2a7399b0d6b99" ns2:_="" ns3:_="">
    <xsd:import namespace="c1b0ee9c-2a74-4936-be73-b8d4717c197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0ee9c-2a74-4936-be73-b8d4717c19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4B8147F2C096C4E8D87C101F755106F" ma:contentTypeVersion="1" ma:contentTypeDescription="Create a new document." ma:contentTypeScope="" ma:versionID="bcb8c5463471c14b954d7a383fb09a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145BB-83BA-4E6A-91A5-26CECFBE12B4}"/>
</file>

<file path=customXml/itemProps2.xml><?xml version="1.0" encoding="utf-8"?>
<ds:datastoreItem xmlns:ds="http://schemas.openxmlformats.org/officeDocument/2006/customXml" ds:itemID="{C7A99305-3784-460F-8E9E-91DCBF41EF74}"/>
</file>

<file path=customXml/itemProps3.xml><?xml version="1.0" encoding="utf-8"?>
<ds:datastoreItem xmlns:ds="http://schemas.openxmlformats.org/officeDocument/2006/customXml" ds:itemID="{1DF92A7A-38D9-4A13-A234-9B0AA615F481}"/>
</file>

<file path=customXml/itemProps4.xml><?xml version="1.0" encoding="utf-8"?>
<ds:datastoreItem xmlns:ds="http://schemas.openxmlformats.org/officeDocument/2006/customXml" ds:itemID="{D3D91FE5-F44A-480A-BE8A-BEF318038E1B}"/>
</file>

<file path=docProps/app.xml><?xml version="1.0" encoding="utf-8"?>
<Properties xmlns="http://schemas.openxmlformats.org/officeDocument/2006/extended-properties" xmlns:vt="http://schemas.openxmlformats.org/officeDocument/2006/docPropsVTypes">
  <Template>Normal.dotm</Template>
  <TotalTime>22</TotalTime>
  <Pages>9</Pages>
  <Words>2135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DRAFT TECHNICAL MEMORANDUM</vt:lpstr>
    </vt:vector>
  </TitlesOfParts>
  <Company>CH2M HILL</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TECHNICAL MEMORANDUM</dc:title>
  <dc:creator>Ellen Hedfield</dc:creator>
  <cp:lastModifiedBy>Deaton, John/RDD</cp:lastModifiedBy>
  <cp:revision>4</cp:revision>
  <cp:lastPrinted>2016-07-11T21:43:00Z</cp:lastPrinted>
  <dcterms:created xsi:type="dcterms:W3CDTF">2016-08-05T23:01:00Z</dcterms:created>
  <dcterms:modified xsi:type="dcterms:W3CDTF">2016-08-05T23:48:00Z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871e3ddf-a053-4973-8253-44035513e14c</vt:lpwstr>
  </property>
  <property fmtid="{D5CDD505-2E9C-101B-9397-08002B2CF9AE}" pid="3" name="ContentTypeId">
    <vt:lpwstr>0x010100E4B8147F2C096C4E8D87C101F755106F</vt:lpwstr>
  </property>
</Properties>
</file>